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A6" w:rsidRDefault="00C529A6" w:rsidP="00C529A6">
      <w:pPr>
        <w:spacing w:after="0" w:line="360" w:lineRule="auto"/>
        <w:rPr>
          <w:rFonts w:ascii="Arial" w:hAnsi="Arial" w:cs="Arial"/>
          <w:b/>
          <w:sz w:val="24"/>
          <w:szCs w:val="24"/>
        </w:rPr>
      </w:pPr>
    </w:p>
    <w:p w:rsidR="00276B96" w:rsidRPr="001B6CE5" w:rsidRDefault="00276B96" w:rsidP="000F7C07">
      <w:pPr>
        <w:pStyle w:val="Normlnweb"/>
        <w:shd w:val="clear" w:color="auto" w:fill="FFFFFF"/>
        <w:spacing w:before="0" w:beforeAutospacing="0" w:after="0" w:afterAutospacing="0" w:line="264" w:lineRule="atLeast"/>
        <w:jc w:val="center"/>
        <w:rPr>
          <w:rStyle w:val="Siln"/>
          <w:rFonts w:ascii="Arial" w:hAnsi="Arial" w:cs="Arial"/>
        </w:rPr>
      </w:pPr>
      <w:r w:rsidRPr="001B6CE5">
        <w:rPr>
          <w:rStyle w:val="Siln"/>
          <w:rFonts w:ascii="Arial" w:hAnsi="Arial" w:cs="Arial"/>
        </w:rPr>
        <w:t xml:space="preserve">OZNÁMENÍ O </w:t>
      </w:r>
      <w:r w:rsidR="0017653E" w:rsidRPr="001B6CE5">
        <w:rPr>
          <w:rStyle w:val="Siln"/>
          <w:rFonts w:ascii="Arial" w:hAnsi="Arial" w:cs="Arial"/>
        </w:rPr>
        <w:t xml:space="preserve">VYHLÁŠENÍ </w:t>
      </w:r>
      <w:r w:rsidR="00A5651F" w:rsidRPr="001B6CE5">
        <w:rPr>
          <w:rStyle w:val="Siln"/>
          <w:rFonts w:ascii="Arial" w:hAnsi="Arial" w:cs="Arial"/>
        </w:rPr>
        <w:t>1</w:t>
      </w:r>
      <w:r w:rsidR="0017653E" w:rsidRPr="001B6CE5">
        <w:rPr>
          <w:rStyle w:val="Siln"/>
          <w:rFonts w:ascii="Arial" w:hAnsi="Arial" w:cs="Arial"/>
        </w:rPr>
        <w:t xml:space="preserve">. </w:t>
      </w:r>
      <w:proofErr w:type="gramStart"/>
      <w:r w:rsidR="0017653E" w:rsidRPr="001B6CE5">
        <w:rPr>
          <w:rStyle w:val="Siln"/>
          <w:rFonts w:ascii="Arial" w:hAnsi="Arial" w:cs="Arial"/>
        </w:rPr>
        <w:t xml:space="preserve">KOLA </w:t>
      </w:r>
      <w:r w:rsidR="00F9627F">
        <w:rPr>
          <w:rStyle w:val="Siln"/>
          <w:rFonts w:ascii="Arial" w:hAnsi="Arial" w:cs="Arial"/>
        </w:rPr>
        <w:t xml:space="preserve"> POTŘETÍ</w:t>
      </w:r>
      <w:proofErr w:type="gramEnd"/>
      <w:r w:rsidR="00F9627F">
        <w:rPr>
          <w:rStyle w:val="Siln"/>
          <w:rFonts w:ascii="Arial" w:hAnsi="Arial" w:cs="Arial"/>
        </w:rPr>
        <w:t xml:space="preserve"> </w:t>
      </w:r>
      <w:r w:rsidRPr="001B6CE5">
        <w:rPr>
          <w:rStyle w:val="Siln"/>
          <w:rFonts w:ascii="Arial" w:hAnsi="Arial" w:cs="Arial"/>
        </w:rPr>
        <w:t>VÝBĚROVÉHO ŘÍZENÍ</w:t>
      </w:r>
    </w:p>
    <w:p w:rsidR="00276B96" w:rsidRPr="001B6CE5" w:rsidRDefault="00276ED4" w:rsidP="000F7C07">
      <w:pPr>
        <w:spacing w:after="0" w:line="240" w:lineRule="auto"/>
        <w:jc w:val="center"/>
        <w:rPr>
          <w:rFonts w:ascii="Arial" w:hAnsi="Arial" w:cs="Arial"/>
          <w:sz w:val="24"/>
          <w:szCs w:val="24"/>
        </w:rPr>
      </w:pPr>
      <w:r w:rsidRPr="001B6CE5">
        <w:rPr>
          <w:rFonts w:ascii="Arial" w:hAnsi="Arial" w:cs="Arial"/>
          <w:b/>
          <w:sz w:val="24"/>
          <w:szCs w:val="24"/>
        </w:rPr>
        <w:t>na služební místo</w:t>
      </w:r>
      <w:r w:rsidR="00EC537A" w:rsidRPr="001B6CE5">
        <w:rPr>
          <w:rFonts w:ascii="Arial" w:hAnsi="Arial" w:cs="Arial"/>
          <w:b/>
          <w:sz w:val="24"/>
          <w:szCs w:val="24"/>
        </w:rPr>
        <w:t xml:space="preserve"> </w:t>
      </w:r>
      <w:r w:rsidR="007A4A6E" w:rsidRPr="001B6CE5">
        <w:rPr>
          <w:rFonts w:ascii="Arial" w:hAnsi="Arial" w:cs="Arial"/>
          <w:b/>
          <w:sz w:val="24"/>
          <w:szCs w:val="24"/>
        </w:rPr>
        <w:t>Vrchní m</w:t>
      </w:r>
      <w:r w:rsidR="00957B9B" w:rsidRPr="001B6CE5">
        <w:rPr>
          <w:rFonts w:ascii="Arial" w:hAnsi="Arial" w:cs="Arial"/>
          <w:b/>
          <w:sz w:val="24"/>
          <w:szCs w:val="24"/>
        </w:rPr>
        <w:t>inisterský rada č.</w:t>
      </w:r>
      <w:r w:rsidR="001B6CE5" w:rsidRPr="001B6CE5">
        <w:rPr>
          <w:rFonts w:ascii="Arial" w:hAnsi="Arial" w:cs="Arial"/>
          <w:b/>
          <w:sz w:val="24"/>
          <w:szCs w:val="24"/>
        </w:rPr>
        <w:t xml:space="preserve"> 350</w:t>
      </w:r>
      <w:r w:rsidR="00957B9B" w:rsidRPr="001B6CE5">
        <w:rPr>
          <w:rFonts w:ascii="Arial" w:hAnsi="Arial" w:cs="Arial"/>
          <w:b/>
          <w:sz w:val="24"/>
          <w:szCs w:val="24"/>
        </w:rPr>
        <w:t xml:space="preserve"> </w:t>
      </w:r>
      <w:r w:rsidR="000A208E" w:rsidRPr="001B6CE5">
        <w:rPr>
          <w:rFonts w:ascii="Arial" w:hAnsi="Arial" w:cs="Arial"/>
          <w:b/>
          <w:sz w:val="24"/>
          <w:szCs w:val="24"/>
        </w:rPr>
        <w:t>–</w:t>
      </w:r>
      <w:r w:rsidR="006953B8" w:rsidRPr="001B6CE5">
        <w:rPr>
          <w:rFonts w:ascii="Arial" w:hAnsi="Arial" w:cs="Arial"/>
          <w:b/>
          <w:sz w:val="24"/>
          <w:szCs w:val="24"/>
        </w:rPr>
        <w:t xml:space="preserve"> </w:t>
      </w:r>
      <w:r w:rsidR="001B6CE5" w:rsidRPr="001B6CE5">
        <w:rPr>
          <w:rFonts w:ascii="Arial" w:hAnsi="Arial" w:cs="Arial"/>
          <w:b/>
          <w:sz w:val="24"/>
          <w:szCs w:val="24"/>
        </w:rPr>
        <w:t>vedoucí samostatného oddělení informačních technologií a spisové služby</w:t>
      </w:r>
      <w:r w:rsidR="00536F17" w:rsidRPr="001B6CE5">
        <w:rPr>
          <w:rFonts w:ascii="Arial" w:hAnsi="Arial" w:cs="Arial"/>
          <w:b/>
          <w:sz w:val="24"/>
          <w:szCs w:val="24"/>
        </w:rPr>
        <w:t xml:space="preserve"> </w:t>
      </w:r>
      <w:r w:rsidR="00EC537A" w:rsidRPr="001B6CE5">
        <w:rPr>
          <w:rFonts w:ascii="Arial" w:hAnsi="Arial" w:cs="Arial"/>
          <w:b/>
          <w:sz w:val="24"/>
          <w:szCs w:val="24"/>
        </w:rPr>
        <w:t>v Ministe</w:t>
      </w:r>
      <w:r w:rsidR="00393B34" w:rsidRPr="001B6CE5">
        <w:rPr>
          <w:rFonts w:ascii="Arial" w:hAnsi="Arial" w:cs="Arial"/>
          <w:b/>
          <w:sz w:val="24"/>
          <w:szCs w:val="24"/>
        </w:rPr>
        <w:t>rstvu kultury</w:t>
      </w:r>
    </w:p>
    <w:p w:rsidR="00B33071" w:rsidRPr="001B6CE5" w:rsidRDefault="00B33071" w:rsidP="00705313">
      <w:pPr>
        <w:spacing w:after="0" w:line="240" w:lineRule="auto"/>
        <w:jc w:val="both"/>
        <w:rPr>
          <w:rFonts w:ascii="Arial" w:hAnsi="Arial" w:cs="Arial"/>
          <w:sz w:val="24"/>
          <w:szCs w:val="24"/>
        </w:rPr>
      </w:pPr>
    </w:p>
    <w:p w:rsidR="00875AB2" w:rsidRDefault="00875AB2" w:rsidP="00DE4570">
      <w:pPr>
        <w:spacing w:after="0" w:line="240" w:lineRule="auto"/>
        <w:ind w:left="6372"/>
        <w:rPr>
          <w:rFonts w:ascii="Arial" w:hAnsi="Arial" w:cs="Arial"/>
        </w:rPr>
      </w:pPr>
    </w:p>
    <w:p w:rsidR="00276ED4" w:rsidRPr="006D7336" w:rsidRDefault="00533A28" w:rsidP="00DE4570">
      <w:pPr>
        <w:spacing w:after="0" w:line="240" w:lineRule="auto"/>
        <w:ind w:left="6372"/>
        <w:rPr>
          <w:rFonts w:ascii="Arial" w:hAnsi="Arial" w:cs="Arial"/>
        </w:rPr>
      </w:pPr>
      <w:r>
        <w:rPr>
          <w:rFonts w:ascii="Arial" w:hAnsi="Arial" w:cs="Arial"/>
        </w:rPr>
        <w:t>Č</w:t>
      </w:r>
      <w:r w:rsidR="00276ED4" w:rsidRPr="006D7336">
        <w:rPr>
          <w:rFonts w:ascii="Arial" w:hAnsi="Arial" w:cs="Arial"/>
        </w:rPr>
        <w:t>.</w:t>
      </w:r>
      <w:r w:rsidR="00134EAF">
        <w:rPr>
          <w:rFonts w:ascii="Arial" w:hAnsi="Arial" w:cs="Arial"/>
        </w:rPr>
        <w:t xml:space="preserve"> </w:t>
      </w:r>
      <w:r w:rsidR="00276ED4" w:rsidRPr="006D7336">
        <w:rPr>
          <w:rFonts w:ascii="Arial" w:hAnsi="Arial" w:cs="Arial"/>
        </w:rPr>
        <w:t>j.</w:t>
      </w:r>
      <w:r w:rsidR="00F94ECD" w:rsidRPr="006D7336">
        <w:rPr>
          <w:rFonts w:ascii="Arial" w:hAnsi="Arial" w:cs="Arial"/>
        </w:rPr>
        <w:t>:</w:t>
      </w:r>
      <w:r w:rsidR="006D7336" w:rsidRPr="006D7336">
        <w:rPr>
          <w:rFonts w:ascii="Arial" w:hAnsi="Arial" w:cs="Arial"/>
        </w:rPr>
        <w:t xml:space="preserve"> </w:t>
      </w:r>
      <w:r w:rsidR="003207FB" w:rsidRPr="003207FB">
        <w:rPr>
          <w:rFonts w:ascii="Arial" w:hAnsi="Arial" w:cs="Arial"/>
        </w:rPr>
        <w:t>MK 17232/2020 KST</w:t>
      </w:r>
    </w:p>
    <w:p w:rsidR="00276ED4" w:rsidRPr="006D7336" w:rsidRDefault="00875AB2" w:rsidP="005F2B13">
      <w:pPr>
        <w:spacing w:after="0" w:line="240" w:lineRule="auto"/>
        <w:ind w:left="5664"/>
        <w:rPr>
          <w:rFonts w:ascii="Arial" w:hAnsi="Arial" w:cs="Arial"/>
        </w:rPr>
      </w:pPr>
      <w:r>
        <w:rPr>
          <w:rFonts w:ascii="Arial" w:hAnsi="Arial" w:cs="Arial"/>
        </w:rPr>
        <w:t xml:space="preserve"> </w:t>
      </w:r>
      <w:r w:rsidR="00536F17">
        <w:rPr>
          <w:rFonts w:ascii="Arial" w:hAnsi="Arial" w:cs="Arial"/>
        </w:rPr>
        <w:t xml:space="preserve">          Datum: </w:t>
      </w:r>
      <w:r w:rsidR="009113E8">
        <w:rPr>
          <w:rFonts w:ascii="Arial" w:hAnsi="Arial" w:cs="Arial"/>
        </w:rPr>
        <w:t>11</w:t>
      </w:r>
      <w:r w:rsidR="00F9627F">
        <w:rPr>
          <w:rFonts w:ascii="Arial" w:hAnsi="Arial" w:cs="Arial"/>
        </w:rPr>
        <w:t>. března</w:t>
      </w:r>
      <w:r w:rsidR="003207FB">
        <w:rPr>
          <w:rFonts w:ascii="Arial" w:hAnsi="Arial" w:cs="Arial"/>
        </w:rPr>
        <w:t xml:space="preserve"> 2020</w:t>
      </w:r>
    </w:p>
    <w:p w:rsidR="00276ED4" w:rsidRDefault="00276ED4" w:rsidP="00705313">
      <w:pPr>
        <w:spacing w:after="0" w:line="240" w:lineRule="auto"/>
        <w:jc w:val="both"/>
        <w:rPr>
          <w:rFonts w:ascii="Arial" w:hAnsi="Arial" w:cs="Arial"/>
        </w:rPr>
      </w:pPr>
    </w:p>
    <w:p w:rsidR="00B33071" w:rsidRDefault="00B33071" w:rsidP="00705313">
      <w:pPr>
        <w:spacing w:after="0" w:line="240" w:lineRule="auto"/>
        <w:jc w:val="both"/>
        <w:rPr>
          <w:rFonts w:ascii="Arial" w:hAnsi="Arial" w:cs="Arial"/>
        </w:rPr>
      </w:pPr>
    </w:p>
    <w:p w:rsidR="00E73008" w:rsidRPr="00705313" w:rsidRDefault="00E73008" w:rsidP="00705313">
      <w:pPr>
        <w:spacing w:after="0" w:line="240" w:lineRule="auto"/>
        <w:jc w:val="both"/>
        <w:rPr>
          <w:rFonts w:ascii="Arial" w:hAnsi="Arial" w:cs="Arial"/>
        </w:rPr>
      </w:pPr>
    </w:p>
    <w:p w:rsidR="00DA4FEB" w:rsidRDefault="00E95EDF" w:rsidP="00705313">
      <w:pPr>
        <w:spacing w:after="120" w:line="240" w:lineRule="auto"/>
        <w:jc w:val="both"/>
        <w:rPr>
          <w:rFonts w:ascii="Arial" w:hAnsi="Arial" w:cs="Arial"/>
        </w:rPr>
      </w:pPr>
      <w:r w:rsidRPr="00DF4B13">
        <w:rPr>
          <w:rFonts w:ascii="Arial" w:hAnsi="Arial" w:cs="Arial"/>
        </w:rPr>
        <w:t xml:space="preserve">Státní tajemník v Ministerstvu </w:t>
      </w:r>
      <w:r w:rsidR="00B97336">
        <w:rPr>
          <w:rFonts w:ascii="Arial" w:hAnsi="Arial" w:cs="Arial"/>
        </w:rPr>
        <w:t>kultury</w:t>
      </w:r>
      <w:r w:rsidR="00C0487A" w:rsidRPr="00DF4B13">
        <w:rPr>
          <w:rFonts w:ascii="Arial" w:hAnsi="Arial" w:cs="Arial"/>
        </w:rPr>
        <w:t xml:space="preserve"> jako s</w:t>
      </w:r>
      <w:r w:rsidR="00276ED4" w:rsidRPr="00DF4B13">
        <w:rPr>
          <w:rFonts w:ascii="Arial" w:hAnsi="Arial" w:cs="Arial"/>
        </w:rPr>
        <w:t>lužební orgán</w:t>
      </w:r>
      <w:r w:rsidR="00C0487A" w:rsidRPr="00DF4B13">
        <w:rPr>
          <w:rFonts w:ascii="Arial" w:hAnsi="Arial" w:cs="Arial"/>
        </w:rPr>
        <w:t xml:space="preserve"> příslušný podle § 10 odst. 1</w:t>
      </w:r>
      <w:r w:rsidR="001D159B">
        <w:rPr>
          <w:rFonts w:ascii="Arial" w:hAnsi="Arial" w:cs="Arial"/>
        </w:rPr>
        <w:t> </w:t>
      </w:r>
      <w:r w:rsidR="00C0487A" w:rsidRPr="00DF4B13">
        <w:rPr>
          <w:rFonts w:ascii="Arial" w:hAnsi="Arial" w:cs="Arial"/>
        </w:rPr>
        <w:t>písm. </w:t>
      </w:r>
      <w:r w:rsidR="00DF4B13" w:rsidRPr="00DF4B13">
        <w:rPr>
          <w:rFonts w:ascii="Arial" w:hAnsi="Arial" w:cs="Arial"/>
        </w:rPr>
        <w:t>f</w:t>
      </w:r>
      <w:r w:rsidR="00C0487A" w:rsidRPr="00DF4B13">
        <w:rPr>
          <w:rFonts w:ascii="Arial" w:hAnsi="Arial" w:cs="Arial"/>
        </w:rPr>
        <w:t>) zákona č. 234/2014 Sb., o státní službě (dále jen „zákon“),</w:t>
      </w:r>
      <w:r w:rsidR="00276ED4" w:rsidRPr="00DF4B13">
        <w:rPr>
          <w:rFonts w:ascii="Arial" w:hAnsi="Arial" w:cs="Arial"/>
        </w:rPr>
        <w:t xml:space="preserve"> vyhlašuje </w:t>
      </w:r>
      <w:r w:rsidR="00536F17">
        <w:rPr>
          <w:rFonts w:ascii="Arial" w:hAnsi="Arial" w:cs="Arial"/>
        </w:rPr>
        <w:t xml:space="preserve">první </w:t>
      </w:r>
      <w:r w:rsidR="003B3DFA">
        <w:rPr>
          <w:rFonts w:ascii="Arial" w:hAnsi="Arial" w:cs="Arial"/>
        </w:rPr>
        <w:t xml:space="preserve">kolo </w:t>
      </w:r>
      <w:r w:rsidR="00F9627F">
        <w:rPr>
          <w:rFonts w:ascii="Arial" w:hAnsi="Arial" w:cs="Arial"/>
        </w:rPr>
        <w:t xml:space="preserve">potřetí </w:t>
      </w:r>
      <w:r w:rsidR="00276ED4" w:rsidRPr="00DF4B13">
        <w:rPr>
          <w:rFonts w:ascii="Arial" w:hAnsi="Arial" w:cs="Arial"/>
        </w:rPr>
        <w:t>vý</w:t>
      </w:r>
      <w:r w:rsidR="00EC537A">
        <w:rPr>
          <w:rFonts w:ascii="Arial" w:hAnsi="Arial" w:cs="Arial"/>
        </w:rPr>
        <w:t>běrové</w:t>
      </w:r>
      <w:r w:rsidR="0017653E">
        <w:rPr>
          <w:rFonts w:ascii="Arial" w:hAnsi="Arial" w:cs="Arial"/>
        </w:rPr>
        <w:t>ho</w:t>
      </w:r>
      <w:r w:rsidR="00EC537A">
        <w:rPr>
          <w:rFonts w:ascii="Arial" w:hAnsi="Arial" w:cs="Arial"/>
        </w:rPr>
        <w:t xml:space="preserve"> řízení na služební místo </w:t>
      </w:r>
      <w:r w:rsidR="006953B8">
        <w:rPr>
          <w:rFonts w:ascii="Arial" w:hAnsi="Arial" w:cs="Arial"/>
        </w:rPr>
        <w:t>představeného</w:t>
      </w:r>
      <w:r w:rsidR="00E421A9">
        <w:rPr>
          <w:rFonts w:ascii="Arial" w:hAnsi="Arial" w:cs="Arial"/>
        </w:rPr>
        <w:t>/představené</w:t>
      </w:r>
      <w:r w:rsidR="006953B8">
        <w:rPr>
          <w:rFonts w:ascii="Arial" w:hAnsi="Arial" w:cs="Arial"/>
        </w:rPr>
        <w:t xml:space="preserve"> </w:t>
      </w:r>
      <w:r w:rsidR="007A4A6E">
        <w:rPr>
          <w:rFonts w:ascii="Arial" w:hAnsi="Arial" w:cs="Arial"/>
        </w:rPr>
        <w:t>Vrchní m</w:t>
      </w:r>
      <w:r w:rsidR="00957B9B">
        <w:rPr>
          <w:rFonts w:ascii="Arial" w:hAnsi="Arial" w:cs="Arial"/>
        </w:rPr>
        <w:t xml:space="preserve">inisterský rada </w:t>
      </w:r>
      <w:r w:rsidR="001B6CE5" w:rsidRPr="001B6CE5">
        <w:rPr>
          <w:rFonts w:ascii="Arial" w:hAnsi="Arial" w:cs="Arial"/>
        </w:rPr>
        <w:t xml:space="preserve">č. 350 – vedoucí samostatného oddělení informačních technologií a spisové služby </w:t>
      </w:r>
      <w:r w:rsidR="00380F9E">
        <w:rPr>
          <w:rFonts w:ascii="Arial" w:hAnsi="Arial" w:cs="Arial"/>
        </w:rPr>
        <w:t>v oborech</w:t>
      </w:r>
      <w:r w:rsidR="00A0294A" w:rsidRPr="006E2479">
        <w:rPr>
          <w:rFonts w:ascii="Arial" w:hAnsi="Arial" w:cs="Arial"/>
        </w:rPr>
        <w:t xml:space="preserve"> služby</w:t>
      </w:r>
      <w:r w:rsidR="00380F9E">
        <w:rPr>
          <w:rFonts w:ascii="Arial" w:hAnsi="Arial" w:cs="Arial"/>
        </w:rPr>
        <w:t>:</w:t>
      </w:r>
    </w:p>
    <w:p w:rsidR="001B6CE5" w:rsidRDefault="001B6CE5" w:rsidP="001B6CE5">
      <w:pPr>
        <w:spacing w:after="120" w:line="240" w:lineRule="auto"/>
        <w:jc w:val="both"/>
        <w:rPr>
          <w:rFonts w:ascii="Arial" w:hAnsi="Arial" w:cs="Arial"/>
        </w:rPr>
      </w:pPr>
    </w:p>
    <w:p w:rsidR="001B6CE5" w:rsidRPr="00BE6CED" w:rsidRDefault="001B6CE5" w:rsidP="001B6CE5">
      <w:pPr>
        <w:tabs>
          <w:tab w:val="left" w:pos="709"/>
        </w:tabs>
        <w:spacing w:after="120" w:line="240" w:lineRule="auto"/>
        <w:ind w:left="709" w:hanging="349"/>
        <w:jc w:val="both"/>
        <w:rPr>
          <w:rFonts w:ascii="Arial" w:hAnsi="Arial" w:cs="Arial"/>
        </w:rPr>
      </w:pPr>
      <w:r>
        <w:rPr>
          <w:rFonts w:ascii="Arial" w:hAnsi="Arial" w:cs="Arial"/>
        </w:rPr>
        <w:t>28.</w:t>
      </w:r>
      <w:r>
        <w:rPr>
          <w:rFonts w:ascii="Arial" w:hAnsi="Arial" w:cs="Arial"/>
        </w:rPr>
        <w:tab/>
        <w:t>Informační a komunikační technologie</w:t>
      </w:r>
    </w:p>
    <w:p w:rsidR="001B6CE5" w:rsidRPr="005D1251" w:rsidRDefault="001B6CE5" w:rsidP="001B6CE5">
      <w:pPr>
        <w:spacing w:after="120" w:line="240" w:lineRule="auto"/>
        <w:ind w:left="360"/>
        <w:jc w:val="both"/>
        <w:rPr>
          <w:rFonts w:ascii="Arial" w:hAnsi="Arial" w:cs="Arial"/>
        </w:rPr>
      </w:pPr>
      <w:r>
        <w:rPr>
          <w:rFonts w:ascii="Arial" w:hAnsi="Arial" w:cs="Arial"/>
        </w:rPr>
        <w:t>37.</w:t>
      </w:r>
      <w:r>
        <w:rPr>
          <w:rFonts w:ascii="Arial" w:hAnsi="Arial" w:cs="Arial"/>
        </w:rPr>
        <w:tab/>
        <w:t>Veřejné investování a zadávání veřejných zakázek</w:t>
      </w:r>
    </w:p>
    <w:p w:rsidR="00536F17" w:rsidRDefault="00536F17" w:rsidP="00705313">
      <w:pPr>
        <w:spacing w:after="120" w:line="240" w:lineRule="auto"/>
        <w:jc w:val="both"/>
        <w:rPr>
          <w:rFonts w:ascii="Arial" w:hAnsi="Arial" w:cs="Arial"/>
        </w:rPr>
      </w:pPr>
    </w:p>
    <w:p w:rsidR="00C0487A" w:rsidRPr="006E2479" w:rsidRDefault="001D537E" w:rsidP="00705313">
      <w:pPr>
        <w:spacing w:after="120" w:line="240" w:lineRule="auto"/>
        <w:jc w:val="both"/>
        <w:rPr>
          <w:rFonts w:ascii="Arial" w:hAnsi="Arial" w:cs="Arial"/>
        </w:rPr>
      </w:pPr>
      <w:r w:rsidRPr="006E2479">
        <w:rPr>
          <w:rFonts w:ascii="Arial" w:hAnsi="Arial" w:cs="Arial"/>
        </w:rPr>
        <w:t xml:space="preserve">Místem výkonu služby je </w:t>
      </w:r>
      <w:r w:rsidR="00EC537A" w:rsidRPr="006E2479">
        <w:rPr>
          <w:rFonts w:ascii="Arial" w:hAnsi="Arial" w:cs="Arial"/>
        </w:rPr>
        <w:t>Praha.</w:t>
      </w:r>
    </w:p>
    <w:p w:rsidR="00553337" w:rsidRDefault="00A0294A" w:rsidP="00705313">
      <w:pPr>
        <w:spacing w:after="120" w:line="240" w:lineRule="auto"/>
        <w:jc w:val="both"/>
        <w:rPr>
          <w:rFonts w:ascii="Arial" w:hAnsi="Arial" w:cs="Arial"/>
          <w:i/>
        </w:rPr>
      </w:pPr>
      <w:r w:rsidRPr="00DF4B13">
        <w:rPr>
          <w:rFonts w:ascii="Arial" w:hAnsi="Arial" w:cs="Arial"/>
        </w:rPr>
        <w:t xml:space="preserve">Služba na </w:t>
      </w:r>
      <w:r w:rsidRPr="002763EE">
        <w:rPr>
          <w:rFonts w:ascii="Arial" w:hAnsi="Arial" w:cs="Arial"/>
        </w:rPr>
        <w:t xml:space="preserve">tomto služebním místě bude vykonávána ve služebním poměru na dobu </w:t>
      </w:r>
      <w:r w:rsidRPr="006E2479">
        <w:rPr>
          <w:rFonts w:ascii="Arial" w:hAnsi="Arial" w:cs="Arial"/>
        </w:rPr>
        <w:t>neurčitou</w:t>
      </w:r>
      <w:r w:rsidRPr="006E2479">
        <w:rPr>
          <w:rFonts w:ascii="Arial" w:hAnsi="Arial" w:cs="Arial"/>
          <w:i/>
        </w:rPr>
        <w:t xml:space="preserve">. </w:t>
      </w:r>
    </w:p>
    <w:p w:rsidR="00C0487A" w:rsidRPr="00D3285C" w:rsidRDefault="001D537E" w:rsidP="00705313">
      <w:pPr>
        <w:spacing w:after="120" w:line="240" w:lineRule="auto"/>
        <w:jc w:val="both"/>
        <w:rPr>
          <w:rFonts w:ascii="Arial" w:hAnsi="Arial" w:cs="Arial"/>
          <w:i/>
        </w:rPr>
      </w:pPr>
      <w:r w:rsidRPr="006E2479">
        <w:rPr>
          <w:rFonts w:ascii="Arial" w:hAnsi="Arial" w:cs="Arial"/>
        </w:rPr>
        <w:t xml:space="preserve">Předpokládaným </w:t>
      </w:r>
      <w:r w:rsidRPr="00DF4B13">
        <w:rPr>
          <w:rFonts w:ascii="Arial" w:hAnsi="Arial" w:cs="Arial"/>
        </w:rPr>
        <w:t xml:space="preserve">dnem nástupu na služební </w:t>
      </w:r>
      <w:r w:rsidR="00A63D07" w:rsidRPr="00DF4B13">
        <w:rPr>
          <w:rFonts w:ascii="Arial" w:hAnsi="Arial" w:cs="Arial"/>
        </w:rPr>
        <w:t>místo</w:t>
      </w:r>
      <w:r w:rsidR="00A63D07" w:rsidRPr="00170218">
        <w:rPr>
          <w:rFonts w:ascii="Arial" w:hAnsi="Arial" w:cs="Arial"/>
        </w:rPr>
        <w:t xml:space="preserve"> </w:t>
      </w:r>
      <w:r w:rsidRPr="00D3285C">
        <w:rPr>
          <w:rFonts w:ascii="Arial" w:hAnsi="Arial" w:cs="Arial"/>
        </w:rPr>
        <w:t>je</w:t>
      </w:r>
      <w:r w:rsidR="00F9627F">
        <w:rPr>
          <w:rFonts w:ascii="Arial" w:hAnsi="Arial" w:cs="Arial"/>
        </w:rPr>
        <w:t xml:space="preserve"> 4. 5</w:t>
      </w:r>
      <w:r w:rsidR="00017F9E">
        <w:rPr>
          <w:rFonts w:ascii="Arial" w:hAnsi="Arial" w:cs="Arial"/>
        </w:rPr>
        <w:t>. 2020.</w:t>
      </w:r>
    </w:p>
    <w:p w:rsidR="00170218" w:rsidRDefault="00DE0518" w:rsidP="00705313">
      <w:pPr>
        <w:spacing w:after="120" w:line="240" w:lineRule="auto"/>
        <w:jc w:val="both"/>
        <w:rPr>
          <w:rFonts w:ascii="Arial" w:hAnsi="Arial" w:cs="Arial"/>
        </w:rPr>
      </w:pPr>
      <w:r w:rsidRPr="00D3285C">
        <w:rPr>
          <w:rFonts w:ascii="Arial" w:hAnsi="Arial" w:cs="Arial"/>
        </w:rPr>
        <w:t xml:space="preserve">Služební místo je zařazeno </w:t>
      </w:r>
      <w:r w:rsidR="008E6A0B" w:rsidRPr="00D3285C">
        <w:rPr>
          <w:rFonts w:ascii="Arial" w:hAnsi="Arial" w:cs="Arial"/>
        </w:rPr>
        <w:t xml:space="preserve">podle Přílohy č. 1 k zákonu </w:t>
      </w:r>
      <w:r w:rsidRPr="00D3285C">
        <w:rPr>
          <w:rFonts w:ascii="Arial" w:hAnsi="Arial" w:cs="Arial"/>
        </w:rPr>
        <w:t>do</w:t>
      </w:r>
      <w:r w:rsidR="001B6CE5">
        <w:rPr>
          <w:rFonts w:ascii="Arial" w:hAnsi="Arial" w:cs="Arial"/>
        </w:rPr>
        <w:t xml:space="preserve"> 14. </w:t>
      </w:r>
      <w:r w:rsidRPr="00D3285C">
        <w:rPr>
          <w:rFonts w:ascii="Arial" w:hAnsi="Arial" w:cs="Arial"/>
        </w:rPr>
        <w:t>platové třídy.</w:t>
      </w:r>
    </w:p>
    <w:p w:rsidR="00875AB2" w:rsidRDefault="00875AB2" w:rsidP="00D85DE5">
      <w:pPr>
        <w:spacing w:after="120" w:line="240" w:lineRule="auto"/>
        <w:jc w:val="both"/>
        <w:rPr>
          <w:rFonts w:ascii="Arial" w:hAnsi="Arial" w:cs="Arial"/>
          <w:u w:val="single"/>
        </w:rPr>
      </w:pPr>
    </w:p>
    <w:p w:rsidR="00D85DE5" w:rsidRPr="00D85DE5" w:rsidRDefault="00D85DE5" w:rsidP="00D85DE5">
      <w:pPr>
        <w:spacing w:after="120" w:line="240" w:lineRule="auto"/>
        <w:jc w:val="both"/>
        <w:rPr>
          <w:rFonts w:ascii="Arial" w:hAnsi="Arial" w:cs="Arial"/>
        </w:rPr>
      </w:pPr>
      <w:r w:rsidRPr="00D85DE5">
        <w:rPr>
          <w:rFonts w:ascii="Arial" w:hAnsi="Arial" w:cs="Arial"/>
          <w:u w:val="single"/>
        </w:rPr>
        <w:t>Náplň činnosti na služebním místě spočívá zejména v</w:t>
      </w:r>
      <w:r w:rsidRPr="00D85DE5">
        <w:rPr>
          <w:rFonts w:ascii="Arial" w:hAnsi="Arial" w:cs="Arial"/>
        </w:rPr>
        <w:t>:</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stanovuje a organizuje způsoby a postupy zabezpečení systémů výpočetní techniky a komunikačních systémů na MKČR</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zajišťuje systémovou činnost v oblasti zavádění a aplikace systémů výpočetní techniky a rozbory a analýzy pro tvorbu projektů uživatelských aplikací systémů výpočetní techniky na MKČR</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provádí analýzy, formulace a algoritmizace konkrétních úloh z oblasti zpracování dat (uživatelských aplikací)</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přebírá, aplikuje, ověřuje, uvádí do provozu a spravuje složité datové sítě</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zajišťuje ochranu, údržbu a aktualizaci složitých databází IS MKČR</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zabezpečuje kontroly užívání počítačových programů</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zabezpečuje IT infrastrukturu proti útoku zvenčí (správa a administrace firewall serverů, antiviry)</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správa (administrace) dálkového připojení uživatelů na interní datové zdroje VPN</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spolupracuje na správě diskových polí</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spolupracuje na správě multifunkčních zařízení MKČR</w:t>
      </w:r>
    </w:p>
    <w:p w:rsidR="007C6F83" w:rsidRPr="007C6F83"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úzce spolupracuje s ostatními útvary odboru na řešení úkolů, včetně poskytování informací a podkladů</w:t>
      </w:r>
    </w:p>
    <w:p w:rsidR="007C6F83" w:rsidRPr="007C6F83" w:rsidRDefault="007C6F83" w:rsidP="007C6F83">
      <w:pPr>
        <w:pStyle w:val="Odstavecseseznamem"/>
        <w:spacing w:after="120" w:line="240" w:lineRule="auto"/>
        <w:jc w:val="both"/>
        <w:rPr>
          <w:rFonts w:ascii="Arial" w:hAnsi="Arial" w:cs="Arial"/>
        </w:rPr>
      </w:pPr>
      <w:r w:rsidRPr="007C6F83">
        <w:rPr>
          <w:rFonts w:ascii="Arial" w:hAnsi="Arial" w:cs="Arial"/>
        </w:rPr>
        <w:t>•</w:t>
      </w:r>
      <w:r w:rsidRPr="007C6F83">
        <w:rPr>
          <w:rFonts w:ascii="Arial" w:hAnsi="Arial" w:cs="Arial"/>
        </w:rPr>
        <w:tab/>
        <w:t>připomínkuje návrhy rámcových smluv</w:t>
      </w:r>
    </w:p>
    <w:p w:rsidR="005820B8" w:rsidRPr="00A5651F" w:rsidRDefault="007C6F83" w:rsidP="007C6F83">
      <w:pPr>
        <w:pStyle w:val="Odstavecseseznamem"/>
        <w:spacing w:after="120" w:line="240" w:lineRule="auto"/>
        <w:ind w:left="1410" w:hanging="690"/>
        <w:jc w:val="both"/>
        <w:rPr>
          <w:rFonts w:ascii="Arial" w:hAnsi="Arial" w:cs="Arial"/>
        </w:rPr>
      </w:pPr>
      <w:r w:rsidRPr="007C6F83">
        <w:rPr>
          <w:rFonts w:ascii="Arial" w:hAnsi="Arial" w:cs="Arial"/>
        </w:rPr>
        <w:t>•</w:t>
      </w:r>
      <w:r w:rsidRPr="007C6F83">
        <w:rPr>
          <w:rFonts w:ascii="Arial" w:hAnsi="Arial" w:cs="Arial"/>
        </w:rPr>
        <w:tab/>
        <w:t>kromě uvedených činností plní zaměstnanec další úkoly dle pokynu vedoucího zaměstnance</w:t>
      </w:r>
    </w:p>
    <w:p w:rsidR="00E73008" w:rsidRPr="00D3285C" w:rsidRDefault="00E73008" w:rsidP="00705313">
      <w:pPr>
        <w:spacing w:after="120" w:line="240" w:lineRule="auto"/>
        <w:jc w:val="both"/>
        <w:rPr>
          <w:rFonts w:ascii="Arial" w:hAnsi="Arial" w:cs="Arial"/>
        </w:rPr>
      </w:pPr>
    </w:p>
    <w:p w:rsidR="0093508F" w:rsidRDefault="0093508F" w:rsidP="0093508F">
      <w:pPr>
        <w:spacing w:after="120" w:line="240" w:lineRule="auto"/>
        <w:jc w:val="both"/>
        <w:rPr>
          <w:rFonts w:ascii="Arial" w:hAnsi="Arial" w:cs="Arial"/>
        </w:rPr>
      </w:pPr>
      <w:r w:rsidRPr="00D3285C">
        <w:rPr>
          <w:rFonts w:ascii="Arial" w:hAnsi="Arial" w:cs="Arial"/>
          <w:b/>
        </w:rPr>
        <w:t xml:space="preserve">Posuzovány budou žádosti </w:t>
      </w:r>
      <w:r w:rsidRPr="00D3285C">
        <w:rPr>
          <w:rFonts w:ascii="Arial" w:eastAsia="Times New Roman" w:hAnsi="Arial" w:cs="Arial"/>
          <w:lang w:eastAsia="cs-CZ"/>
        </w:rPr>
        <w:t xml:space="preserve">o </w:t>
      </w:r>
      <w:r w:rsidR="004C1DB5" w:rsidRPr="004C1DB5">
        <w:rPr>
          <w:rFonts w:ascii="Arial" w:eastAsia="Times New Roman" w:hAnsi="Arial" w:cs="Arial"/>
          <w:lang w:eastAsia="cs-CZ"/>
        </w:rPr>
        <w:t>jmenování na služební místo představeného</w:t>
      </w:r>
      <w:r w:rsidR="00E421A9">
        <w:rPr>
          <w:rFonts w:ascii="Arial" w:eastAsia="Times New Roman" w:hAnsi="Arial" w:cs="Arial"/>
          <w:lang w:eastAsia="cs-CZ"/>
        </w:rPr>
        <w:t>/představené</w:t>
      </w:r>
      <w:r w:rsidR="004C1DB5" w:rsidRPr="004C1DB5">
        <w:rPr>
          <w:rFonts w:ascii="Arial" w:eastAsia="Times New Roman" w:hAnsi="Arial" w:cs="Arial"/>
          <w:lang w:eastAsia="cs-CZ"/>
        </w:rPr>
        <w:t xml:space="preserve"> </w:t>
      </w:r>
      <w:r w:rsidRPr="00D3285C">
        <w:rPr>
          <w:rFonts w:ascii="Arial" w:eastAsia="Times New Roman" w:hAnsi="Arial" w:cs="Arial"/>
          <w:lang w:eastAsia="cs-CZ"/>
        </w:rPr>
        <w:t>(dále jen „žádost“)</w:t>
      </w:r>
      <w:r w:rsidRPr="00D3285C">
        <w:rPr>
          <w:rFonts w:ascii="Arial" w:hAnsi="Arial" w:cs="Arial"/>
          <w:b/>
        </w:rPr>
        <w:t xml:space="preserve"> podané ve lhůtě </w:t>
      </w:r>
      <w:r w:rsidR="00E652C6">
        <w:rPr>
          <w:rFonts w:ascii="Arial" w:hAnsi="Arial" w:cs="Arial"/>
          <w:b/>
        </w:rPr>
        <w:t>do</w:t>
      </w:r>
      <w:r w:rsidR="001823D2">
        <w:rPr>
          <w:rFonts w:ascii="Arial" w:hAnsi="Arial" w:cs="Arial"/>
          <w:b/>
        </w:rPr>
        <w:t xml:space="preserve"> </w:t>
      </w:r>
      <w:r w:rsidR="009113E8">
        <w:rPr>
          <w:rFonts w:ascii="Arial" w:hAnsi="Arial" w:cs="Arial"/>
          <w:b/>
        </w:rPr>
        <w:t>24</w:t>
      </w:r>
      <w:bookmarkStart w:id="0" w:name="_GoBack"/>
      <w:bookmarkEnd w:id="0"/>
      <w:r w:rsidR="00E72AED">
        <w:rPr>
          <w:rFonts w:ascii="Arial" w:hAnsi="Arial" w:cs="Arial"/>
          <w:b/>
        </w:rPr>
        <w:t>.</w:t>
      </w:r>
      <w:r w:rsidR="00F9627F">
        <w:rPr>
          <w:rFonts w:ascii="Arial" w:hAnsi="Arial" w:cs="Arial"/>
          <w:b/>
        </w:rPr>
        <w:t xml:space="preserve"> března</w:t>
      </w:r>
      <w:r w:rsidR="007C6F83">
        <w:rPr>
          <w:rFonts w:ascii="Arial" w:hAnsi="Arial" w:cs="Arial"/>
          <w:b/>
        </w:rPr>
        <w:t xml:space="preserve"> 20</w:t>
      </w:r>
      <w:r w:rsidR="007E1F96">
        <w:rPr>
          <w:rFonts w:ascii="Arial" w:hAnsi="Arial" w:cs="Arial"/>
          <w:b/>
        </w:rPr>
        <w:t>20</w:t>
      </w:r>
      <w:r w:rsidR="003207FB">
        <w:rPr>
          <w:rFonts w:ascii="Arial" w:hAnsi="Arial" w:cs="Arial"/>
          <w:b/>
        </w:rPr>
        <w:t>,</w:t>
      </w:r>
      <w:r w:rsidRPr="00D3285C">
        <w:rPr>
          <w:rFonts w:ascii="Arial" w:hAnsi="Arial" w:cs="Arial"/>
        </w:rPr>
        <w:t xml:space="preserve"> tj. v této lhůtě zaslané služebnímu orgánu prostřednictvím </w:t>
      </w:r>
      <w:r>
        <w:rPr>
          <w:rFonts w:ascii="Arial" w:hAnsi="Arial" w:cs="Arial"/>
        </w:rPr>
        <w:t>provozovatele poštovních služeb na adresu služebního úřadu Ministerstva kultury</w:t>
      </w:r>
      <w:r w:rsidRPr="00DF4B13">
        <w:rPr>
          <w:rFonts w:ascii="Arial" w:hAnsi="Arial" w:cs="Arial"/>
        </w:rPr>
        <w:t xml:space="preserve">, </w:t>
      </w:r>
      <w:r>
        <w:rPr>
          <w:rFonts w:ascii="Arial" w:hAnsi="Arial" w:cs="Arial"/>
        </w:rPr>
        <w:t>Maltézské nám. 471/1</w:t>
      </w:r>
      <w:r w:rsidRPr="00DF4B13">
        <w:rPr>
          <w:rFonts w:ascii="Arial" w:hAnsi="Arial" w:cs="Arial"/>
        </w:rPr>
        <w:t xml:space="preserve">, </w:t>
      </w:r>
      <w:r>
        <w:rPr>
          <w:rFonts w:ascii="Arial" w:hAnsi="Arial" w:cs="Arial"/>
        </w:rPr>
        <w:t>118 11</w:t>
      </w:r>
      <w:r w:rsidRPr="00DF4B13">
        <w:rPr>
          <w:rFonts w:ascii="Arial" w:hAnsi="Arial" w:cs="Arial"/>
        </w:rPr>
        <w:t xml:space="preserve"> Praha</w:t>
      </w:r>
      <w:r>
        <w:rPr>
          <w:rFonts w:ascii="Arial" w:hAnsi="Arial" w:cs="Arial"/>
        </w:rPr>
        <w:t xml:space="preserve"> </w:t>
      </w:r>
      <w:r w:rsidRPr="00DF4B13">
        <w:rPr>
          <w:rFonts w:ascii="Arial" w:hAnsi="Arial" w:cs="Arial"/>
        </w:rPr>
        <w:t>1</w:t>
      </w:r>
      <w:r>
        <w:rPr>
          <w:rFonts w:ascii="Arial" w:hAnsi="Arial" w:cs="Arial"/>
        </w:rPr>
        <w:t xml:space="preserve">, nebo osobně podané na podatelnu služebního úřadu na výše uvedené adrese. Žádost lze podat rovněž v elektronické podobě podepsanou uznávaným elektronickým podpisem na adresu elektronické pošty služebního úřadu </w:t>
      </w:r>
      <w:hyperlink r:id="rId9" w:history="1">
        <w:r w:rsidRPr="00D808BE">
          <w:rPr>
            <w:rStyle w:val="Hypertextovodkaz"/>
            <w:rFonts w:ascii="Arial" w:hAnsi="Arial" w:cs="Arial"/>
          </w:rPr>
          <w:t>vyberove.rizeni@</w:t>
        </w:r>
        <w:r w:rsidRPr="00D808BE">
          <w:rPr>
            <w:rStyle w:val="Hypertextovodkaz"/>
            <w:rFonts w:ascii="Arial" w:hAnsi="Arial" w:cs="Arial"/>
            <w:bCs/>
          </w:rPr>
          <w:t>mkcr.cz</w:t>
        </w:r>
      </w:hyperlink>
      <w:r>
        <w:rPr>
          <w:rFonts w:ascii="Arial" w:hAnsi="Arial" w:cs="Arial"/>
        </w:rPr>
        <w:t xml:space="preserve"> nebo prostřednictvím datové schránky </w:t>
      </w:r>
      <w:r w:rsidRPr="008433C2">
        <w:rPr>
          <w:rFonts w:ascii="Arial" w:hAnsi="Arial" w:cs="Arial"/>
        </w:rPr>
        <w:t>ID 8spaaur</w:t>
      </w:r>
      <w:r>
        <w:rPr>
          <w:rFonts w:ascii="Arial" w:hAnsi="Arial" w:cs="Arial"/>
        </w:rPr>
        <w:t>.</w:t>
      </w:r>
    </w:p>
    <w:p w:rsidR="00A95E91" w:rsidRDefault="00276ED4" w:rsidP="002B77CE">
      <w:pPr>
        <w:spacing w:after="240" w:line="240" w:lineRule="auto"/>
        <w:jc w:val="both"/>
        <w:rPr>
          <w:rFonts w:ascii="Arial" w:hAnsi="Arial" w:cs="Arial"/>
        </w:rPr>
      </w:pPr>
      <w:r w:rsidRPr="00705313">
        <w:rPr>
          <w:rFonts w:ascii="Arial" w:hAnsi="Arial" w:cs="Arial"/>
        </w:rPr>
        <w:t>Obálka</w:t>
      </w:r>
      <w:r w:rsidR="00B228A2" w:rsidRPr="00705313">
        <w:rPr>
          <w:rFonts w:ascii="Arial" w:hAnsi="Arial" w:cs="Arial"/>
        </w:rPr>
        <w:t>, resp. datová zpráva, obsahující žádost včetně požadovaných listin (příloh)</w:t>
      </w:r>
      <w:r w:rsidR="009712BA">
        <w:rPr>
          <w:rFonts w:ascii="Arial" w:hAnsi="Arial" w:cs="Arial"/>
        </w:rPr>
        <w:t>,</w:t>
      </w:r>
      <w:r w:rsidRPr="00705313">
        <w:rPr>
          <w:rFonts w:ascii="Arial" w:hAnsi="Arial" w:cs="Arial"/>
        </w:rPr>
        <w:t xml:space="preserve"> musí být označena slovy: „Neot</w:t>
      </w:r>
      <w:r w:rsidR="00403EAB">
        <w:rPr>
          <w:rFonts w:ascii="Arial" w:hAnsi="Arial" w:cs="Arial"/>
        </w:rPr>
        <w:t>e</w:t>
      </w:r>
      <w:r w:rsidRPr="00705313">
        <w:rPr>
          <w:rFonts w:ascii="Arial" w:hAnsi="Arial" w:cs="Arial"/>
        </w:rPr>
        <w:t>vírat“ a slovy „Výběrové řízení na služební místo</w:t>
      </w:r>
      <w:r w:rsidR="00D85DE5">
        <w:rPr>
          <w:rFonts w:ascii="Arial" w:hAnsi="Arial" w:cs="Arial"/>
        </w:rPr>
        <w:t xml:space="preserve"> Vrchní</w:t>
      </w:r>
      <w:r w:rsidRPr="00705313">
        <w:rPr>
          <w:rFonts w:ascii="Arial" w:hAnsi="Arial" w:cs="Arial"/>
        </w:rPr>
        <w:t xml:space="preserve"> </w:t>
      </w:r>
      <w:r w:rsidR="00D85DE5">
        <w:rPr>
          <w:rFonts w:ascii="Arial" w:hAnsi="Arial" w:cs="Arial"/>
        </w:rPr>
        <w:t>m</w:t>
      </w:r>
      <w:r w:rsidR="00A95E91" w:rsidRPr="00A95E91">
        <w:rPr>
          <w:rFonts w:ascii="Arial" w:hAnsi="Arial" w:cs="Arial"/>
        </w:rPr>
        <w:t xml:space="preserve">inisterský rada </w:t>
      </w:r>
      <w:r w:rsidR="007C6F83" w:rsidRPr="007C6F83">
        <w:rPr>
          <w:rFonts w:ascii="Arial" w:hAnsi="Arial" w:cs="Arial"/>
        </w:rPr>
        <w:t xml:space="preserve">č. 350 – vedoucí samostatného oddělení informačních technologií a spisové služby </w:t>
      </w:r>
      <w:r w:rsidR="00536F17">
        <w:rPr>
          <w:rFonts w:ascii="Arial" w:hAnsi="Arial" w:cs="Arial"/>
        </w:rPr>
        <w:t xml:space="preserve">– </w:t>
      </w:r>
      <w:r w:rsidR="007C6F83">
        <w:rPr>
          <w:rFonts w:ascii="Arial" w:hAnsi="Arial" w:cs="Arial"/>
        </w:rPr>
        <w:br/>
      </w:r>
      <w:r w:rsidR="00536F17">
        <w:rPr>
          <w:rFonts w:ascii="Arial" w:hAnsi="Arial" w:cs="Arial"/>
        </w:rPr>
        <w:t>1</w:t>
      </w:r>
      <w:r w:rsidR="006D0EB5">
        <w:rPr>
          <w:rFonts w:ascii="Arial" w:hAnsi="Arial" w:cs="Arial"/>
        </w:rPr>
        <w:t>.</w:t>
      </w:r>
      <w:r w:rsidR="00254DCC">
        <w:rPr>
          <w:rFonts w:ascii="Arial" w:hAnsi="Arial" w:cs="Arial"/>
        </w:rPr>
        <w:t xml:space="preserve"> </w:t>
      </w:r>
      <w:r w:rsidR="006D0EB5">
        <w:rPr>
          <w:rFonts w:ascii="Arial" w:hAnsi="Arial" w:cs="Arial"/>
        </w:rPr>
        <w:t>kolo</w:t>
      </w:r>
      <w:r w:rsidR="00F9627F">
        <w:rPr>
          <w:rFonts w:ascii="Arial" w:hAnsi="Arial" w:cs="Arial"/>
        </w:rPr>
        <w:t xml:space="preserve"> potřetí</w:t>
      </w:r>
      <w:r w:rsidRPr="006E2479">
        <w:rPr>
          <w:rFonts w:ascii="Arial" w:hAnsi="Arial" w:cs="Arial"/>
        </w:rPr>
        <w:t>.</w:t>
      </w:r>
      <w:r w:rsidR="00D85DE5">
        <w:rPr>
          <w:rFonts w:ascii="Arial" w:hAnsi="Arial" w:cs="Arial"/>
        </w:rPr>
        <w:t>“</w:t>
      </w:r>
      <w:r w:rsidR="002763EE" w:rsidRPr="006E2479">
        <w:rPr>
          <w:rFonts w:ascii="Arial" w:hAnsi="Arial" w:cs="Arial"/>
        </w:rPr>
        <w:t xml:space="preserve"> (Totéž platí pro případ označení přihlášek zaslaných na uvedenou emailovou adresu).</w:t>
      </w:r>
    </w:p>
    <w:p w:rsidR="00430FB4" w:rsidRPr="00C56C73" w:rsidRDefault="00430FB4" w:rsidP="00430FB4">
      <w:pPr>
        <w:spacing w:after="120" w:line="360" w:lineRule="auto"/>
        <w:jc w:val="both"/>
        <w:rPr>
          <w:rFonts w:ascii="Arial" w:hAnsi="Arial" w:cs="Arial"/>
          <w:b/>
        </w:rPr>
      </w:pPr>
      <w:r w:rsidRPr="00C56C73">
        <w:rPr>
          <w:rFonts w:ascii="Arial" w:hAnsi="Arial" w:cs="Arial"/>
          <w:b/>
        </w:rPr>
        <w:t>Výběrového řízení na výše uvedené služební místo se v souladu se zákonem může zúčastnit žadatel/</w:t>
      </w:r>
      <w:proofErr w:type="spellStart"/>
      <w:r w:rsidRPr="00C56C73">
        <w:rPr>
          <w:rFonts w:ascii="Arial" w:hAnsi="Arial" w:cs="Arial"/>
          <w:b/>
        </w:rPr>
        <w:t>ka</w:t>
      </w:r>
      <w:proofErr w:type="spellEnd"/>
      <w:r w:rsidRPr="00C56C73">
        <w:rPr>
          <w:rFonts w:ascii="Arial" w:hAnsi="Arial" w:cs="Arial"/>
          <w:b/>
        </w:rPr>
        <w:t>, který/á</w:t>
      </w:r>
      <w:r>
        <w:rPr>
          <w:rFonts w:ascii="Arial" w:hAnsi="Arial" w:cs="Arial"/>
          <w:b/>
        </w:rPr>
        <w:t xml:space="preserve"> splňuje </w:t>
      </w:r>
      <w:r w:rsidRPr="00A5651F">
        <w:rPr>
          <w:rFonts w:ascii="Arial" w:hAnsi="Arial" w:cs="Arial"/>
          <w:b/>
          <w:u w:val="single"/>
        </w:rPr>
        <w:t>současně</w:t>
      </w:r>
      <w:r>
        <w:rPr>
          <w:rFonts w:ascii="Arial" w:hAnsi="Arial" w:cs="Arial"/>
          <w:b/>
        </w:rPr>
        <w:t xml:space="preserve"> předpokl</w:t>
      </w:r>
      <w:r w:rsidR="00134EAF">
        <w:rPr>
          <w:rFonts w:ascii="Arial" w:hAnsi="Arial" w:cs="Arial"/>
          <w:b/>
        </w:rPr>
        <w:t xml:space="preserve">ady uvedené níže pod body </w:t>
      </w:r>
      <w:r w:rsidR="00134EAF">
        <w:rPr>
          <w:rFonts w:ascii="Arial" w:hAnsi="Arial" w:cs="Arial"/>
          <w:b/>
        </w:rPr>
        <w:br/>
        <w:t>1)</w:t>
      </w:r>
      <w:r w:rsidR="00536F17">
        <w:rPr>
          <w:rFonts w:ascii="Arial" w:hAnsi="Arial" w:cs="Arial"/>
          <w:b/>
        </w:rPr>
        <w:t>,</w:t>
      </w:r>
      <w:r w:rsidR="00134EAF">
        <w:rPr>
          <w:rFonts w:ascii="Arial" w:hAnsi="Arial" w:cs="Arial"/>
          <w:b/>
        </w:rPr>
        <w:t xml:space="preserve"> </w:t>
      </w:r>
      <w:r>
        <w:rPr>
          <w:rFonts w:ascii="Arial" w:hAnsi="Arial" w:cs="Arial"/>
          <w:b/>
        </w:rPr>
        <w:t>2)</w:t>
      </w:r>
      <w:r w:rsidR="00536F17">
        <w:rPr>
          <w:rFonts w:ascii="Arial" w:hAnsi="Arial" w:cs="Arial"/>
          <w:b/>
        </w:rPr>
        <w:t xml:space="preserve"> a 3)</w:t>
      </w:r>
      <w:r>
        <w:rPr>
          <w:rFonts w:ascii="Arial" w:hAnsi="Arial" w:cs="Arial"/>
          <w:b/>
        </w:rPr>
        <w:t>, tedy</w:t>
      </w:r>
      <w:r w:rsidRPr="00C56C73">
        <w:rPr>
          <w:rFonts w:ascii="Arial" w:hAnsi="Arial" w:cs="Arial"/>
          <w:b/>
        </w:rPr>
        <w:t>:</w:t>
      </w:r>
    </w:p>
    <w:p w:rsidR="00430FB4" w:rsidRPr="009266AD" w:rsidRDefault="00430FB4" w:rsidP="00430FB4">
      <w:pPr>
        <w:numPr>
          <w:ilvl w:val="0"/>
          <w:numId w:val="16"/>
        </w:numPr>
        <w:spacing w:after="0" w:line="360" w:lineRule="auto"/>
        <w:ind w:left="284" w:hanging="284"/>
        <w:jc w:val="both"/>
        <w:rPr>
          <w:rFonts w:ascii="Arial" w:hAnsi="Arial" w:cs="Arial"/>
          <w:b/>
        </w:rPr>
      </w:pPr>
      <w:r w:rsidRPr="009266AD">
        <w:rPr>
          <w:rFonts w:ascii="Arial" w:hAnsi="Arial" w:cs="Arial"/>
          <w:b/>
        </w:rPr>
        <w:t>splňuje základní předpoklady stanovené zákonem, tj.:</w:t>
      </w:r>
    </w:p>
    <w:p w:rsidR="00430FB4" w:rsidRPr="00405DC7" w:rsidRDefault="00430FB4" w:rsidP="00430FB4">
      <w:pPr>
        <w:pStyle w:val="Odstavecseseznamem"/>
        <w:numPr>
          <w:ilvl w:val="0"/>
          <w:numId w:val="8"/>
        </w:numPr>
        <w:spacing w:after="0" w:line="360" w:lineRule="auto"/>
        <w:ind w:left="644"/>
        <w:jc w:val="both"/>
        <w:rPr>
          <w:rFonts w:ascii="Arial" w:hAnsi="Arial" w:cs="Arial"/>
        </w:rPr>
      </w:pPr>
      <w:r w:rsidRPr="00405DC7">
        <w:rPr>
          <w:rFonts w:ascii="Arial" w:hAnsi="Arial" w:cs="Arial"/>
          <w:b/>
        </w:rPr>
        <w:t>je státním občanem</w:t>
      </w:r>
      <w:r w:rsidR="008A213E">
        <w:rPr>
          <w:rFonts w:ascii="Arial" w:hAnsi="Arial" w:cs="Arial"/>
          <w:b/>
        </w:rPr>
        <w:t>/státní občankou</w:t>
      </w:r>
      <w:r w:rsidRPr="00405DC7">
        <w:rPr>
          <w:rFonts w:ascii="Arial" w:hAnsi="Arial" w:cs="Arial"/>
          <w:b/>
        </w:rPr>
        <w:t xml:space="preserve"> České republiky</w:t>
      </w:r>
      <w:r w:rsidRPr="00405DC7">
        <w:rPr>
          <w:rFonts w:ascii="Arial" w:hAnsi="Arial" w:cs="Arial"/>
        </w:rPr>
        <w:t>, občanem</w:t>
      </w:r>
      <w:r w:rsidR="008A213E">
        <w:rPr>
          <w:rFonts w:ascii="Arial" w:hAnsi="Arial" w:cs="Arial"/>
        </w:rPr>
        <w:t>/občankou</w:t>
      </w:r>
      <w:r w:rsidRPr="00405DC7">
        <w:rPr>
          <w:rFonts w:ascii="Arial" w:hAnsi="Arial" w:cs="Arial"/>
        </w:rPr>
        <w:t xml:space="preserve"> jiného členského státu Evropské unie nebo občanem</w:t>
      </w:r>
      <w:r w:rsidR="008A213E">
        <w:rPr>
          <w:rFonts w:ascii="Arial" w:hAnsi="Arial" w:cs="Arial"/>
        </w:rPr>
        <w:t>/občankou</w:t>
      </w:r>
      <w:r w:rsidRPr="00405DC7">
        <w:rPr>
          <w:rFonts w:ascii="Arial" w:hAnsi="Arial" w:cs="Arial"/>
        </w:rPr>
        <w:t xml:space="preserve"> státu, který je smluvním státem Dohody o Evropském hospodářském prostoru;</w:t>
      </w:r>
    </w:p>
    <w:p w:rsidR="00430FB4" w:rsidRPr="00405DC7" w:rsidRDefault="00430FB4" w:rsidP="00430FB4">
      <w:pPr>
        <w:pStyle w:val="Odstavecseseznamem"/>
        <w:shd w:val="clear" w:color="auto" w:fill="FFFFFF"/>
        <w:spacing w:line="360" w:lineRule="auto"/>
        <w:ind w:left="644"/>
        <w:jc w:val="both"/>
        <w:rPr>
          <w:rFonts w:ascii="Arial" w:hAnsi="Arial" w:cs="Arial"/>
        </w:rPr>
      </w:pPr>
      <w:r w:rsidRPr="00405DC7">
        <w:rPr>
          <w:rFonts w:ascii="Arial" w:hAnsi="Arial" w:cs="Arial"/>
          <w:i/>
          <w:iCs/>
        </w:rPr>
        <w:t>Splnění tohoto předpokladu se podle § 26 odst. 1 věta první zákona dokládá příslušnými listinami, tj. platným průkazem totožnosti nebo osvědčením o státním občanství, ne starším než 12 měsíců. Při podání žádosti jej lze podle § 26 odst. 2 zákona doložit pouze písemným čestným prohlášením o státním občanství, popř. prostou kopií průkazu totožnosti, opatřenou písemným souhlasem s jejím uložením pro účely výběrového řízení a podpisem žadatele</w:t>
      </w:r>
      <w:r w:rsidR="008A213E">
        <w:rPr>
          <w:rFonts w:ascii="Arial" w:hAnsi="Arial" w:cs="Arial"/>
          <w:i/>
          <w:iCs/>
        </w:rPr>
        <w:t>/žadatelky</w:t>
      </w:r>
      <w:r w:rsidRPr="00405DC7">
        <w:rPr>
          <w:rFonts w:ascii="Arial" w:hAnsi="Arial" w:cs="Arial"/>
          <w:i/>
          <w:iCs/>
        </w:rPr>
        <w:t>; shora zmíněnou příslušnou listinu je potřeba v takovém případě doložit následně, nejpozději před konáním pohovoru;</w:t>
      </w:r>
    </w:p>
    <w:p w:rsidR="00430FB4" w:rsidRPr="00A43633" w:rsidRDefault="00430FB4" w:rsidP="00430FB4">
      <w:pPr>
        <w:pStyle w:val="Odstavecseseznamem"/>
        <w:shd w:val="clear" w:color="auto" w:fill="FFFFFF"/>
        <w:spacing w:after="0" w:line="360" w:lineRule="auto"/>
        <w:ind w:left="644"/>
        <w:jc w:val="both"/>
        <w:rPr>
          <w:rFonts w:ascii="Arial" w:hAnsi="Arial" w:cs="Arial"/>
          <w:i/>
        </w:rPr>
      </w:pPr>
      <w:r w:rsidRPr="00405DC7">
        <w:rPr>
          <w:rFonts w:ascii="Arial" w:hAnsi="Arial" w:cs="Arial"/>
          <w:b/>
          <w:i/>
        </w:rPr>
        <w:t>Žadatel</w:t>
      </w:r>
      <w:r w:rsidR="008A213E">
        <w:rPr>
          <w:rFonts w:ascii="Arial" w:hAnsi="Arial" w:cs="Arial"/>
          <w:b/>
          <w:i/>
        </w:rPr>
        <w:t>/žadatelka</w:t>
      </w:r>
      <w:r w:rsidRPr="00405DC7">
        <w:rPr>
          <w:rFonts w:ascii="Arial" w:hAnsi="Arial" w:cs="Arial"/>
          <w:b/>
          <w:i/>
        </w:rPr>
        <w:t>, který</w:t>
      </w:r>
      <w:r w:rsidR="008A213E">
        <w:rPr>
          <w:rFonts w:ascii="Arial" w:hAnsi="Arial" w:cs="Arial"/>
          <w:b/>
          <w:i/>
        </w:rPr>
        <w:t>/á</w:t>
      </w:r>
      <w:r w:rsidRPr="00405DC7">
        <w:rPr>
          <w:rFonts w:ascii="Arial" w:hAnsi="Arial" w:cs="Arial"/>
          <w:b/>
          <w:i/>
        </w:rPr>
        <w:t xml:space="preserve"> není státním občanem České republiky</w:t>
      </w:r>
      <w:r w:rsidRPr="00405DC7">
        <w:rPr>
          <w:rFonts w:ascii="Arial" w:hAnsi="Arial" w:cs="Arial"/>
          <w:i/>
        </w:rPr>
        <w:t xml:space="preserve">, musí zkouškou u osoby, která jako plnoprávný člen Asociace jazykových zkušebních institucí </w:t>
      </w:r>
      <w:r w:rsidR="007E1F96">
        <w:rPr>
          <w:rFonts w:ascii="Arial" w:hAnsi="Arial" w:cs="Arial"/>
          <w:i/>
        </w:rPr>
        <w:br/>
      </w:r>
      <w:r w:rsidRPr="00405DC7">
        <w:rPr>
          <w:rFonts w:ascii="Arial" w:hAnsi="Arial" w:cs="Arial"/>
          <w:i/>
        </w:rPr>
        <w:t>v Evropě uskutečňuje touto asociací certifikovanou zkoušku z českého jazyka jako cizího jazyka, prokázat znalost českého jazyka; to neplatí, doloží-li, že absolvoval</w:t>
      </w:r>
      <w:r w:rsidR="008A213E">
        <w:rPr>
          <w:rFonts w:ascii="Arial" w:hAnsi="Arial" w:cs="Arial"/>
          <w:i/>
        </w:rPr>
        <w:t>/a</w:t>
      </w:r>
      <w:r w:rsidRPr="00405DC7">
        <w:rPr>
          <w:rFonts w:ascii="Arial" w:hAnsi="Arial" w:cs="Arial"/>
          <w:i/>
        </w:rPr>
        <w:t xml:space="preserve"> alespoň po dobu 3 školních roků základní, střední nebo vysokou školu, na kterých byl vyučovacím jazykem český jazyk. Splnění tohoto předpokladu se dokládá příslušnou listinou a to nejpozději před konáním pohovoru.</w:t>
      </w:r>
    </w:p>
    <w:p w:rsidR="00430FB4" w:rsidRPr="00405DC7" w:rsidRDefault="00430FB4" w:rsidP="00430FB4">
      <w:pPr>
        <w:pStyle w:val="Odstavecseseznamem"/>
        <w:numPr>
          <w:ilvl w:val="0"/>
          <w:numId w:val="8"/>
        </w:numPr>
        <w:spacing w:after="120" w:line="360" w:lineRule="auto"/>
        <w:ind w:left="644"/>
        <w:jc w:val="both"/>
        <w:rPr>
          <w:rFonts w:ascii="Arial" w:hAnsi="Arial" w:cs="Arial"/>
        </w:rPr>
      </w:pPr>
      <w:r w:rsidRPr="00405DC7">
        <w:rPr>
          <w:rFonts w:ascii="Arial" w:hAnsi="Arial" w:cs="Arial"/>
          <w:b/>
        </w:rPr>
        <w:t xml:space="preserve">dosáhl/a věku 18 let </w:t>
      </w:r>
      <w:r w:rsidRPr="00405DC7">
        <w:rPr>
          <w:rFonts w:ascii="Arial" w:hAnsi="Arial" w:cs="Arial"/>
        </w:rPr>
        <w:t>[§ 25 odst. 1 písm. b) zákona];</w:t>
      </w:r>
    </w:p>
    <w:p w:rsidR="00430FB4" w:rsidRPr="00C56C73" w:rsidRDefault="00430FB4" w:rsidP="00430FB4">
      <w:pPr>
        <w:numPr>
          <w:ilvl w:val="0"/>
          <w:numId w:val="8"/>
        </w:numPr>
        <w:tabs>
          <w:tab w:val="left" w:pos="709"/>
        </w:tabs>
        <w:spacing w:after="0" w:line="360" w:lineRule="auto"/>
        <w:ind w:left="644"/>
        <w:jc w:val="both"/>
        <w:rPr>
          <w:rFonts w:ascii="Arial" w:hAnsi="Arial" w:cs="Arial"/>
        </w:rPr>
      </w:pPr>
      <w:r w:rsidRPr="00C56C73">
        <w:rPr>
          <w:rFonts w:ascii="Arial" w:hAnsi="Arial" w:cs="Arial"/>
          <w:b/>
        </w:rPr>
        <w:t>je plně svéprávný/á</w:t>
      </w:r>
      <w:r w:rsidRPr="00C56C73">
        <w:rPr>
          <w:rFonts w:ascii="Arial" w:hAnsi="Arial" w:cs="Arial"/>
        </w:rPr>
        <w:t xml:space="preserve"> [§ 25 odst. 1 písm. c) zákona]; </w:t>
      </w:r>
    </w:p>
    <w:p w:rsidR="00430FB4" w:rsidRPr="00C56C73" w:rsidRDefault="00430FB4" w:rsidP="00430FB4">
      <w:pPr>
        <w:spacing w:after="120" w:line="360" w:lineRule="auto"/>
        <w:ind w:left="644"/>
        <w:jc w:val="both"/>
        <w:rPr>
          <w:rFonts w:ascii="Arial" w:hAnsi="Arial" w:cs="Arial"/>
          <w:i/>
        </w:rPr>
      </w:pPr>
      <w:r w:rsidRPr="00C56C73">
        <w:rPr>
          <w:rFonts w:ascii="Arial" w:hAnsi="Arial" w:cs="Arial"/>
          <w:i/>
        </w:rPr>
        <w:lastRenderedPageBreak/>
        <w:t>Splnění tohoto předpokladu se podle § 26 odst. 1 věta šestá zákona dokládá písemným čestným prohlášením</w:t>
      </w:r>
      <w:r w:rsidRPr="00C56C73">
        <w:rPr>
          <w:rStyle w:val="Znakapoznpodarou"/>
          <w:rFonts w:ascii="Arial" w:hAnsi="Arial" w:cs="Arial"/>
          <w:i/>
        </w:rPr>
        <w:footnoteReference w:id="1"/>
      </w:r>
      <w:r w:rsidRPr="00C56C73">
        <w:rPr>
          <w:rFonts w:ascii="Arial" w:hAnsi="Arial" w:cs="Arial"/>
          <w:i/>
        </w:rPr>
        <w:t>;</w:t>
      </w:r>
    </w:p>
    <w:p w:rsidR="00430FB4" w:rsidRPr="00C56C73" w:rsidRDefault="00430FB4" w:rsidP="00430FB4">
      <w:pPr>
        <w:numPr>
          <w:ilvl w:val="0"/>
          <w:numId w:val="8"/>
        </w:numPr>
        <w:spacing w:after="0" w:line="360" w:lineRule="auto"/>
        <w:ind w:left="644"/>
        <w:jc w:val="both"/>
        <w:rPr>
          <w:rFonts w:ascii="Arial" w:hAnsi="Arial" w:cs="Arial"/>
        </w:rPr>
      </w:pPr>
      <w:r w:rsidRPr="00C56C73">
        <w:rPr>
          <w:rFonts w:ascii="Arial" w:hAnsi="Arial" w:cs="Arial"/>
          <w:b/>
        </w:rPr>
        <w:t>je bezúhonný/á</w:t>
      </w:r>
      <w:r w:rsidRPr="00C56C73">
        <w:rPr>
          <w:rFonts w:ascii="Arial" w:hAnsi="Arial" w:cs="Arial"/>
        </w:rPr>
        <w:t xml:space="preserve"> [§ 25 odst. 1 písm. d) zákona];</w:t>
      </w:r>
    </w:p>
    <w:p w:rsidR="00430FB4" w:rsidRDefault="00430FB4" w:rsidP="00430FB4">
      <w:pPr>
        <w:spacing w:after="0" w:line="360" w:lineRule="auto"/>
        <w:ind w:left="644"/>
        <w:jc w:val="both"/>
        <w:rPr>
          <w:rFonts w:ascii="Arial" w:hAnsi="Arial" w:cs="Arial"/>
          <w:i/>
        </w:rPr>
      </w:pPr>
      <w:r w:rsidRPr="00C56C73">
        <w:rPr>
          <w:rFonts w:ascii="Arial" w:hAnsi="Arial" w:cs="Arial"/>
          <w:i/>
        </w:rPr>
        <w:t>Splnění tohoto předpokladu se podle § 26 odst. 1 věta druhá zákona dokládá výpisem z evidence Rejstříku trestů, který nesmí být starší než 3 měsíce. Pokud žadatel/</w:t>
      </w:r>
      <w:proofErr w:type="spellStart"/>
      <w:r w:rsidRPr="00C56C73">
        <w:rPr>
          <w:rFonts w:ascii="Arial" w:hAnsi="Arial" w:cs="Arial"/>
          <w:i/>
        </w:rPr>
        <w:t>ka</w:t>
      </w:r>
      <w:proofErr w:type="spellEnd"/>
      <w:r w:rsidRPr="00C56C73">
        <w:rPr>
          <w:rFonts w:ascii="Arial" w:hAnsi="Arial" w:cs="Arial"/>
          <w:i/>
        </w:rPr>
        <w:t xml:space="preserve"> do žádosti poskytne údaje nutné k obstarání výpisu z evidence Rejstříku trestů</w:t>
      </w:r>
      <w:r w:rsidRPr="00C56C73">
        <w:rPr>
          <w:rStyle w:val="Znakapoznpodarou"/>
          <w:rFonts w:ascii="Arial" w:hAnsi="Arial" w:cs="Arial"/>
          <w:i/>
        </w:rPr>
        <w:footnoteReference w:id="2"/>
      </w:r>
      <w:r w:rsidRPr="00C56C73">
        <w:rPr>
          <w:rFonts w:ascii="Arial" w:hAnsi="Arial" w:cs="Arial"/>
          <w:i/>
        </w:rPr>
        <w:t xml:space="preserve">, není již povinen/a výpis z evidence Rejstříku trestů doložit, neboť si ho služební orgán vyžádá na základě poskytnutých údajů přímo od Rejstříku trestů. </w:t>
      </w:r>
    </w:p>
    <w:p w:rsidR="00134EAF" w:rsidRPr="00C56C73" w:rsidRDefault="00134EAF" w:rsidP="00430FB4">
      <w:pPr>
        <w:spacing w:after="0" w:line="360" w:lineRule="auto"/>
        <w:ind w:left="644"/>
        <w:jc w:val="both"/>
        <w:rPr>
          <w:rFonts w:ascii="Arial" w:hAnsi="Arial" w:cs="Arial"/>
          <w:i/>
        </w:rPr>
      </w:pPr>
      <w:r>
        <w:rPr>
          <w:rFonts w:ascii="Arial" w:hAnsi="Arial" w:cs="Arial"/>
          <w:i/>
        </w:rPr>
        <w:t>Není-li žadatel</w:t>
      </w:r>
      <w:r w:rsidR="008A213E">
        <w:rPr>
          <w:rFonts w:ascii="Arial" w:hAnsi="Arial" w:cs="Arial"/>
          <w:i/>
        </w:rPr>
        <w:t>/žadatelka</w:t>
      </w:r>
      <w:r>
        <w:rPr>
          <w:rFonts w:ascii="Arial" w:hAnsi="Arial" w:cs="Arial"/>
          <w:i/>
        </w:rPr>
        <w:t xml:space="preserve"> státním občanem</w:t>
      </w:r>
      <w:r w:rsidR="0048579A">
        <w:rPr>
          <w:rFonts w:ascii="Arial" w:hAnsi="Arial" w:cs="Arial"/>
          <w:i/>
        </w:rPr>
        <w:t>/občankou</w:t>
      </w:r>
      <w:r>
        <w:rPr>
          <w:rFonts w:ascii="Arial" w:hAnsi="Arial" w:cs="Arial"/>
          <w:i/>
        </w:rPr>
        <w:t xml:space="preserve"> České republiky, je povinen</w:t>
      </w:r>
      <w:r w:rsidR="008A213E">
        <w:rPr>
          <w:rFonts w:ascii="Arial" w:hAnsi="Arial" w:cs="Arial"/>
          <w:i/>
        </w:rPr>
        <w:t>/a</w:t>
      </w:r>
      <w:r>
        <w:rPr>
          <w:rFonts w:ascii="Arial" w:hAnsi="Arial" w:cs="Arial"/>
          <w:i/>
        </w:rPr>
        <w:t xml:space="preserve"> doložit bezúhonnost obdobným dokladem o bezúhonnosti</w:t>
      </w:r>
      <w:r>
        <w:rPr>
          <w:rStyle w:val="Znakapoznpodarou"/>
          <w:rFonts w:ascii="Arial" w:hAnsi="Arial" w:cs="Arial"/>
          <w:i/>
        </w:rPr>
        <w:footnoteReference w:id="3"/>
      </w:r>
      <w:r>
        <w:rPr>
          <w:rFonts w:ascii="Arial" w:hAnsi="Arial" w:cs="Arial"/>
          <w:i/>
        </w:rPr>
        <w:t>;</w:t>
      </w:r>
    </w:p>
    <w:p w:rsidR="00430FB4" w:rsidRPr="00906809" w:rsidRDefault="00430FB4" w:rsidP="00430FB4">
      <w:pPr>
        <w:pStyle w:val="Odstavecseseznamem"/>
        <w:numPr>
          <w:ilvl w:val="0"/>
          <w:numId w:val="8"/>
        </w:numPr>
        <w:shd w:val="clear" w:color="auto" w:fill="FFFFFF"/>
        <w:spacing w:after="0" w:line="360" w:lineRule="auto"/>
        <w:ind w:left="567" w:hanging="283"/>
        <w:jc w:val="both"/>
        <w:rPr>
          <w:i/>
          <w:iCs/>
        </w:rPr>
      </w:pPr>
      <w:r>
        <w:rPr>
          <w:rFonts w:ascii="Arial" w:hAnsi="Arial" w:cs="Arial"/>
          <w:b/>
        </w:rPr>
        <w:t>dosáhl</w:t>
      </w:r>
      <w:r w:rsidR="008A213E">
        <w:rPr>
          <w:rFonts w:ascii="Arial" w:hAnsi="Arial" w:cs="Arial"/>
          <w:b/>
        </w:rPr>
        <w:t>/a</w:t>
      </w:r>
      <w:r>
        <w:rPr>
          <w:rFonts w:ascii="Arial" w:hAnsi="Arial" w:cs="Arial"/>
          <w:b/>
        </w:rPr>
        <w:t xml:space="preserve"> vzdělání</w:t>
      </w:r>
      <w:r w:rsidRPr="00906809">
        <w:rPr>
          <w:rFonts w:ascii="Arial" w:hAnsi="Arial" w:cs="Arial"/>
          <w:b/>
        </w:rPr>
        <w:t xml:space="preserve"> stanoveného zákonem</w:t>
      </w:r>
      <w:r w:rsidRPr="00906809">
        <w:rPr>
          <w:rFonts w:ascii="Arial" w:hAnsi="Arial" w:cs="Arial"/>
        </w:rPr>
        <w:t xml:space="preserve"> </w:t>
      </w:r>
      <w:r w:rsidRPr="00906809">
        <w:rPr>
          <w:rFonts w:ascii="Arial" w:hAnsi="Arial" w:cs="Arial"/>
          <w:i/>
        </w:rPr>
        <w:t xml:space="preserve">pro toto služební místo [§ 25 odst. 1 písm. </w:t>
      </w:r>
      <w:r>
        <w:rPr>
          <w:rFonts w:ascii="Arial" w:hAnsi="Arial" w:cs="Arial"/>
          <w:i/>
        </w:rPr>
        <w:br/>
      </w:r>
      <w:r w:rsidRPr="00906809">
        <w:rPr>
          <w:rFonts w:ascii="Arial" w:hAnsi="Arial" w:cs="Arial"/>
          <w:i/>
        </w:rPr>
        <w:t xml:space="preserve">e) zákona], </w:t>
      </w:r>
      <w:r>
        <w:rPr>
          <w:rFonts w:ascii="Arial" w:hAnsi="Arial" w:cs="Arial"/>
          <w:i/>
        </w:rPr>
        <w:t>tj.</w:t>
      </w:r>
      <w:r w:rsidRPr="00906809">
        <w:rPr>
          <w:rFonts w:ascii="Arial" w:hAnsi="Arial" w:cs="Arial"/>
          <w:i/>
        </w:rPr>
        <w:t xml:space="preserve"> </w:t>
      </w:r>
      <w:r w:rsidRPr="00906809">
        <w:rPr>
          <w:rFonts w:ascii="Arial" w:hAnsi="Arial" w:cs="Arial"/>
          <w:b/>
        </w:rPr>
        <w:t xml:space="preserve">vysokoškolského vzdělání v magisterském studijním programu. </w:t>
      </w:r>
    </w:p>
    <w:p w:rsidR="00430FB4" w:rsidRPr="009E36C2" w:rsidRDefault="00430FB4" w:rsidP="00430FB4">
      <w:pPr>
        <w:shd w:val="clear" w:color="auto" w:fill="FFFFFF"/>
        <w:tabs>
          <w:tab w:val="left" w:pos="567"/>
        </w:tabs>
        <w:spacing w:after="0" w:line="360" w:lineRule="auto"/>
        <w:ind w:left="567"/>
        <w:jc w:val="both"/>
        <w:rPr>
          <w:rStyle w:val="Zvraznn"/>
        </w:rPr>
      </w:pPr>
      <w:r w:rsidRPr="009E36C2">
        <w:rPr>
          <w:rFonts w:ascii="Arial" w:hAnsi="Arial" w:cs="Arial"/>
          <w:i/>
        </w:rPr>
        <w:t xml:space="preserve">Splnění tohoto předpokladu se podle § 26 odst. 1 věta první zákona dokládá příslušnými listinami, tj. originálem nebo úředně ověřenou kopií dokladu o dosaženém vzdělání (vysokoškolského diplomu). Jde-li o žadatele/ku, který/á dokončil/a vysokoškolské vzdělání v zahraničí, musí doložit nejpozději před konáním pohovoru též doklad o uznání zahraničního vzdělání, pokud není zaručeno vzájemné uznávání dokladů o vzdělání na základě mezinárodní smlouvy. Při podání žádosti lze podle § 26 odst. 2 zákona doložit splnění těchto požadavků pouze písemným čestným prohlášením o dosaženém vzdělání; shora uvedenou příslušnou listinu je nezbytné </w:t>
      </w:r>
      <w:r>
        <w:rPr>
          <w:rFonts w:ascii="Arial" w:hAnsi="Arial" w:cs="Arial"/>
          <w:i/>
        </w:rPr>
        <w:br/>
      </w:r>
      <w:r w:rsidRPr="009E36C2">
        <w:rPr>
          <w:rFonts w:ascii="Arial" w:hAnsi="Arial" w:cs="Arial"/>
          <w:i/>
        </w:rPr>
        <w:t>v takovém případě doložit následně, nejpozději před konáním pohovoru, Kanceláři státního tajemníka;</w:t>
      </w:r>
      <w:r w:rsidRPr="005B490F">
        <w:rPr>
          <w:rStyle w:val="Zvraznn"/>
        </w:rPr>
        <w:t xml:space="preserve">  </w:t>
      </w:r>
    </w:p>
    <w:p w:rsidR="00430FB4" w:rsidRPr="00C56C73" w:rsidRDefault="00430FB4" w:rsidP="00430FB4">
      <w:pPr>
        <w:numPr>
          <w:ilvl w:val="0"/>
          <w:numId w:val="8"/>
        </w:numPr>
        <w:spacing w:after="0" w:line="360" w:lineRule="auto"/>
        <w:ind w:left="567" w:hanging="283"/>
        <w:jc w:val="both"/>
        <w:rPr>
          <w:rFonts w:ascii="Arial" w:hAnsi="Arial" w:cs="Arial"/>
        </w:rPr>
      </w:pPr>
      <w:r w:rsidRPr="00C56C73">
        <w:rPr>
          <w:rFonts w:ascii="Arial" w:hAnsi="Arial" w:cs="Arial"/>
          <w:b/>
        </w:rPr>
        <w:t>má potřebnou zdravotní způsobilost</w:t>
      </w:r>
      <w:r w:rsidRPr="00C56C73">
        <w:rPr>
          <w:rFonts w:ascii="Arial" w:hAnsi="Arial" w:cs="Arial"/>
        </w:rPr>
        <w:t xml:space="preserve"> [§ 25 odst. 1 písm. f) zákona]; </w:t>
      </w:r>
    </w:p>
    <w:p w:rsidR="00430FB4" w:rsidRDefault="00430FB4" w:rsidP="00430FB4">
      <w:pPr>
        <w:spacing w:after="240" w:line="360" w:lineRule="auto"/>
        <w:ind w:left="567"/>
        <w:jc w:val="both"/>
        <w:rPr>
          <w:rFonts w:ascii="Arial" w:hAnsi="Arial" w:cs="Arial"/>
          <w:i/>
        </w:rPr>
      </w:pPr>
      <w:r w:rsidRPr="00C56C73">
        <w:rPr>
          <w:rFonts w:ascii="Arial" w:hAnsi="Arial" w:cs="Arial"/>
          <w:i/>
        </w:rPr>
        <w:t>Splnění tohoto předpokladu se podle § 26 odst. 3 zákona dokládá písemným čestným prohlášením</w:t>
      </w:r>
      <w:r w:rsidRPr="00C56C73">
        <w:rPr>
          <w:rStyle w:val="Znakapoznpodarou"/>
          <w:rFonts w:ascii="Arial" w:hAnsi="Arial" w:cs="Arial"/>
          <w:i/>
        </w:rPr>
        <w:footnoteReference w:id="4"/>
      </w:r>
      <w:r w:rsidRPr="00C56C73">
        <w:rPr>
          <w:rFonts w:ascii="Arial" w:hAnsi="Arial" w:cs="Arial"/>
          <w:i/>
        </w:rPr>
        <w:t>. U nejvhodnějšího žadatele/</w:t>
      </w:r>
      <w:proofErr w:type="spellStart"/>
      <w:r w:rsidRPr="00C56C73">
        <w:rPr>
          <w:rFonts w:ascii="Arial" w:hAnsi="Arial" w:cs="Arial"/>
          <w:i/>
        </w:rPr>
        <w:t>ky</w:t>
      </w:r>
      <w:proofErr w:type="spellEnd"/>
      <w:r w:rsidRPr="00C56C73">
        <w:rPr>
          <w:rFonts w:ascii="Arial" w:hAnsi="Arial" w:cs="Arial"/>
          <w:i/>
        </w:rPr>
        <w:t xml:space="preserve"> vybraného/vybrané podle § 28 odst. </w:t>
      </w:r>
      <w:r w:rsidR="007E1F96">
        <w:rPr>
          <w:rFonts w:ascii="Arial" w:hAnsi="Arial" w:cs="Arial"/>
          <w:i/>
        </w:rPr>
        <w:br/>
      </w:r>
      <w:r w:rsidRPr="00C56C73">
        <w:rPr>
          <w:rFonts w:ascii="Arial" w:hAnsi="Arial" w:cs="Arial"/>
          <w:i/>
        </w:rPr>
        <w:t>2 nebo 3 zákona služební orgán ověří splnění tohoto předpokladu zajištěním vstupní lékařské prohlídky podle zákona o specifických lékařských službách;</w:t>
      </w:r>
    </w:p>
    <w:p w:rsidR="00430FB4" w:rsidRPr="00430FB4" w:rsidRDefault="00430FB4" w:rsidP="00430FB4">
      <w:pPr>
        <w:pStyle w:val="Odstavecseseznamem"/>
        <w:shd w:val="clear" w:color="auto" w:fill="FFFFFF"/>
        <w:spacing w:after="408" w:line="240" w:lineRule="auto"/>
        <w:ind w:left="644"/>
        <w:jc w:val="both"/>
        <w:rPr>
          <w:rFonts w:ascii="Arial" w:eastAsia="Times New Roman" w:hAnsi="Arial" w:cs="Arial"/>
          <w:i/>
          <w:lang w:eastAsia="cs-CZ"/>
        </w:rPr>
      </w:pPr>
    </w:p>
    <w:p w:rsidR="00430FB4" w:rsidRPr="00430FB4" w:rsidRDefault="00430FB4" w:rsidP="00430FB4">
      <w:pPr>
        <w:pStyle w:val="Odstavecseseznamem"/>
        <w:numPr>
          <w:ilvl w:val="0"/>
          <w:numId w:val="16"/>
        </w:numPr>
        <w:spacing w:after="240" w:line="360" w:lineRule="auto"/>
        <w:ind w:left="360"/>
        <w:rPr>
          <w:rFonts w:ascii="Arial" w:hAnsi="Arial" w:cs="Arial"/>
        </w:rPr>
      </w:pPr>
      <w:r w:rsidRPr="00430FB4">
        <w:rPr>
          <w:rFonts w:ascii="Arial" w:hAnsi="Arial" w:cs="Arial"/>
          <w:b/>
        </w:rPr>
        <w:lastRenderedPageBreak/>
        <w:t xml:space="preserve">splňuje </w:t>
      </w:r>
      <w:r w:rsidRPr="004030CC">
        <w:rPr>
          <w:rFonts w:ascii="Arial" w:hAnsi="Arial" w:cs="Arial"/>
          <w:b/>
          <w:u w:val="single"/>
        </w:rPr>
        <w:t>zároveň</w:t>
      </w:r>
      <w:r w:rsidRPr="00430FB4">
        <w:rPr>
          <w:rFonts w:ascii="Arial" w:hAnsi="Arial" w:cs="Arial"/>
          <w:b/>
        </w:rPr>
        <w:t xml:space="preserve"> i následující další předpoklady pro výběrová řízení na služební místa představených</w:t>
      </w:r>
      <w:r w:rsidRPr="00430FB4">
        <w:rPr>
          <w:rFonts w:ascii="Arial" w:hAnsi="Arial" w:cs="Arial"/>
          <w:b/>
          <w:sz w:val="20"/>
          <w:szCs w:val="20"/>
        </w:rPr>
        <w:t>:</w:t>
      </w:r>
    </w:p>
    <w:p w:rsidR="00430FB4" w:rsidRPr="00C56C73" w:rsidRDefault="00430FB4" w:rsidP="00430FB4">
      <w:pPr>
        <w:numPr>
          <w:ilvl w:val="0"/>
          <w:numId w:val="30"/>
        </w:numPr>
        <w:spacing w:after="0" w:line="360" w:lineRule="auto"/>
        <w:ind w:left="567" w:hanging="425"/>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originál nebo úředně ověřenou kopii osvědčení podle § 4 odst. 1 zákona č. 451/1991 Sb., kterým se stanoví některé další předpoklady pro výkon některých funkcí ve státních orgánech a</w:t>
      </w:r>
      <w:r>
        <w:rPr>
          <w:rFonts w:ascii="Arial" w:hAnsi="Arial" w:cs="Arial"/>
        </w:rPr>
        <w:t> </w:t>
      </w:r>
      <w:r w:rsidRPr="00C56C73">
        <w:rPr>
          <w:rFonts w:ascii="Arial" w:hAnsi="Arial" w:cs="Arial"/>
        </w:rPr>
        <w:t xml:space="preserve">organizacích České a Slovenské Federativní Republiky, České republiky </w:t>
      </w:r>
      <w:r w:rsidR="00BB3844">
        <w:rPr>
          <w:rFonts w:ascii="Arial" w:hAnsi="Arial" w:cs="Arial"/>
        </w:rPr>
        <w:br/>
      </w:r>
      <w:r w:rsidRPr="00C56C73">
        <w:rPr>
          <w:rFonts w:ascii="Arial" w:hAnsi="Arial" w:cs="Arial"/>
        </w:rPr>
        <w:t>a Slovenské republiky, o tom, že nebyl/a:</w:t>
      </w:r>
    </w:p>
    <w:p w:rsidR="00430FB4"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příslušníkem Sboru národní bezpečnosti zařazeným ve složce Státní bezpečnosti,</w:t>
      </w:r>
    </w:p>
    <w:p w:rsidR="00430FB4" w:rsidRPr="0027521D"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evidován v materiálech Státní bezpečnosti jako rezident, agent, držitel propůjčeného bytu, držitel konspiračního bytu, informátor nebo ideový spolupracovník Státní bezpečnosti;</w:t>
      </w:r>
    </w:p>
    <w:p w:rsidR="00430FB4" w:rsidRPr="00C56C73" w:rsidRDefault="00430FB4" w:rsidP="00430FB4">
      <w:pPr>
        <w:spacing w:after="240" w:line="360" w:lineRule="auto"/>
        <w:ind w:left="567"/>
        <w:jc w:val="both"/>
        <w:rPr>
          <w:rFonts w:ascii="Arial" w:hAnsi="Arial" w:cs="Arial"/>
          <w:i/>
        </w:rPr>
      </w:pPr>
      <w:r w:rsidRPr="00C56C73">
        <w:rPr>
          <w:rFonts w:ascii="Arial" w:hAnsi="Arial" w:cs="Arial"/>
          <w:i/>
        </w:rPr>
        <w:t xml:space="preserve">Splnění tohoto předpokladu lze pro účely výběrového řízení doložit též </w:t>
      </w:r>
      <w:r>
        <w:rPr>
          <w:rFonts w:ascii="Arial" w:hAnsi="Arial" w:cs="Arial"/>
          <w:i/>
        </w:rPr>
        <w:t>dokladem,</w:t>
      </w:r>
      <w:r w:rsidRPr="00C56C73">
        <w:rPr>
          <w:rFonts w:ascii="Arial" w:hAnsi="Arial" w:cs="Arial"/>
          <w:i/>
        </w:rPr>
        <w:t xml:space="preserve"> že žadatel/</w:t>
      </w:r>
      <w:proofErr w:type="spellStart"/>
      <w:r w:rsidRPr="00C56C73">
        <w:rPr>
          <w:rFonts w:ascii="Arial" w:hAnsi="Arial" w:cs="Arial"/>
          <w:i/>
        </w:rPr>
        <w:t>ka</w:t>
      </w:r>
      <w:proofErr w:type="spellEnd"/>
      <w:r w:rsidRPr="00C56C73">
        <w:rPr>
          <w:rFonts w:ascii="Arial" w:hAnsi="Arial" w:cs="Arial"/>
          <w:i/>
        </w:rPr>
        <w:t xml:space="preserve"> o vydání osvědčení požádal/a. Osvědčení je však žadatel/</w:t>
      </w:r>
      <w:proofErr w:type="spellStart"/>
      <w:r w:rsidRPr="00C56C73">
        <w:rPr>
          <w:rFonts w:ascii="Arial" w:hAnsi="Arial" w:cs="Arial"/>
          <w:i/>
        </w:rPr>
        <w:t>ka</w:t>
      </w:r>
      <w:proofErr w:type="spellEnd"/>
      <w:r w:rsidRPr="00C56C73">
        <w:rPr>
          <w:rFonts w:ascii="Arial" w:hAnsi="Arial" w:cs="Arial"/>
          <w:i/>
        </w:rPr>
        <w:t xml:space="preserve"> povinen/a doložit nejpozději před vyhodnocením výsledků výběrového řízení výběrovou komisí;</w:t>
      </w:r>
    </w:p>
    <w:p w:rsidR="00430FB4" w:rsidRPr="00C56C73" w:rsidRDefault="00430FB4" w:rsidP="00430FB4">
      <w:pPr>
        <w:numPr>
          <w:ilvl w:val="0"/>
          <w:numId w:val="30"/>
        </w:numPr>
        <w:spacing w:after="0" w:line="360" w:lineRule="auto"/>
        <w:ind w:left="284" w:hanging="284"/>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čestné prohlášení</w:t>
      </w:r>
      <w:r w:rsidRPr="00C56C73">
        <w:rPr>
          <w:rStyle w:val="Znakapoznpodarou"/>
          <w:rFonts w:ascii="Arial" w:hAnsi="Arial" w:cs="Arial"/>
        </w:rPr>
        <w:footnoteReference w:id="5"/>
      </w:r>
      <w:r w:rsidRPr="00C56C73">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nebyl/a:</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pracovníkem aparátu orgánů uvedených pod písmenem a) na úseku politického řízení Sboru národní bezpečnosti,</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příslušníkem Lidových milicí,</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členem akčního výboru Národní fronty po 25. 2. 1948, prověrkových komisí po 25. 2. 1948 nebo prověrkových a normalizačních komisí po 21. 8. 1968,</w:t>
      </w:r>
    </w:p>
    <w:p w:rsidR="00430FB4" w:rsidRPr="00C56C73" w:rsidRDefault="00430FB4" w:rsidP="00430FB4">
      <w:pPr>
        <w:numPr>
          <w:ilvl w:val="0"/>
          <w:numId w:val="11"/>
        </w:numPr>
        <w:spacing w:after="240" w:line="360" w:lineRule="auto"/>
        <w:ind w:left="568" w:hanging="284"/>
        <w:jc w:val="both"/>
        <w:rPr>
          <w:rFonts w:ascii="Arial" w:hAnsi="Arial" w:cs="Arial"/>
        </w:rPr>
      </w:pPr>
      <w:r w:rsidRPr="00C56C73">
        <w:rPr>
          <w:rFonts w:ascii="Arial" w:hAnsi="Arial" w:cs="Arial"/>
        </w:rPr>
        <w:t xml:space="preserve"> studentem na Vysoké škole Felixe </w:t>
      </w:r>
      <w:proofErr w:type="spellStart"/>
      <w:r w:rsidRPr="00C56C73">
        <w:rPr>
          <w:rFonts w:ascii="Arial" w:hAnsi="Arial" w:cs="Arial"/>
        </w:rPr>
        <w:t>Edmundoviče</w:t>
      </w:r>
      <w:proofErr w:type="spellEnd"/>
      <w:r w:rsidRPr="00C56C73">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w:t>
      </w:r>
      <w:r w:rsidRPr="00C56C73">
        <w:rPr>
          <w:rFonts w:ascii="Arial" w:hAnsi="Arial" w:cs="Arial"/>
        </w:rPr>
        <w:lastRenderedPageBreak/>
        <w:t>socialistických republik nebo vědeckým aspirantem anebo účastníkem kursů delších než 3 měsíce na těchto školách;</w:t>
      </w:r>
    </w:p>
    <w:p w:rsidR="00430FB4" w:rsidRPr="00B86939" w:rsidRDefault="00536F17" w:rsidP="00F5191C">
      <w:pPr>
        <w:pStyle w:val="Odstavecseseznamem"/>
        <w:numPr>
          <w:ilvl w:val="0"/>
          <w:numId w:val="16"/>
        </w:numPr>
        <w:spacing w:after="0" w:line="360" w:lineRule="auto"/>
        <w:jc w:val="both"/>
        <w:rPr>
          <w:rFonts w:ascii="Arial" w:hAnsi="Arial" w:cs="Arial"/>
        </w:rPr>
      </w:pPr>
      <w:r>
        <w:rPr>
          <w:rFonts w:ascii="Arial" w:hAnsi="Arial" w:cs="Arial"/>
          <w:b/>
        </w:rPr>
        <w:t>V prvním kole se může výběrového řízení zúčastnit</w:t>
      </w:r>
      <w:r w:rsidR="00E057BD">
        <w:rPr>
          <w:rFonts w:ascii="Arial" w:hAnsi="Arial" w:cs="Arial"/>
          <w:b/>
        </w:rPr>
        <w:t xml:space="preserve"> dle § 5</w:t>
      </w:r>
      <w:r w:rsidR="00B86939">
        <w:rPr>
          <w:rFonts w:ascii="Arial" w:hAnsi="Arial" w:cs="Arial"/>
          <w:b/>
        </w:rPr>
        <w:t>8 odst. 2</w:t>
      </w:r>
      <w:r w:rsidR="00E057BD">
        <w:rPr>
          <w:rFonts w:ascii="Arial" w:hAnsi="Arial" w:cs="Arial"/>
          <w:b/>
        </w:rPr>
        <w:t xml:space="preserve"> zákona o státní službě</w:t>
      </w:r>
      <w:r w:rsidR="00B86939">
        <w:rPr>
          <w:rFonts w:ascii="Arial" w:hAnsi="Arial" w:cs="Arial"/>
          <w:b/>
        </w:rPr>
        <w:t xml:space="preserve"> osoba, která </w:t>
      </w:r>
      <w:r w:rsidR="00430FB4" w:rsidRPr="00B86939">
        <w:rPr>
          <w:rFonts w:ascii="Arial" w:hAnsi="Arial" w:cs="Arial"/>
        </w:rPr>
        <w:t xml:space="preserve">v uplynulých </w:t>
      </w:r>
      <w:r w:rsidR="00B86939">
        <w:rPr>
          <w:rFonts w:ascii="Arial" w:hAnsi="Arial" w:cs="Arial"/>
        </w:rPr>
        <w:t>4</w:t>
      </w:r>
      <w:r w:rsidR="00F5191C" w:rsidRPr="00B86939">
        <w:rPr>
          <w:rFonts w:ascii="Arial" w:hAnsi="Arial" w:cs="Arial"/>
        </w:rPr>
        <w:t xml:space="preserve"> </w:t>
      </w:r>
      <w:r w:rsidR="00430FB4" w:rsidRPr="00B86939">
        <w:rPr>
          <w:rFonts w:ascii="Arial" w:hAnsi="Arial" w:cs="Arial"/>
        </w:rPr>
        <w:t>lete</w:t>
      </w:r>
      <w:r w:rsidR="00F5191C" w:rsidRPr="00B86939">
        <w:rPr>
          <w:rFonts w:ascii="Arial" w:hAnsi="Arial" w:cs="Arial"/>
        </w:rPr>
        <w:t>ch vy</w:t>
      </w:r>
      <w:r w:rsidR="008A213E">
        <w:rPr>
          <w:rFonts w:ascii="Arial" w:hAnsi="Arial" w:cs="Arial"/>
        </w:rPr>
        <w:t>konával</w:t>
      </w:r>
      <w:r w:rsidR="00F5191C" w:rsidRPr="00B86939">
        <w:rPr>
          <w:rFonts w:ascii="Arial" w:hAnsi="Arial" w:cs="Arial"/>
        </w:rPr>
        <w:t>a nejméně po</w:t>
      </w:r>
      <w:r w:rsidR="00B86939">
        <w:rPr>
          <w:rFonts w:ascii="Arial" w:hAnsi="Arial" w:cs="Arial"/>
        </w:rPr>
        <w:t xml:space="preserve"> dobu </w:t>
      </w:r>
      <w:r w:rsidR="00B86939">
        <w:rPr>
          <w:rFonts w:ascii="Arial" w:hAnsi="Arial" w:cs="Arial"/>
        </w:rPr>
        <w:br/>
        <w:t>1 roku</w:t>
      </w:r>
      <w:r w:rsidR="00430FB4" w:rsidRPr="00B86939">
        <w:rPr>
          <w:rFonts w:ascii="Arial" w:hAnsi="Arial" w:cs="Arial"/>
        </w:rPr>
        <w:t xml:space="preserve"> činnosti podle § 5 odst. 1 zákona nebo činnosti obdobné</w:t>
      </w:r>
      <w:r w:rsidR="00D340B2" w:rsidRPr="00B86939">
        <w:rPr>
          <w:rFonts w:ascii="Arial" w:eastAsia="SimSun" w:hAnsi="Arial" w:cs="Arial"/>
          <w:kern w:val="3"/>
          <w:lang w:eastAsia="zh-CN" w:bidi="hi-IN"/>
        </w:rPr>
        <w:t>,</w:t>
      </w:r>
      <w:r w:rsidR="00430FB4" w:rsidRPr="00B86939">
        <w:rPr>
          <w:rFonts w:ascii="Arial" w:hAnsi="Arial" w:cs="Arial"/>
        </w:rPr>
        <w:t xml:space="preserve"> tj.:</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 právních předpisů</w:t>
      </w:r>
      <w:r w:rsidRPr="00C56C73">
        <w:rPr>
          <w:rStyle w:val="Znakapoznpodarou"/>
          <w:rFonts w:ascii="Arial" w:hAnsi="Arial" w:cs="Arial"/>
        </w:rPr>
        <w:footnoteReference w:id="6"/>
      </w:r>
      <w:r w:rsidRPr="00C56C73">
        <w:rPr>
          <w:rFonts w:ascii="Arial" w:hAnsi="Arial" w:cs="Arial"/>
        </w:rPr>
        <w:t xml:space="preserve"> a zajišťování právní činnosti</w:t>
      </w:r>
      <w:r w:rsidRPr="00C56C73">
        <w:rPr>
          <w:rStyle w:val="Znakapoznpodarou"/>
          <w:rFonts w:ascii="Arial" w:hAnsi="Arial" w:cs="Arial"/>
        </w:rPr>
        <w:footnoteReference w:id="7"/>
      </w:r>
      <w:r w:rsidRPr="00C56C73">
        <w:rPr>
          <w:rFonts w:ascii="Arial" w:hAnsi="Arial" w:cs="Arial"/>
        </w:rPr>
        <w:t>,</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mezinárodních smluv a předpisů Evropské unie nebo jiné mezinárodní organizace,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 koncepcí, strategií a programů,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řízení a usměrňování činnosti jiných správních úřadů, organizačních složek státu, které nejsou správními úřady, nebo orgánů veřejné moci, které nejsou správními úřady,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státní statistickou službu,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 xml:space="preserve">správa </w:t>
      </w:r>
      <w:r w:rsidRPr="00C56C73">
        <w:rPr>
          <w:rFonts w:ascii="Arial" w:hAnsi="Arial" w:cs="Arial"/>
        </w:rPr>
        <w:t>kapitoly státního rozpočtu vůči organizačním složkám státu a právnickým osobám, s výjimkou služebního úřadu, ve kterém je služba vykonávána,</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ochranu utajovaných informací podle zákona č. 412/2005 Sb., o ochraně utajovaných informací a o bezpečnostní způsobilosti, ve znění pozdějších předpisů,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zabezpečování obrany státu,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zajišťování vnitřního pořádku a bezpečnosti,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obhajobu zahraničních zájmů České republiky a zájmů České republiky vyplývajících z jejího členství v Evropské unii nebo v jiné mezinárodní organizaci,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nebo realizaci dotační politiky,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nebo realizaci politiky výzkumu a vývoje,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provádění správních úkonů</w:t>
      </w:r>
      <w:r w:rsidRPr="00C56C73">
        <w:rPr>
          <w:rStyle w:val="Znakapoznpodarou"/>
          <w:rFonts w:ascii="Arial" w:hAnsi="Arial" w:cs="Arial"/>
        </w:rPr>
        <w:footnoteReference w:id="8"/>
      </w:r>
      <w:r w:rsidRPr="00C56C73">
        <w:rPr>
          <w:rFonts w:ascii="Arial" w:hAnsi="Arial" w:cs="Arial"/>
        </w:rPr>
        <w:t xml:space="preserve"> včetně kontroly,</w:t>
      </w:r>
    </w:p>
    <w:p w:rsidR="00430FB4" w:rsidRPr="00E05DD4"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E05DD4">
        <w:rPr>
          <w:rFonts w:ascii="Arial" w:hAnsi="Arial" w:cs="Arial"/>
        </w:rPr>
        <w:t>ochranu obyvatelstva, krizové řízení a integrovaný záchranný systém,</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 xml:space="preserve">zadávání veřejných zakázek, </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audit,</w:t>
      </w:r>
    </w:p>
    <w:p w:rsidR="00A90366" w:rsidRPr="00C56C73" w:rsidRDefault="00A90366" w:rsidP="00A90366">
      <w:pPr>
        <w:numPr>
          <w:ilvl w:val="0"/>
          <w:numId w:val="5"/>
        </w:numPr>
        <w:spacing w:after="0" w:line="360" w:lineRule="auto"/>
        <w:ind w:left="567" w:hanging="283"/>
        <w:jc w:val="both"/>
        <w:rPr>
          <w:rFonts w:ascii="Arial" w:hAnsi="Arial" w:cs="Arial"/>
        </w:rPr>
      </w:pPr>
      <w:r w:rsidRPr="00C56C73">
        <w:rPr>
          <w:rFonts w:ascii="Arial" w:hAnsi="Arial" w:cs="Arial"/>
        </w:rPr>
        <w:lastRenderedPageBreak/>
        <w:t>zajišťování organizačních věcí služby a správy služebních vztahů a odměňování státních zaměstnanců</w:t>
      </w:r>
      <w:bookmarkStart w:id="1" w:name="_Ref5279220"/>
      <w:r w:rsidRPr="00C56C73">
        <w:rPr>
          <w:rStyle w:val="Znakapoznpodarou"/>
          <w:rFonts w:ascii="Arial" w:hAnsi="Arial" w:cs="Arial"/>
        </w:rPr>
        <w:footnoteReference w:id="9"/>
      </w:r>
      <w:bookmarkEnd w:id="1"/>
      <w:r>
        <w:rPr>
          <w:rFonts w:ascii="Arial" w:hAnsi="Arial" w:cs="Arial"/>
        </w:rPr>
        <w:t>;</w:t>
      </w:r>
    </w:p>
    <w:p w:rsidR="00A90366" w:rsidRPr="00C56C73" w:rsidRDefault="00A90366" w:rsidP="00A90366">
      <w:pPr>
        <w:numPr>
          <w:ilvl w:val="0"/>
          <w:numId w:val="5"/>
        </w:numPr>
        <w:spacing w:after="0" w:line="360" w:lineRule="auto"/>
        <w:ind w:left="567" w:hanging="283"/>
        <w:jc w:val="both"/>
        <w:rPr>
          <w:rFonts w:ascii="Arial" w:hAnsi="Arial" w:cs="Arial"/>
        </w:rPr>
      </w:pPr>
      <w:r w:rsidRPr="00C56C73">
        <w:rPr>
          <w:rFonts w:ascii="Arial" w:hAnsi="Arial" w:cs="Arial"/>
        </w:rPr>
        <w:t xml:space="preserve">řízení (činností </w:t>
      </w:r>
      <w:r>
        <w:rPr>
          <w:rFonts w:ascii="Arial" w:hAnsi="Arial" w:cs="Arial"/>
        </w:rPr>
        <w:t>výše uvedených);</w:t>
      </w:r>
    </w:p>
    <w:p w:rsidR="00A90366" w:rsidRDefault="00A90366" w:rsidP="00A90366">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vypracování odborných věcných podkladů (k činnostem výše uvedeným)</w:t>
      </w:r>
      <w:r>
        <w:rPr>
          <w:rFonts w:ascii="Arial" w:hAnsi="Arial" w:cs="Arial"/>
        </w:rPr>
        <w:t>, s výjimkou podkladů spočívajících ve fyzikálních měřeních, chemických rozborech nebo porovnávání a určování technických parametrů;</w:t>
      </w:r>
    </w:p>
    <w:p w:rsidR="00A90366" w:rsidRPr="00C56C73" w:rsidRDefault="00A90366" w:rsidP="00A90366">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k výkonu zahraniční služby.</w:t>
      </w:r>
    </w:p>
    <w:p w:rsidR="00E421A9" w:rsidRPr="00E421A9" w:rsidRDefault="00E421A9" w:rsidP="00E421A9">
      <w:pPr>
        <w:autoSpaceDE w:val="0"/>
        <w:autoSpaceDN w:val="0"/>
        <w:adjustRightInd w:val="0"/>
        <w:spacing w:after="0" w:line="360" w:lineRule="auto"/>
        <w:ind w:left="567"/>
        <w:jc w:val="both"/>
        <w:rPr>
          <w:rFonts w:ascii="Arial" w:hAnsi="Arial" w:cs="Arial"/>
        </w:rPr>
      </w:pPr>
    </w:p>
    <w:p w:rsidR="00451C2C" w:rsidRDefault="00451C2C" w:rsidP="00451C2C">
      <w:pPr>
        <w:spacing w:after="240" w:line="360" w:lineRule="auto"/>
        <w:jc w:val="both"/>
        <w:rPr>
          <w:rFonts w:ascii="Arial" w:hAnsi="Arial" w:cs="Arial"/>
        </w:rPr>
      </w:pPr>
      <w:r w:rsidRPr="00C46EAE">
        <w:rPr>
          <w:rFonts w:ascii="Arial" w:hAnsi="Arial" w:cs="Arial"/>
        </w:rPr>
        <w:t>Osoba, která byla jmenována na služební místo představeného</w:t>
      </w:r>
      <w:r>
        <w:rPr>
          <w:rFonts w:ascii="Arial" w:hAnsi="Arial" w:cs="Arial"/>
        </w:rPr>
        <w:t>/představené</w:t>
      </w:r>
      <w:r w:rsidRPr="00C46EAE">
        <w:rPr>
          <w:rFonts w:ascii="Arial" w:hAnsi="Arial" w:cs="Arial"/>
        </w:rPr>
        <w:t xml:space="preserve">, se po dobu </w:t>
      </w:r>
      <w:r w:rsidR="007C6F83">
        <w:rPr>
          <w:rFonts w:ascii="Arial" w:hAnsi="Arial" w:cs="Arial"/>
        </w:rPr>
        <w:br/>
      </w:r>
      <w:r w:rsidRPr="00C46EAE">
        <w:rPr>
          <w:rFonts w:ascii="Arial" w:hAnsi="Arial" w:cs="Arial"/>
        </w:rPr>
        <w:t>3 let od ukončení výkonu služby na služebním místě představeného</w:t>
      </w:r>
      <w:r>
        <w:rPr>
          <w:rFonts w:ascii="Arial" w:hAnsi="Arial" w:cs="Arial"/>
        </w:rPr>
        <w:t>/představené (vykonatelným rozhodnutím o odvolání z místa představeného/představené, vykonatelným rozhodnutím o skončení služebního poměru či skončením služebního poměru ze zákona)</w:t>
      </w:r>
      <w:r w:rsidRPr="00C46EAE">
        <w:rPr>
          <w:rFonts w:ascii="Arial" w:hAnsi="Arial" w:cs="Arial"/>
        </w:rPr>
        <w:t xml:space="preserve"> považuje za osobu splňující předpoklady pro účast ve výběrovém řízení uvedené v § 52 až 58 na služební místo představeného</w:t>
      </w:r>
      <w:r>
        <w:rPr>
          <w:rFonts w:ascii="Arial" w:hAnsi="Arial" w:cs="Arial"/>
        </w:rPr>
        <w:t>/představené</w:t>
      </w:r>
      <w:r w:rsidRPr="00C46EAE">
        <w:rPr>
          <w:rFonts w:ascii="Arial" w:hAnsi="Arial" w:cs="Arial"/>
        </w:rPr>
        <w:t xml:space="preserve"> na s</w:t>
      </w:r>
      <w:r>
        <w:rPr>
          <w:rFonts w:ascii="Arial" w:hAnsi="Arial" w:cs="Arial"/>
        </w:rPr>
        <w:t>tejný nebo nižší stupeň řízení. Uvedená domněnka splnění předpokladu účasti ve výběrovém řízení na služební místo představeného/představené se neuplatní, pokud výkon služby na služebním místě představeného/představené, resp. služební poměr, který by tuto domněnku zakládal, skončil z některého z důvodů uvedených v § 51 odst. 4 zákona o státní službě.</w:t>
      </w:r>
    </w:p>
    <w:p w:rsidR="00451C2C" w:rsidRPr="00E057BD" w:rsidRDefault="00451C2C" w:rsidP="00451C2C">
      <w:pPr>
        <w:spacing w:after="240" w:line="360" w:lineRule="auto"/>
        <w:jc w:val="both"/>
        <w:rPr>
          <w:rFonts w:ascii="Arial" w:hAnsi="Arial" w:cs="Arial"/>
          <w:i/>
        </w:rPr>
      </w:pPr>
      <w:r>
        <w:rPr>
          <w:rFonts w:ascii="Arial" w:hAnsi="Arial" w:cs="Arial"/>
          <w:i/>
        </w:rPr>
        <w:t>Splnění domněnky předpokladu účasti dle předchozího odstavce žadatel/žadatelka doloží příslušnými listinami v originále nebo ověřené kopii, tj. vykonatelným rozhodnutím o skončení služebního poměru, vykonatelným rozhodnutím o odvolání z místa představeného/představené.</w:t>
      </w:r>
    </w:p>
    <w:p w:rsidR="00451C2C" w:rsidRPr="006A721E" w:rsidRDefault="00451C2C" w:rsidP="00451C2C">
      <w:pPr>
        <w:spacing w:after="240" w:line="360" w:lineRule="auto"/>
        <w:jc w:val="both"/>
        <w:rPr>
          <w:rFonts w:ascii="Arial" w:hAnsi="Arial" w:cs="Arial"/>
        </w:rPr>
      </w:pPr>
      <w:r w:rsidRPr="00C46EAE">
        <w:rPr>
          <w:rFonts w:ascii="Arial" w:hAnsi="Arial" w:cs="Arial"/>
          <w:i/>
        </w:rPr>
        <w:t xml:space="preserve">Předpoklad délky výkonu činností podle § </w:t>
      </w:r>
      <w:r>
        <w:rPr>
          <w:rFonts w:ascii="Arial" w:hAnsi="Arial" w:cs="Arial"/>
          <w:i/>
        </w:rPr>
        <w:t xml:space="preserve">5 zákona, resp. činností obdobných, </w:t>
      </w:r>
      <w:r w:rsidRPr="00C46EAE">
        <w:rPr>
          <w:rFonts w:ascii="Arial" w:hAnsi="Arial" w:cs="Arial"/>
          <w:i/>
        </w:rPr>
        <w:t xml:space="preserve">se dokládá </w:t>
      </w:r>
      <w:r w:rsidRPr="00C56C73">
        <w:rPr>
          <w:rFonts w:ascii="Arial" w:hAnsi="Arial" w:cs="Arial"/>
          <w:i/>
        </w:rPr>
        <w:t>originálem nebo úředně ověřenou kopií příslušných listin</w:t>
      </w:r>
      <w:r>
        <w:rPr>
          <w:rFonts w:ascii="Arial" w:hAnsi="Arial" w:cs="Arial"/>
          <w:i/>
        </w:rPr>
        <w:t xml:space="preserve"> (§ 51 odst. 3 zákona)</w:t>
      </w:r>
      <w:r w:rsidRPr="00C56C73">
        <w:rPr>
          <w:rFonts w:ascii="Arial" w:eastAsia="Times New Roman" w:hAnsi="Arial" w:cs="Arial"/>
          <w:i/>
        </w:rPr>
        <w:t>.</w:t>
      </w:r>
      <w:r>
        <w:rPr>
          <w:rFonts w:ascii="Arial" w:eastAsia="Times New Roman" w:hAnsi="Arial" w:cs="Arial"/>
          <w:i/>
        </w:rPr>
        <w:t xml:space="preserve"> </w:t>
      </w:r>
      <w:r w:rsidRPr="00C46EAE">
        <w:rPr>
          <w:rFonts w:ascii="Arial" w:hAnsi="Arial" w:cs="Arial"/>
          <w:i/>
        </w:rPr>
        <w:t>Za takové listiny lze považovat</w:t>
      </w:r>
      <w:r>
        <w:rPr>
          <w:rFonts w:ascii="Arial" w:hAnsi="Arial" w:cs="Arial"/>
          <w:i/>
        </w:rPr>
        <w:t xml:space="preserve"> </w:t>
      </w:r>
      <w:r w:rsidRPr="00C46EAE">
        <w:rPr>
          <w:rFonts w:ascii="Arial" w:hAnsi="Arial" w:cs="Arial"/>
          <w:i/>
        </w:rPr>
        <w:t>např. pracovní smlouvy, jmenovací listiny, odvolání z funkce, rozhodnutí o jmenování</w:t>
      </w:r>
      <w:r>
        <w:rPr>
          <w:rFonts w:ascii="Arial" w:hAnsi="Arial" w:cs="Arial"/>
          <w:i/>
        </w:rPr>
        <w:t xml:space="preserve"> </w:t>
      </w:r>
      <w:r w:rsidRPr="00C46EAE">
        <w:rPr>
          <w:rFonts w:ascii="Arial" w:hAnsi="Arial" w:cs="Arial"/>
          <w:i/>
        </w:rPr>
        <w:t>nebo o odvolání ze služebního místa, potvrzení o zaměstnání vydané</w:t>
      </w:r>
      <w:r>
        <w:rPr>
          <w:rFonts w:ascii="Arial" w:hAnsi="Arial" w:cs="Arial"/>
          <w:i/>
        </w:rPr>
        <w:t xml:space="preserve"> </w:t>
      </w:r>
      <w:r w:rsidRPr="00C46EAE">
        <w:rPr>
          <w:rFonts w:ascii="Arial" w:hAnsi="Arial" w:cs="Arial"/>
          <w:i/>
        </w:rPr>
        <w:t>zaměstnavatelem, výpis z personálního spis</w:t>
      </w:r>
      <w:r>
        <w:rPr>
          <w:rFonts w:ascii="Arial" w:hAnsi="Arial" w:cs="Arial"/>
          <w:i/>
        </w:rPr>
        <w:t>u,</w:t>
      </w:r>
      <w:r w:rsidRPr="00C46EAE">
        <w:rPr>
          <w:rFonts w:ascii="Arial" w:hAnsi="Arial" w:cs="Arial"/>
          <w:i/>
        </w:rPr>
        <w:t xml:space="preserve"> které prokazatelně potvrzují dosaženou</w:t>
      </w:r>
      <w:r>
        <w:rPr>
          <w:rFonts w:ascii="Arial" w:hAnsi="Arial" w:cs="Arial"/>
          <w:i/>
        </w:rPr>
        <w:t xml:space="preserve"> </w:t>
      </w:r>
      <w:r w:rsidRPr="00C46EAE">
        <w:rPr>
          <w:rFonts w:ascii="Arial" w:hAnsi="Arial" w:cs="Arial"/>
          <w:i/>
        </w:rPr>
        <w:t>délku a povahu činností podle § 5 ZSS, resp. činností obdobných, a z nichž je vždy</w:t>
      </w:r>
      <w:r>
        <w:rPr>
          <w:rFonts w:ascii="Arial" w:hAnsi="Arial" w:cs="Arial"/>
          <w:i/>
        </w:rPr>
        <w:t xml:space="preserve"> </w:t>
      </w:r>
      <w:r w:rsidRPr="00C46EAE">
        <w:rPr>
          <w:rFonts w:ascii="Arial" w:hAnsi="Arial" w:cs="Arial"/>
          <w:i/>
        </w:rPr>
        <w:t>zřejmé, kdo je vydal. Stejně tak je příslušnými listinami tř</w:t>
      </w:r>
      <w:r>
        <w:rPr>
          <w:rFonts w:ascii="Arial" w:hAnsi="Arial" w:cs="Arial"/>
          <w:i/>
        </w:rPr>
        <w:t xml:space="preserve">eba doložit předpoklad výkonu v současnosti zastávané </w:t>
      </w:r>
      <w:r w:rsidRPr="00C46EAE">
        <w:rPr>
          <w:rFonts w:ascii="Arial" w:hAnsi="Arial" w:cs="Arial"/>
          <w:i/>
        </w:rPr>
        <w:t>funkce nebo povahy v současno</w:t>
      </w:r>
      <w:r>
        <w:rPr>
          <w:rFonts w:ascii="Arial" w:hAnsi="Arial" w:cs="Arial"/>
          <w:i/>
        </w:rPr>
        <w:t xml:space="preserve">sti zastávaného pracovního nebo </w:t>
      </w:r>
      <w:r w:rsidRPr="00C46EAE">
        <w:rPr>
          <w:rFonts w:ascii="Arial" w:hAnsi="Arial" w:cs="Arial"/>
          <w:i/>
        </w:rPr>
        <w:t>služebního místa v organizační složce státu, krajských úřadech, obecních úřadech,</w:t>
      </w:r>
      <w:r>
        <w:rPr>
          <w:rFonts w:ascii="Arial" w:hAnsi="Arial" w:cs="Arial"/>
          <w:i/>
        </w:rPr>
        <w:t xml:space="preserve"> </w:t>
      </w:r>
      <w:r w:rsidRPr="00C46EAE">
        <w:rPr>
          <w:rFonts w:ascii="Arial" w:hAnsi="Arial" w:cs="Arial"/>
          <w:i/>
        </w:rPr>
        <w:t>popřípadě dalších institucích. Zejména se bude jednat o jmenovací listiny, popř. pracovní</w:t>
      </w:r>
      <w:r>
        <w:rPr>
          <w:rFonts w:ascii="Arial" w:hAnsi="Arial" w:cs="Arial"/>
          <w:i/>
        </w:rPr>
        <w:t xml:space="preserve"> </w:t>
      </w:r>
      <w:r w:rsidRPr="00C46EAE">
        <w:rPr>
          <w:rFonts w:ascii="Arial" w:hAnsi="Arial" w:cs="Arial"/>
          <w:i/>
        </w:rPr>
        <w:t xml:space="preserve">smlouvu atd. </w:t>
      </w:r>
    </w:p>
    <w:p w:rsidR="00430FB4" w:rsidRDefault="00430FB4" w:rsidP="00875AB2">
      <w:pPr>
        <w:rPr>
          <w:rFonts w:ascii="Arial" w:hAnsi="Arial" w:cs="Arial"/>
        </w:rPr>
      </w:pPr>
      <w:r w:rsidRPr="000C2635">
        <w:rPr>
          <w:rFonts w:ascii="Arial" w:hAnsi="Arial" w:cs="Arial"/>
        </w:rPr>
        <w:lastRenderedPageBreak/>
        <w:t>Ministerstvo kultury podporuje rovnost žen a mužů a diverzitu v rámci svých služebních a pracovních míst.</w:t>
      </w:r>
    </w:p>
    <w:p w:rsidR="00D340B2" w:rsidRPr="00D340B2" w:rsidRDefault="00D340B2" w:rsidP="00D340B2">
      <w:pPr>
        <w:rPr>
          <w:rFonts w:ascii="Arial" w:hAnsi="Arial" w:cs="Arial"/>
          <w:i/>
        </w:rPr>
      </w:pPr>
    </w:p>
    <w:p w:rsidR="00430FB4" w:rsidRPr="00C56C73" w:rsidRDefault="00E67002" w:rsidP="00430FB4">
      <w:pPr>
        <w:spacing w:after="0" w:line="360" w:lineRule="auto"/>
        <w:jc w:val="both"/>
        <w:rPr>
          <w:rFonts w:ascii="Arial" w:hAnsi="Arial" w:cs="Arial"/>
          <w:b/>
        </w:rPr>
      </w:pPr>
      <w:r>
        <w:rPr>
          <w:rFonts w:ascii="Arial" w:hAnsi="Arial" w:cs="Arial"/>
          <w:b/>
        </w:rPr>
        <w:br/>
      </w:r>
      <w:r w:rsidR="00430FB4" w:rsidRPr="00C56C73">
        <w:rPr>
          <w:rFonts w:ascii="Arial" w:hAnsi="Arial" w:cs="Arial"/>
          <w:b/>
        </w:rPr>
        <w:t>K žádosti dále žadatel</w:t>
      </w:r>
      <w:r>
        <w:rPr>
          <w:rFonts w:ascii="Arial" w:hAnsi="Arial" w:cs="Arial"/>
          <w:b/>
        </w:rPr>
        <w:t>/žadatelka</w:t>
      </w:r>
      <w:r w:rsidR="00430FB4" w:rsidRPr="00C56C73">
        <w:rPr>
          <w:rFonts w:ascii="Arial" w:hAnsi="Arial" w:cs="Arial"/>
          <w:b/>
        </w:rPr>
        <w:t xml:space="preserve"> přiloží:</w:t>
      </w:r>
    </w:p>
    <w:p w:rsidR="00430FB4" w:rsidRPr="00C56C73" w:rsidRDefault="00430FB4" w:rsidP="00430FB4">
      <w:pPr>
        <w:numPr>
          <w:ilvl w:val="0"/>
          <w:numId w:val="6"/>
        </w:numPr>
        <w:spacing w:after="0" w:line="360" w:lineRule="auto"/>
        <w:ind w:left="284" w:hanging="284"/>
        <w:jc w:val="both"/>
        <w:rPr>
          <w:rFonts w:ascii="Arial" w:hAnsi="Arial" w:cs="Arial"/>
        </w:rPr>
      </w:pPr>
      <w:r w:rsidRPr="00C56C73">
        <w:rPr>
          <w:rFonts w:ascii="Arial" w:hAnsi="Arial" w:cs="Arial"/>
        </w:rPr>
        <w:t>strukturovaný profesní životopis,</w:t>
      </w:r>
    </w:p>
    <w:p w:rsidR="00430FB4" w:rsidRDefault="007C6F83" w:rsidP="007C6F83">
      <w:pPr>
        <w:numPr>
          <w:ilvl w:val="0"/>
          <w:numId w:val="6"/>
        </w:numPr>
        <w:spacing w:after="0" w:line="360" w:lineRule="auto"/>
        <w:ind w:left="284" w:hanging="284"/>
        <w:contextualSpacing/>
        <w:jc w:val="both"/>
      </w:pPr>
      <w:r>
        <w:rPr>
          <w:rFonts w:ascii="Arial" w:hAnsi="Arial" w:cs="Arial"/>
        </w:rPr>
        <w:t>motivační dopis.</w:t>
      </w:r>
    </w:p>
    <w:p w:rsidR="00430FB4" w:rsidRPr="00C56C73" w:rsidRDefault="00430FB4" w:rsidP="00430FB4">
      <w:pPr>
        <w:spacing w:line="240" w:lineRule="auto"/>
        <w:contextualSpacing/>
        <w:rPr>
          <w:rFonts w:ascii="Arial" w:eastAsiaTheme="minorEastAsia" w:hAnsi="Arial" w:cs="Arial"/>
          <w:lang w:eastAsia="cs-CZ"/>
        </w:rPr>
      </w:pPr>
    </w:p>
    <w:p w:rsidR="00430FB4" w:rsidRPr="00C56C73" w:rsidRDefault="00430FB4" w:rsidP="00430FB4">
      <w:pPr>
        <w:spacing w:line="240" w:lineRule="auto"/>
        <w:ind w:left="4248"/>
        <w:jc w:val="center"/>
        <w:rPr>
          <w:rFonts w:ascii="Arial" w:eastAsia="Times New Roman" w:hAnsi="Arial" w:cs="Arial"/>
          <w:lang w:eastAsia="cs-CZ"/>
        </w:rPr>
      </w:pPr>
      <w:r w:rsidRPr="00C56C73">
        <w:rPr>
          <w:rFonts w:ascii="Arial" w:eastAsia="Times New Roman" w:hAnsi="Arial" w:cs="Arial"/>
          <w:lang w:eastAsia="cs-CZ"/>
        </w:rPr>
        <w:t>Ing. Zdeněk Novák</w:t>
      </w:r>
    </w:p>
    <w:p w:rsidR="00430FB4" w:rsidRPr="00C56C73" w:rsidRDefault="00430FB4" w:rsidP="00430FB4">
      <w:pPr>
        <w:spacing w:after="0" w:line="240" w:lineRule="auto"/>
        <w:ind w:left="4248"/>
        <w:jc w:val="center"/>
        <w:rPr>
          <w:rFonts w:ascii="Arial" w:eastAsia="Times New Roman" w:hAnsi="Arial" w:cs="Arial"/>
          <w:lang w:eastAsia="cs-CZ"/>
        </w:rPr>
      </w:pPr>
      <w:r w:rsidRPr="00C56C73">
        <w:rPr>
          <w:rFonts w:ascii="Arial" w:eastAsia="Times New Roman" w:hAnsi="Arial" w:cs="Arial"/>
          <w:lang w:eastAsia="cs-CZ"/>
        </w:rPr>
        <w:t>státní tajemník</w:t>
      </w:r>
    </w:p>
    <w:p w:rsidR="00430FB4" w:rsidRDefault="00430FB4" w:rsidP="00875AB2">
      <w:pPr>
        <w:spacing w:line="240" w:lineRule="auto"/>
        <w:ind w:left="4956" w:firstLine="708"/>
        <w:jc w:val="both"/>
        <w:rPr>
          <w:rFonts w:ascii="Arial" w:hAnsi="Arial" w:cs="Arial"/>
        </w:rPr>
      </w:pPr>
      <w:r w:rsidRPr="00C56C73">
        <w:rPr>
          <w:rFonts w:ascii="Arial" w:hAnsi="Arial" w:cs="Arial"/>
        </w:rPr>
        <w:t>Ministerstvo kultury </w:t>
      </w:r>
    </w:p>
    <w:p w:rsidR="00875AB2" w:rsidRDefault="00875AB2" w:rsidP="00430FB4">
      <w:pPr>
        <w:spacing w:after="0" w:line="240" w:lineRule="auto"/>
        <w:jc w:val="both"/>
        <w:rPr>
          <w:rFonts w:ascii="Arial" w:hAnsi="Arial" w:cs="Arial"/>
        </w:rPr>
      </w:pPr>
    </w:p>
    <w:p w:rsidR="00BD4AE8" w:rsidRDefault="00BD4AE8" w:rsidP="00BD4AE8">
      <w:pPr>
        <w:spacing w:line="240" w:lineRule="auto"/>
        <w:ind w:left="4956" w:firstLine="708"/>
        <w:jc w:val="both"/>
        <w:rPr>
          <w:rFonts w:ascii="Arial" w:hAnsi="Arial" w:cs="Arial"/>
        </w:rPr>
      </w:pPr>
    </w:p>
    <w:p w:rsidR="00BD4AE8" w:rsidRDefault="007E1F96" w:rsidP="007E1F96">
      <w:pPr>
        <w:spacing w:line="240" w:lineRule="auto"/>
        <w:ind w:left="4956" w:firstLine="708"/>
        <w:jc w:val="both"/>
        <w:rPr>
          <w:rFonts w:ascii="Arial" w:hAnsi="Arial" w:cs="Arial"/>
        </w:rPr>
      </w:pPr>
      <w:r>
        <w:rPr>
          <w:rFonts w:ascii="Arial" w:hAnsi="Arial" w:cs="Arial"/>
        </w:rPr>
        <w:t xml:space="preserve">    </w:t>
      </w:r>
    </w:p>
    <w:p w:rsidR="00BD4AE8" w:rsidRDefault="00BD4AE8" w:rsidP="00BD4AE8">
      <w:pPr>
        <w:spacing w:after="0" w:line="240" w:lineRule="auto"/>
        <w:jc w:val="both"/>
        <w:rPr>
          <w:rFonts w:ascii="Arial" w:hAnsi="Arial" w:cs="Arial"/>
        </w:rPr>
      </w:pPr>
    </w:p>
    <w:p w:rsidR="00BD4AE8" w:rsidRDefault="00BD4AE8" w:rsidP="00BD4AE8">
      <w:pPr>
        <w:spacing w:after="0" w:line="240" w:lineRule="auto"/>
        <w:jc w:val="both"/>
        <w:rPr>
          <w:rFonts w:ascii="Arial" w:hAnsi="Arial" w:cs="Arial"/>
        </w:rPr>
      </w:pPr>
    </w:p>
    <w:p w:rsidR="00BD4AE8" w:rsidRDefault="00BD4AE8" w:rsidP="00BD4AE8">
      <w:pPr>
        <w:spacing w:after="0" w:line="240" w:lineRule="auto"/>
        <w:jc w:val="both"/>
        <w:rPr>
          <w:rFonts w:ascii="Arial" w:hAnsi="Arial" w:cs="Arial"/>
        </w:rPr>
      </w:pPr>
    </w:p>
    <w:p w:rsidR="00875AB2" w:rsidRDefault="00875AB2" w:rsidP="00430FB4">
      <w:pPr>
        <w:spacing w:after="0" w:line="240" w:lineRule="auto"/>
        <w:jc w:val="both"/>
        <w:rPr>
          <w:rFonts w:ascii="Arial" w:hAnsi="Arial" w:cs="Arial"/>
        </w:rPr>
      </w:pPr>
    </w:p>
    <w:p w:rsidR="00BD4AE8" w:rsidRDefault="00BD4AE8" w:rsidP="00430FB4">
      <w:pPr>
        <w:spacing w:after="0" w:line="240" w:lineRule="auto"/>
        <w:jc w:val="both"/>
        <w:rPr>
          <w:rFonts w:ascii="Arial" w:hAnsi="Arial" w:cs="Arial"/>
        </w:rPr>
      </w:pPr>
    </w:p>
    <w:p w:rsidR="00BD4AE8" w:rsidRDefault="00BD4AE8" w:rsidP="00430FB4">
      <w:pPr>
        <w:spacing w:after="0" w:line="240" w:lineRule="auto"/>
        <w:jc w:val="both"/>
        <w:rPr>
          <w:rFonts w:ascii="Arial" w:hAnsi="Arial" w:cs="Arial"/>
        </w:rPr>
      </w:pPr>
    </w:p>
    <w:p w:rsidR="00BD4AE8" w:rsidRDefault="00BD4AE8"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Vyvěšeno na úřední desce:</w:t>
      </w:r>
    </w:p>
    <w:p w:rsidR="00430FB4" w:rsidRDefault="00430FB4"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Odstraněno z úřední desky:</w:t>
      </w:r>
    </w:p>
    <w:p w:rsidR="00430FB4" w:rsidRDefault="00430FB4" w:rsidP="00430FB4">
      <w:pPr>
        <w:spacing w:line="240" w:lineRule="auto"/>
        <w:jc w:val="both"/>
        <w:rPr>
          <w:rFonts w:ascii="Arial" w:hAnsi="Arial" w:cs="Arial"/>
        </w:rPr>
      </w:pPr>
    </w:p>
    <w:p w:rsidR="00430FB4" w:rsidRPr="00EA319A" w:rsidRDefault="00430FB4" w:rsidP="00430FB4">
      <w:pPr>
        <w:spacing w:line="240" w:lineRule="auto"/>
        <w:jc w:val="both"/>
        <w:rPr>
          <w:rFonts w:ascii="Arial" w:eastAsia="Times New Roman" w:hAnsi="Arial" w:cs="Arial"/>
          <w:u w:val="single"/>
          <w:lang w:eastAsia="cs-CZ"/>
        </w:rPr>
      </w:pPr>
      <w:r w:rsidRPr="00EA319A">
        <w:rPr>
          <w:rFonts w:ascii="Arial" w:eastAsia="Times New Roman" w:hAnsi="Arial" w:cs="Arial"/>
          <w:u w:val="single"/>
          <w:lang w:eastAsia="cs-CZ"/>
        </w:rPr>
        <w:t>Bližší informace poskytne:</w:t>
      </w:r>
    </w:p>
    <w:p w:rsidR="00430FB4" w:rsidRPr="009246EE" w:rsidRDefault="00533A28" w:rsidP="00430FB4">
      <w:pPr>
        <w:spacing w:line="240" w:lineRule="auto"/>
        <w:jc w:val="both"/>
        <w:rPr>
          <w:rFonts w:ascii="Arial" w:eastAsia="Times New Roman" w:hAnsi="Arial" w:cs="Arial"/>
          <w:lang w:eastAsia="cs-CZ"/>
        </w:rPr>
      </w:pPr>
      <w:r>
        <w:rPr>
          <w:rFonts w:ascii="Arial" w:eastAsia="Times New Roman" w:hAnsi="Arial" w:cs="Arial"/>
          <w:lang w:eastAsia="cs-CZ"/>
        </w:rPr>
        <w:t>Mgr. Hana Puškařová</w:t>
      </w:r>
    </w:p>
    <w:p w:rsidR="00430FB4" w:rsidRPr="009246EE" w:rsidRDefault="00430FB4"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Tel: </w:t>
      </w:r>
      <w:r w:rsidR="001B6CE5">
        <w:rPr>
          <w:rFonts w:ascii="Arial" w:eastAsia="Times New Roman" w:hAnsi="Arial" w:cs="Arial"/>
          <w:lang w:eastAsia="cs-CZ"/>
        </w:rPr>
        <w:t>257 085 308</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e-mail: </w:t>
      </w:r>
      <w:hyperlink r:id="rId10" w:history="1">
        <w:r w:rsidR="006A721E" w:rsidRPr="00161CA1">
          <w:rPr>
            <w:rStyle w:val="Hypertextovodkaz"/>
            <w:rFonts w:ascii="Arial" w:eastAsia="Times New Roman" w:hAnsi="Arial" w:cs="Arial"/>
            <w:lang w:eastAsia="cs-CZ"/>
          </w:rPr>
          <w:t>hana.puskarova@mkcr.cz</w:t>
        </w:r>
      </w:hyperlink>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nebo </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Bc. Jaroslav Picka</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Tel. 257 085 285</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Mob. 601 560 351</w:t>
      </w:r>
    </w:p>
    <w:p w:rsidR="006A721E" w:rsidRPr="004C3D93"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e-mail: jaroslav.picka</w:t>
      </w:r>
      <w:r w:rsidRPr="006A721E">
        <w:rPr>
          <w:rFonts w:ascii="Arial" w:eastAsia="Times New Roman" w:hAnsi="Arial" w:cs="Arial"/>
          <w:lang w:eastAsia="cs-CZ"/>
        </w:rPr>
        <w:t>@mkcr.cz</w:t>
      </w:r>
    </w:p>
    <w:sectPr w:rsidR="006A721E" w:rsidRPr="004C3D93" w:rsidSect="00C63B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8C" w:rsidRDefault="00ED178C" w:rsidP="00276ED4">
      <w:pPr>
        <w:spacing w:after="0" w:line="240" w:lineRule="auto"/>
      </w:pPr>
      <w:r>
        <w:separator/>
      </w:r>
    </w:p>
  </w:endnote>
  <w:endnote w:type="continuationSeparator" w:id="0">
    <w:p w:rsidR="00ED178C" w:rsidRDefault="00ED178C"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707"/>
      <w:docPartObj>
        <w:docPartGallery w:val="Page Numbers (Bottom of Page)"/>
        <w:docPartUnique/>
      </w:docPartObj>
    </w:sdtPr>
    <w:sdtEndPr/>
    <w:sdtContent>
      <w:p w:rsidR="00AA5CD1" w:rsidRDefault="00AA5CD1">
        <w:pPr>
          <w:pStyle w:val="Zpat"/>
          <w:jc w:val="center"/>
        </w:pPr>
        <w:r>
          <w:fldChar w:fldCharType="begin"/>
        </w:r>
        <w:r>
          <w:instrText>PAGE   \* MERGEFORMAT</w:instrText>
        </w:r>
        <w:r>
          <w:fldChar w:fldCharType="separate"/>
        </w:r>
        <w:r w:rsidR="009113E8">
          <w:rPr>
            <w:noProof/>
          </w:rPr>
          <w:t>2</w:t>
        </w:r>
        <w:r>
          <w:fldChar w:fldCharType="end"/>
        </w:r>
      </w:p>
    </w:sdtContent>
  </w:sdt>
  <w:p w:rsidR="00AA5CD1" w:rsidRDefault="00AA5C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8C" w:rsidRDefault="00ED178C" w:rsidP="00276ED4">
      <w:pPr>
        <w:spacing w:after="0" w:line="240" w:lineRule="auto"/>
      </w:pPr>
      <w:r>
        <w:separator/>
      </w:r>
    </w:p>
  </w:footnote>
  <w:footnote w:type="continuationSeparator" w:id="0">
    <w:p w:rsidR="00ED178C" w:rsidRDefault="00ED178C" w:rsidP="00276ED4">
      <w:pPr>
        <w:spacing w:after="0" w:line="240" w:lineRule="auto"/>
      </w:pPr>
      <w:r>
        <w:continuationSeparator/>
      </w:r>
    </w:p>
  </w:footnote>
  <w:footnote w:id="1">
    <w:p w:rsidR="00430FB4" w:rsidRPr="00EE40B4" w:rsidRDefault="00430FB4" w:rsidP="00430F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2">
    <w:p w:rsidR="00430FB4" w:rsidRPr="00893C49" w:rsidRDefault="00430FB4" w:rsidP="00430FB4">
      <w:pPr>
        <w:pStyle w:val="Textpoznpodarou"/>
        <w:spacing w:after="120"/>
        <w:jc w:val="both"/>
        <w:rPr>
          <w:rFonts w:ascii="Arial" w:hAnsi="Arial" w:cs="Arial"/>
          <w:color w:val="FF0000"/>
          <w:sz w:val="18"/>
          <w:szCs w:val="18"/>
          <w:lang w:val="cs-CZ"/>
        </w:rPr>
      </w:pPr>
      <w:r w:rsidRPr="00786FF9">
        <w:rPr>
          <w:rStyle w:val="Znakapoznpodarou"/>
          <w:rFonts w:ascii="Arial" w:hAnsi="Arial" w:cs="Arial"/>
          <w:sz w:val="18"/>
          <w:szCs w:val="18"/>
        </w:rPr>
        <w:footnoteRef/>
      </w:r>
      <w:r w:rsidRPr="00786FF9">
        <w:rPr>
          <w:rFonts w:ascii="Arial" w:hAnsi="Arial" w:cs="Arial"/>
          <w:sz w:val="18"/>
          <w:szCs w:val="18"/>
        </w:rPr>
        <w:t xml:space="preserve"> </w:t>
      </w:r>
      <w:r w:rsidRPr="00786FF9">
        <w:rPr>
          <w:rFonts w:ascii="Arial" w:hAnsi="Arial" w:cs="Arial"/>
          <w:sz w:val="18"/>
          <w:szCs w:val="18"/>
          <w:lang w:val="cs-CZ"/>
        </w:rPr>
        <w:t>Rozsah údajů nutných pro obstarání výpisu z evidence Rejstříku trestů je uveden ve formuláři žádosti.</w:t>
      </w:r>
    </w:p>
  </w:footnote>
  <w:footnote w:id="3">
    <w:p w:rsidR="00134EAF" w:rsidRPr="00134EAF" w:rsidRDefault="00134EAF">
      <w:pPr>
        <w:pStyle w:val="Textpoznpodarou"/>
        <w:rPr>
          <w:lang w:val="cs-CZ"/>
        </w:rPr>
      </w:pPr>
      <w:r>
        <w:rPr>
          <w:rStyle w:val="Znakapoznpodarou"/>
        </w:rPr>
        <w:footnoteRef/>
      </w:r>
      <w:r>
        <w:t xml:space="preserve"> </w:t>
      </w:r>
      <w:r>
        <w:rPr>
          <w:lang w:val="cs-CZ"/>
        </w:rPr>
        <w:t>Podle §26 odst. 1 zákona o státní službě jde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4">
    <w:p w:rsidR="00430FB4" w:rsidRPr="00F43722" w:rsidRDefault="00430FB4" w:rsidP="00430FB4">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5">
    <w:p w:rsidR="00430FB4" w:rsidRPr="001A353E" w:rsidRDefault="00430FB4" w:rsidP="00430FB4">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6">
    <w:p w:rsidR="00430FB4" w:rsidRPr="001A353E" w:rsidRDefault="00430FB4" w:rsidP="00430FB4">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7">
    <w:p w:rsidR="00430FB4" w:rsidRDefault="00430FB4" w:rsidP="00430FB4">
      <w:pPr>
        <w:pStyle w:val="Textpoznpodarou"/>
        <w:spacing w:after="120" w:line="240" w:lineRule="auto"/>
        <w:ind w:left="142" w:hanging="142"/>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p w:rsidR="001D00A8" w:rsidRPr="001D00A8" w:rsidRDefault="001D00A8" w:rsidP="001D00A8">
      <w:pPr>
        <w:pStyle w:val="Textpoznpodarou"/>
        <w:spacing w:after="120" w:line="240" w:lineRule="auto"/>
        <w:jc w:val="both"/>
        <w:rPr>
          <w:rFonts w:ascii="Arial" w:hAnsi="Arial" w:cs="Arial"/>
          <w:sz w:val="18"/>
          <w:szCs w:val="18"/>
          <w:lang w:val="cs-CZ"/>
        </w:rPr>
      </w:pPr>
    </w:p>
    <w:p w:rsidR="00AB6FB0" w:rsidRPr="00AB6FB0" w:rsidRDefault="00AB6FB0" w:rsidP="00430FB4">
      <w:pPr>
        <w:pStyle w:val="Textpoznpodarou"/>
        <w:spacing w:after="120" w:line="240" w:lineRule="auto"/>
        <w:ind w:left="142" w:hanging="142"/>
        <w:jc w:val="both"/>
        <w:rPr>
          <w:rFonts w:ascii="Arial" w:hAnsi="Arial" w:cs="Arial"/>
          <w:sz w:val="18"/>
          <w:szCs w:val="18"/>
          <w:lang w:val="cs-CZ"/>
        </w:rPr>
      </w:pPr>
    </w:p>
  </w:footnote>
  <w:footnote w:id="8">
    <w:p w:rsidR="00430FB4" w:rsidRPr="00DE317A" w:rsidRDefault="00430FB4" w:rsidP="00430FB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9">
    <w:p w:rsidR="00A90366" w:rsidRPr="00DE317A" w:rsidRDefault="00A90366" w:rsidP="00A90366">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Pr="00DE317A">
        <w:rPr>
          <w:rFonts w:ascii="Arial" w:hAnsi="Arial" w:cs="Arial"/>
          <w:sz w:val="18"/>
          <w:szCs w:val="18"/>
          <w:lang w:val="cs-CZ"/>
        </w:rPr>
        <w:t> </w:t>
      </w:r>
      <w:r w:rsidRPr="00DE317A">
        <w:rPr>
          <w:rFonts w:ascii="Arial" w:hAnsi="Arial" w:cs="Arial"/>
          <w:sz w:val="18"/>
          <w:szCs w:val="18"/>
        </w:rPr>
        <w:t>řízení lidských zdrojů.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CA4B1C"/>
    <w:multiLevelType w:val="hybridMultilevel"/>
    <w:tmpl w:val="CFEAE4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53E328A"/>
    <w:multiLevelType w:val="hybridMultilevel"/>
    <w:tmpl w:val="EC482D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C8026A"/>
    <w:multiLevelType w:val="hybridMultilevel"/>
    <w:tmpl w:val="FD984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EA25355"/>
    <w:multiLevelType w:val="hybridMultilevel"/>
    <w:tmpl w:val="74102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883206"/>
    <w:multiLevelType w:val="hybridMultilevel"/>
    <w:tmpl w:val="BE0663FA"/>
    <w:lvl w:ilvl="0" w:tplc="DEF02ACA">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E0A7B92"/>
    <w:multiLevelType w:val="hybridMultilevel"/>
    <w:tmpl w:val="21564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146C73"/>
    <w:multiLevelType w:val="hybridMultilevel"/>
    <w:tmpl w:val="4D646692"/>
    <w:lvl w:ilvl="0" w:tplc="47562C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E4417C"/>
    <w:multiLevelType w:val="hybridMultilevel"/>
    <w:tmpl w:val="15E8BB30"/>
    <w:lvl w:ilvl="0" w:tplc="6568B46C">
      <w:start w:val="29"/>
      <w:numFmt w:val="bullet"/>
      <w:lvlText w:val="-"/>
      <w:lvlJc w:val="left"/>
      <w:pPr>
        <w:ind w:left="780" w:hanging="360"/>
      </w:pPr>
      <w:rPr>
        <w:rFonts w:ascii="Arial" w:eastAsia="Calibri" w:hAnsi="Arial" w:cs="Aria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2">
    <w:nsid w:val="32622330"/>
    <w:multiLevelType w:val="hybridMultilevel"/>
    <w:tmpl w:val="5FC8F1A6"/>
    <w:lvl w:ilvl="0" w:tplc="2536E012">
      <w:start w:val="1"/>
      <w:numFmt w:val="lowerLetter"/>
      <w:lvlText w:val="%1)"/>
      <w:lvlJc w:val="left"/>
      <w:pPr>
        <w:ind w:left="1440" w:hanging="360"/>
      </w:pPr>
      <w:rPr>
        <w:rFonts w:ascii="Arial" w:eastAsia="Calibri"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4D17CB9"/>
    <w:multiLevelType w:val="hybridMultilevel"/>
    <w:tmpl w:val="3386E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F0117"/>
    <w:multiLevelType w:val="hybridMultilevel"/>
    <w:tmpl w:val="59C65328"/>
    <w:lvl w:ilvl="0" w:tplc="46DE22D0">
      <w:start w:val="1"/>
      <w:numFmt w:val="lowerLetter"/>
      <w:lvlText w:val="%1)"/>
      <w:lvlJc w:val="left"/>
      <w:pPr>
        <w:ind w:left="360" w:hanging="360"/>
      </w:pPr>
      <w:rPr>
        <w:rFonts w:ascii="Arial" w:eastAsia="Calibri" w:hAnsi="Arial" w:cs="Arial"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5">
    <w:nsid w:val="37A200DB"/>
    <w:multiLevelType w:val="hybridMultilevel"/>
    <w:tmpl w:val="A8847424"/>
    <w:lvl w:ilvl="0" w:tplc="E49483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8D173E7"/>
    <w:multiLevelType w:val="hybridMultilevel"/>
    <w:tmpl w:val="50A8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3C48D4"/>
    <w:multiLevelType w:val="hybridMultilevel"/>
    <w:tmpl w:val="0C64D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C1881"/>
    <w:multiLevelType w:val="hybridMultilevel"/>
    <w:tmpl w:val="026C5B00"/>
    <w:lvl w:ilvl="0" w:tplc="99B43A20">
      <w:start w:val="1"/>
      <w:numFmt w:val="decimal"/>
      <w:lvlText w:val="%1)"/>
      <w:lvlJc w:val="left"/>
      <w:pPr>
        <w:ind w:left="720" w:hanging="360"/>
      </w:pPr>
      <w:rPr>
        <w:rFonts w:ascii="Arial" w:eastAsia="Calibri" w:hAnsi="Arial" w:cs="Arial"/>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483BB0"/>
    <w:multiLevelType w:val="hybridMultilevel"/>
    <w:tmpl w:val="328A2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415A26"/>
    <w:multiLevelType w:val="hybridMultilevel"/>
    <w:tmpl w:val="4CF00FC6"/>
    <w:lvl w:ilvl="0" w:tplc="961C4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9F74E7"/>
    <w:multiLevelType w:val="hybridMultilevel"/>
    <w:tmpl w:val="BB7C1714"/>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FC16A6"/>
    <w:multiLevelType w:val="hybridMultilevel"/>
    <w:tmpl w:val="AF806A8E"/>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84E16"/>
    <w:multiLevelType w:val="hybridMultilevel"/>
    <w:tmpl w:val="DAEAC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F73C7"/>
    <w:multiLevelType w:val="hybridMultilevel"/>
    <w:tmpl w:val="5768C6F4"/>
    <w:lvl w:ilvl="0" w:tplc="115070BC">
      <w:numFmt w:val="bullet"/>
      <w:lvlText w:val="•"/>
      <w:lvlJc w:val="left"/>
      <w:pPr>
        <w:ind w:left="1068" w:hanging="708"/>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886109A"/>
    <w:multiLevelType w:val="multilevel"/>
    <w:tmpl w:val="3DC4DCF8"/>
    <w:lvl w:ilvl="0">
      <w:start w:val="1"/>
      <w:numFmt w:val="lowerLetter"/>
      <w:lvlText w:val="%1."/>
      <w:lvlJc w:val="left"/>
      <w:pPr>
        <w:tabs>
          <w:tab w:val="num" w:pos="644"/>
        </w:tabs>
        <w:ind w:left="644" w:hanging="360"/>
      </w:pPr>
      <w:rPr>
        <w:rFonts w:ascii="Arial" w:hAnsi="Arial" w:cs="Arial" w:hint="default"/>
        <w:b/>
        <w:i w:val="0"/>
      </w:rPr>
    </w:lvl>
    <w:lvl w:ilvl="1">
      <w:start w:val="3"/>
      <w:numFmt w:val="bullet"/>
      <w:lvlText w:val="-"/>
      <w:lvlJc w:val="left"/>
      <w:pPr>
        <w:ind w:left="1440" w:hanging="360"/>
      </w:pPr>
      <w:rPr>
        <w:rFonts w:ascii="Arial" w:eastAsia="Calibri"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8900C0C"/>
    <w:multiLevelType w:val="hybridMultilevel"/>
    <w:tmpl w:val="D28E1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52637D"/>
    <w:multiLevelType w:val="hybridMultilevel"/>
    <w:tmpl w:val="D04806B6"/>
    <w:lvl w:ilvl="0" w:tplc="EAA43E9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29"/>
  </w:num>
  <w:num w:numId="9">
    <w:abstractNumId w:val="2"/>
  </w:num>
  <w:num w:numId="10">
    <w:abstractNumId w:val="13"/>
  </w:num>
  <w:num w:numId="11">
    <w:abstractNumId w:val="3"/>
  </w:num>
  <w:num w:numId="12">
    <w:abstractNumId w:val="24"/>
  </w:num>
  <w:num w:numId="13">
    <w:abstractNumId w:val="10"/>
  </w:num>
  <w:num w:numId="14">
    <w:abstractNumId w:val="8"/>
  </w:num>
  <w:num w:numId="15">
    <w:abstractNumId w:val="27"/>
  </w:num>
  <w:num w:numId="16">
    <w:abstractNumId w:val="18"/>
  </w:num>
  <w:num w:numId="17">
    <w:abstractNumId w:val="11"/>
  </w:num>
  <w:num w:numId="18">
    <w:abstractNumId w:val="28"/>
  </w:num>
  <w:num w:numId="19">
    <w:abstractNumId w:val="22"/>
  </w:num>
  <w:num w:numId="20">
    <w:abstractNumId w:val="25"/>
  </w:num>
  <w:num w:numId="21">
    <w:abstractNumId w:val="9"/>
  </w:num>
  <w:num w:numId="22">
    <w:abstractNumId w:val="12"/>
  </w:num>
  <w:num w:numId="23">
    <w:abstractNumId w:val="20"/>
  </w:num>
  <w:num w:numId="24">
    <w:abstractNumId w:val="23"/>
  </w:num>
  <w:num w:numId="25">
    <w:abstractNumId w:val="4"/>
  </w:num>
  <w:num w:numId="26">
    <w:abstractNumId w:val="5"/>
  </w:num>
  <w:num w:numId="27">
    <w:abstractNumId w:val="17"/>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15"/>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6F62"/>
    <w:rsid w:val="00017F9E"/>
    <w:rsid w:val="00022684"/>
    <w:rsid w:val="00025B9F"/>
    <w:rsid w:val="00034B76"/>
    <w:rsid w:val="000435D4"/>
    <w:rsid w:val="000523D7"/>
    <w:rsid w:val="00053890"/>
    <w:rsid w:val="00073FE5"/>
    <w:rsid w:val="0007737F"/>
    <w:rsid w:val="00084FFE"/>
    <w:rsid w:val="00085A0B"/>
    <w:rsid w:val="00091C3E"/>
    <w:rsid w:val="000A208E"/>
    <w:rsid w:val="000A227C"/>
    <w:rsid w:val="000A2FB0"/>
    <w:rsid w:val="000B04C4"/>
    <w:rsid w:val="000C57D0"/>
    <w:rsid w:val="000D1E60"/>
    <w:rsid w:val="000D2036"/>
    <w:rsid w:val="000E0601"/>
    <w:rsid w:val="000E4016"/>
    <w:rsid w:val="000F2D84"/>
    <w:rsid w:val="000F7C07"/>
    <w:rsid w:val="00101491"/>
    <w:rsid w:val="00113815"/>
    <w:rsid w:val="00116B93"/>
    <w:rsid w:val="001202FF"/>
    <w:rsid w:val="00134EAF"/>
    <w:rsid w:val="001447D7"/>
    <w:rsid w:val="00153A84"/>
    <w:rsid w:val="001560CB"/>
    <w:rsid w:val="00157DAA"/>
    <w:rsid w:val="00170218"/>
    <w:rsid w:val="0017533C"/>
    <w:rsid w:val="0017653E"/>
    <w:rsid w:val="001823D2"/>
    <w:rsid w:val="00183CAD"/>
    <w:rsid w:val="001926C2"/>
    <w:rsid w:val="00193E92"/>
    <w:rsid w:val="001B1E87"/>
    <w:rsid w:val="001B2968"/>
    <w:rsid w:val="001B6CE5"/>
    <w:rsid w:val="001C7870"/>
    <w:rsid w:val="001D00A8"/>
    <w:rsid w:val="001D159B"/>
    <w:rsid w:val="001D537E"/>
    <w:rsid w:val="001E49AA"/>
    <w:rsid w:val="001E5E7C"/>
    <w:rsid w:val="00203F7F"/>
    <w:rsid w:val="00210F0F"/>
    <w:rsid w:val="00217500"/>
    <w:rsid w:val="0022346E"/>
    <w:rsid w:val="00240188"/>
    <w:rsid w:val="00254DCC"/>
    <w:rsid w:val="00263C22"/>
    <w:rsid w:val="00270267"/>
    <w:rsid w:val="002707CB"/>
    <w:rsid w:val="00272336"/>
    <w:rsid w:val="002763EE"/>
    <w:rsid w:val="00276B96"/>
    <w:rsid w:val="00276ED4"/>
    <w:rsid w:val="00282716"/>
    <w:rsid w:val="00290817"/>
    <w:rsid w:val="00295707"/>
    <w:rsid w:val="002A2594"/>
    <w:rsid w:val="002B1097"/>
    <w:rsid w:val="002B77CE"/>
    <w:rsid w:val="002E2A92"/>
    <w:rsid w:val="002E2C15"/>
    <w:rsid w:val="002E5135"/>
    <w:rsid w:val="002F5A47"/>
    <w:rsid w:val="002F75D4"/>
    <w:rsid w:val="003207FB"/>
    <w:rsid w:val="0032253F"/>
    <w:rsid w:val="00355B78"/>
    <w:rsid w:val="00363007"/>
    <w:rsid w:val="0037373F"/>
    <w:rsid w:val="00380F9E"/>
    <w:rsid w:val="003900C0"/>
    <w:rsid w:val="00393B34"/>
    <w:rsid w:val="003B3DFA"/>
    <w:rsid w:val="003D3FD4"/>
    <w:rsid w:val="003E59B2"/>
    <w:rsid w:val="003F5C58"/>
    <w:rsid w:val="004030CC"/>
    <w:rsid w:val="00403EAB"/>
    <w:rsid w:val="00430FB4"/>
    <w:rsid w:val="004349BC"/>
    <w:rsid w:val="0043623A"/>
    <w:rsid w:val="0044040E"/>
    <w:rsid w:val="00440943"/>
    <w:rsid w:val="00451C2C"/>
    <w:rsid w:val="0048579A"/>
    <w:rsid w:val="004858D4"/>
    <w:rsid w:val="0049030E"/>
    <w:rsid w:val="004932E1"/>
    <w:rsid w:val="00493AAC"/>
    <w:rsid w:val="004A5E6F"/>
    <w:rsid w:val="004C1DB5"/>
    <w:rsid w:val="004C3C49"/>
    <w:rsid w:val="004C3D93"/>
    <w:rsid w:val="004E20C7"/>
    <w:rsid w:val="005265BC"/>
    <w:rsid w:val="00527A3A"/>
    <w:rsid w:val="00533A28"/>
    <w:rsid w:val="00536F17"/>
    <w:rsid w:val="00545139"/>
    <w:rsid w:val="005504EA"/>
    <w:rsid w:val="00550EF3"/>
    <w:rsid w:val="00553337"/>
    <w:rsid w:val="005820B8"/>
    <w:rsid w:val="00592FD2"/>
    <w:rsid w:val="005A1406"/>
    <w:rsid w:val="005A29A4"/>
    <w:rsid w:val="005B0CB9"/>
    <w:rsid w:val="005F2B13"/>
    <w:rsid w:val="00604E7D"/>
    <w:rsid w:val="006060F0"/>
    <w:rsid w:val="00610D59"/>
    <w:rsid w:val="0063507A"/>
    <w:rsid w:val="006427EC"/>
    <w:rsid w:val="00656211"/>
    <w:rsid w:val="00675C38"/>
    <w:rsid w:val="00684146"/>
    <w:rsid w:val="006953B8"/>
    <w:rsid w:val="006A721E"/>
    <w:rsid w:val="006B0F60"/>
    <w:rsid w:val="006C1DCD"/>
    <w:rsid w:val="006C7AEF"/>
    <w:rsid w:val="006D0359"/>
    <w:rsid w:val="006D0EB5"/>
    <w:rsid w:val="006D1CD3"/>
    <w:rsid w:val="006D7336"/>
    <w:rsid w:val="006E2479"/>
    <w:rsid w:val="006E6AD8"/>
    <w:rsid w:val="006F282E"/>
    <w:rsid w:val="00704EFE"/>
    <w:rsid w:val="00705313"/>
    <w:rsid w:val="00706AA8"/>
    <w:rsid w:val="00706F9D"/>
    <w:rsid w:val="00726ACB"/>
    <w:rsid w:val="007408CB"/>
    <w:rsid w:val="00745678"/>
    <w:rsid w:val="007525D0"/>
    <w:rsid w:val="007A294E"/>
    <w:rsid w:val="007A4A6E"/>
    <w:rsid w:val="007B006C"/>
    <w:rsid w:val="007B0A44"/>
    <w:rsid w:val="007B40D2"/>
    <w:rsid w:val="007C6F83"/>
    <w:rsid w:val="007E0EF7"/>
    <w:rsid w:val="007E1F96"/>
    <w:rsid w:val="007E2F78"/>
    <w:rsid w:val="007E4D9B"/>
    <w:rsid w:val="007E5A22"/>
    <w:rsid w:val="008131E1"/>
    <w:rsid w:val="00822497"/>
    <w:rsid w:val="00824B43"/>
    <w:rsid w:val="00825143"/>
    <w:rsid w:val="008278D5"/>
    <w:rsid w:val="008423C2"/>
    <w:rsid w:val="00850F46"/>
    <w:rsid w:val="00851992"/>
    <w:rsid w:val="008757FA"/>
    <w:rsid w:val="00875AB2"/>
    <w:rsid w:val="00876EA1"/>
    <w:rsid w:val="008A213E"/>
    <w:rsid w:val="008B7EC0"/>
    <w:rsid w:val="008C33AB"/>
    <w:rsid w:val="008D3389"/>
    <w:rsid w:val="008E6A0B"/>
    <w:rsid w:val="008F49F9"/>
    <w:rsid w:val="00900264"/>
    <w:rsid w:val="009113E8"/>
    <w:rsid w:val="00913147"/>
    <w:rsid w:val="0091467A"/>
    <w:rsid w:val="0093508F"/>
    <w:rsid w:val="0093689C"/>
    <w:rsid w:val="00955869"/>
    <w:rsid w:val="00957B9B"/>
    <w:rsid w:val="00966588"/>
    <w:rsid w:val="009712BA"/>
    <w:rsid w:val="00982E4E"/>
    <w:rsid w:val="009856F5"/>
    <w:rsid w:val="009B3919"/>
    <w:rsid w:val="009C3286"/>
    <w:rsid w:val="009D4C86"/>
    <w:rsid w:val="009E174F"/>
    <w:rsid w:val="009E30E6"/>
    <w:rsid w:val="009E7DB2"/>
    <w:rsid w:val="00A0294A"/>
    <w:rsid w:val="00A07698"/>
    <w:rsid w:val="00A34D3B"/>
    <w:rsid w:val="00A41EED"/>
    <w:rsid w:val="00A45FFD"/>
    <w:rsid w:val="00A5651F"/>
    <w:rsid w:val="00A63D07"/>
    <w:rsid w:val="00A64B53"/>
    <w:rsid w:val="00A813A7"/>
    <w:rsid w:val="00A8763A"/>
    <w:rsid w:val="00A90366"/>
    <w:rsid w:val="00A92A07"/>
    <w:rsid w:val="00A94104"/>
    <w:rsid w:val="00A95E91"/>
    <w:rsid w:val="00A96852"/>
    <w:rsid w:val="00AA0EBA"/>
    <w:rsid w:val="00AA5CD1"/>
    <w:rsid w:val="00AB3DC5"/>
    <w:rsid w:val="00AB6FB0"/>
    <w:rsid w:val="00AC085E"/>
    <w:rsid w:val="00AE1B0E"/>
    <w:rsid w:val="00AF2F2A"/>
    <w:rsid w:val="00B056D3"/>
    <w:rsid w:val="00B1705A"/>
    <w:rsid w:val="00B228A2"/>
    <w:rsid w:val="00B33071"/>
    <w:rsid w:val="00B36431"/>
    <w:rsid w:val="00B62592"/>
    <w:rsid w:val="00B8182B"/>
    <w:rsid w:val="00B86939"/>
    <w:rsid w:val="00B97336"/>
    <w:rsid w:val="00BB3844"/>
    <w:rsid w:val="00BD3D38"/>
    <w:rsid w:val="00BD4AE8"/>
    <w:rsid w:val="00BD5B65"/>
    <w:rsid w:val="00BD72E8"/>
    <w:rsid w:val="00BE0997"/>
    <w:rsid w:val="00BE12F9"/>
    <w:rsid w:val="00C0487A"/>
    <w:rsid w:val="00C073D0"/>
    <w:rsid w:val="00C11E99"/>
    <w:rsid w:val="00C31A8E"/>
    <w:rsid w:val="00C41BEF"/>
    <w:rsid w:val="00C46EAE"/>
    <w:rsid w:val="00C529A6"/>
    <w:rsid w:val="00C52F52"/>
    <w:rsid w:val="00C71875"/>
    <w:rsid w:val="00C72D53"/>
    <w:rsid w:val="00C7422A"/>
    <w:rsid w:val="00CB0AA7"/>
    <w:rsid w:val="00CB4D15"/>
    <w:rsid w:val="00CB6F58"/>
    <w:rsid w:val="00CE6281"/>
    <w:rsid w:val="00CF7FE0"/>
    <w:rsid w:val="00D12628"/>
    <w:rsid w:val="00D1402A"/>
    <w:rsid w:val="00D3285C"/>
    <w:rsid w:val="00D340B2"/>
    <w:rsid w:val="00D44A1A"/>
    <w:rsid w:val="00D44EC6"/>
    <w:rsid w:val="00D51A24"/>
    <w:rsid w:val="00D773F0"/>
    <w:rsid w:val="00D85DE5"/>
    <w:rsid w:val="00D90715"/>
    <w:rsid w:val="00D92F37"/>
    <w:rsid w:val="00D9661A"/>
    <w:rsid w:val="00DA4FEB"/>
    <w:rsid w:val="00DB1090"/>
    <w:rsid w:val="00DC418E"/>
    <w:rsid w:val="00DE0518"/>
    <w:rsid w:val="00DE4570"/>
    <w:rsid w:val="00DF3DB3"/>
    <w:rsid w:val="00DF4B13"/>
    <w:rsid w:val="00E057BD"/>
    <w:rsid w:val="00E127A8"/>
    <w:rsid w:val="00E40EA1"/>
    <w:rsid w:val="00E421A9"/>
    <w:rsid w:val="00E43193"/>
    <w:rsid w:val="00E45B28"/>
    <w:rsid w:val="00E45DAC"/>
    <w:rsid w:val="00E50280"/>
    <w:rsid w:val="00E61EF1"/>
    <w:rsid w:val="00E652C6"/>
    <w:rsid w:val="00E67002"/>
    <w:rsid w:val="00E70F00"/>
    <w:rsid w:val="00E72AED"/>
    <w:rsid w:val="00E73008"/>
    <w:rsid w:val="00E75169"/>
    <w:rsid w:val="00E95EDF"/>
    <w:rsid w:val="00E9753D"/>
    <w:rsid w:val="00EA319A"/>
    <w:rsid w:val="00EA58BB"/>
    <w:rsid w:val="00EA5B83"/>
    <w:rsid w:val="00EC537A"/>
    <w:rsid w:val="00ED178C"/>
    <w:rsid w:val="00EE1577"/>
    <w:rsid w:val="00EE7406"/>
    <w:rsid w:val="00EF7FE7"/>
    <w:rsid w:val="00F040F0"/>
    <w:rsid w:val="00F112D7"/>
    <w:rsid w:val="00F252FE"/>
    <w:rsid w:val="00F2642E"/>
    <w:rsid w:val="00F33781"/>
    <w:rsid w:val="00F44A07"/>
    <w:rsid w:val="00F515FA"/>
    <w:rsid w:val="00F5191C"/>
    <w:rsid w:val="00F64704"/>
    <w:rsid w:val="00F65829"/>
    <w:rsid w:val="00F66C94"/>
    <w:rsid w:val="00F72F6C"/>
    <w:rsid w:val="00F946F4"/>
    <w:rsid w:val="00F94ECD"/>
    <w:rsid w:val="00F9627F"/>
    <w:rsid w:val="00FA044D"/>
    <w:rsid w:val="00FA1431"/>
    <w:rsid w:val="00FA5A35"/>
    <w:rsid w:val="00FB415C"/>
    <w:rsid w:val="00FC5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559583284">
      <w:bodyDiv w:val="1"/>
      <w:marLeft w:val="0"/>
      <w:marRight w:val="0"/>
      <w:marTop w:val="0"/>
      <w:marBottom w:val="0"/>
      <w:divBdr>
        <w:top w:val="none" w:sz="0" w:space="0" w:color="auto"/>
        <w:left w:val="none" w:sz="0" w:space="0" w:color="auto"/>
        <w:bottom w:val="none" w:sz="0" w:space="0" w:color="auto"/>
        <w:right w:val="none" w:sz="0" w:space="0" w:color="auto"/>
      </w:divBdr>
    </w:div>
    <w:div w:id="1843232473">
      <w:bodyDiv w:val="1"/>
      <w:marLeft w:val="0"/>
      <w:marRight w:val="0"/>
      <w:marTop w:val="0"/>
      <w:marBottom w:val="0"/>
      <w:divBdr>
        <w:top w:val="none" w:sz="0" w:space="0" w:color="auto"/>
        <w:left w:val="none" w:sz="0" w:space="0" w:color="auto"/>
        <w:bottom w:val="none" w:sz="0" w:space="0" w:color="auto"/>
        <w:right w:val="none" w:sz="0" w:space="0" w:color="auto"/>
      </w:divBdr>
      <w:divsChild>
        <w:div w:id="2089231932">
          <w:marLeft w:val="0"/>
          <w:marRight w:val="0"/>
          <w:marTop w:val="0"/>
          <w:marBottom w:val="0"/>
          <w:divBdr>
            <w:top w:val="none" w:sz="0" w:space="0" w:color="auto"/>
            <w:left w:val="none" w:sz="0" w:space="0" w:color="auto"/>
            <w:bottom w:val="none" w:sz="0" w:space="0" w:color="auto"/>
            <w:right w:val="none" w:sz="0" w:space="0" w:color="auto"/>
          </w:divBdr>
          <w:divsChild>
            <w:div w:id="30957201">
              <w:marLeft w:val="0"/>
              <w:marRight w:val="0"/>
              <w:marTop w:val="0"/>
              <w:marBottom w:val="0"/>
              <w:divBdr>
                <w:top w:val="none" w:sz="0" w:space="0" w:color="auto"/>
                <w:left w:val="none" w:sz="0" w:space="0" w:color="auto"/>
                <w:bottom w:val="none" w:sz="0" w:space="0" w:color="auto"/>
                <w:right w:val="none" w:sz="0" w:space="0" w:color="auto"/>
              </w:divBdr>
              <w:divsChild>
                <w:div w:id="2010019435">
                  <w:marLeft w:val="0"/>
                  <w:marRight w:val="0"/>
                  <w:marTop w:val="0"/>
                  <w:marBottom w:val="0"/>
                  <w:divBdr>
                    <w:top w:val="none" w:sz="0" w:space="0" w:color="auto"/>
                    <w:left w:val="none" w:sz="0" w:space="0" w:color="auto"/>
                    <w:bottom w:val="none" w:sz="0" w:space="0" w:color="auto"/>
                    <w:right w:val="none" w:sz="0" w:space="0" w:color="auto"/>
                  </w:divBdr>
                  <w:divsChild>
                    <w:div w:id="382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071">
      <w:bodyDiv w:val="1"/>
      <w:marLeft w:val="0"/>
      <w:marRight w:val="0"/>
      <w:marTop w:val="0"/>
      <w:marBottom w:val="0"/>
      <w:divBdr>
        <w:top w:val="none" w:sz="0" w:space="0" w:color="auto"/>
        <w:left w:val="none" w:sz="0" w:space="0" w:color="auto"/>
        <w:bottom w:val="none" w:sz="0" w:space="0" w:color="auto"/>
        <w:right w:val="none" w:sz="0" w:space="0" w:color="auto"/>
      </w:divBdr>
    </w:div>
    <w:div w:id="2019966327">
      <w:bodyDiv w:val="1"/>
      <w:marLeft w:val="0"/>
      <w:marRight w:val="0"/>
      <w:marTop w:val="0"/>
      <w:marBottom w:val="0"/>
      <w:divBdr>
        <w:top w:val="none" w:sz="0" w:space="0" w:color="auto"/>
        <w:left w:val="none" w:sz="0" w:space="0" w:color="auto"/>
        <w:bottom w:val="none" w:sz="0" w:space="0" w:color="auto"/>
        <w:right w:val="none" w:sz="0" w:space="0" w:color="auto"/>
      </w:divBdr>
      <w:divsChild>
        <w:div w:id="1801192244">
          <w:marLeft w:val="0"/>
          <w:marRight w:val="0"/>
          <w:marTop w:val="0"/>
          <w:marBottom w:val="0"/>
          <w:divBdr>
            <w:top w:val="none" w:sz="0" w:space="0" w:color="auto"/>
            <w:left w:val="none" w:sz="0" w:space="0" w:color="auto"/>
            <w:bottom w:val="none" w:sz="0" w:space="0" w:color="auto"/>
            <w:right w:val="none" w:sz="0" w:space="0" w:color="auto"/>
          </w:divBdr>
          <w:divsChild>
            <w:div w:id="246116756">
              <w:marLeft w:val="0"/>
              <w:marRight w:val="0"/>
              <w:marTop w:val="0"/>
              <w:marBottom w:val="0"/>
              <w:divBdr>
                <w:top w:val="none" w:sz="0" w:space="0" w:color="auto"/>
                <w:left w:val="none" w:sz="0" w:space="0" w:color="auto"/>
                <w:bottom w:val="none" w:sz="0" w:space="0" w:color="auto"/>
                <w:right w:val="none" w:sz="0" w:space="0" w:color="auto"/>
              </w:divBdr>
              <w:divsChild>
                <w:div w:id="1552230006">
                  <w:marLeft w:val="0"/>
                  <w:marRight w:val="0"/>
                  <w:marTop w:val="0"/>
                  <w:marBottom w:val="0"/>
                  <w:divBdr>
                    <w:top w:val="none" w:sz="0" w:space="0" w:color="auto"/>
                    <w:left w:val="none" w:sz="0" w:space="0" w:color="auto"/>
                    <w:bottom w:val="none" w:sz="0" w:space="0" w:color="auto"/>
                    <w:right w:val="none" w:sz="0" w:space="0" w:color="auto"/>
                  </w:divBdr>
                  <w:divsChild>
                    <w:div w:id="1823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na.puskarova@mkcr.cz" TargetMode="External"/><Relationship Id="rId4" Type="http://schemas.microsoft.com/office/2007/relationships/stylesWithEffects" Target="stylesWithEffects.xml"/><Relationship Id="rId9" Type="http://schemas.openxmlformats.org/officeDocument/2006/relationships/hyperlink" Target="mailto:vyberove.rizeni@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488E-F4FF-44A7-AEB1-3D3CC856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2019</Words>
  <Characters>11916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Puškařová Hana</cp:lastModifiedBy>
  <cp:revision>21</cp:revision>
  <cp:lastPrinted>2020-01-07T07:32:00Z</cp:lastPrinted>
  <dcterms:created xsi:type="dcterms:W3CDTF">2019-10-01T11:17:00Z</dcterms:created>
  <dcterms:modified xsi:type="dcterms:W3CDTF">2020-03-09T11:30:00Z</dcterms:modified>
</cp:coreProperties>
</file>