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51" w:rsidRPr="00FB1CF8" w:rsidRDefault="00106251" w:rsidP="00365E48">
      <w:pPr>
        <w:spacing w:line="240" w:lineRule="auto"/>
        <w:rPr>
          <w:rFonts w:cstheme="minorHAnsi"/>
          <w:b/>
          <w:sz w:val="24"/>
          <w:szCs w:val="24"/>
        </w:rPr>
      </w:pPr>
      <w:bookmarkStart w:id="0" w:name="_GoBack"/>
      <w:bookmarkEnd w:id="0"/>
    </w:p>
    <w:p w:rsidR="00106251" w:rsidRPr="00FB1CF8" w:rsidRDefault="00106251" w:rsidP="00365E48">
      <w:pPr>
        <w:spacing w:line="240" w:lineRule="auto"/>
        <w:rPr>
          <w:rFonts w:cstheme="minorHAnsi"/>
          <w:b/>
          <w:sz w:val="24"/>
          <w:szCs w:val="24"/>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994034" w:rsidP="00365E48">
      <w:pPr>
        <w:spacing w:line="240" w:lineRule="auto"/>
        <w:rPr>
          <w:rFonts w:cstheme="minorHAnsi"/>
        </w:rPr>
      </w:pPr>
      <w:r w:rsidRPr="00FB1CF8">
        <w:rPr>
          <w:rFonts w:cstheme="minorHAnsi"/>
          <w:noProof/>
          <w:lang w:eastAsia="cs-CZ"/>
        </w:rPr>
        <w:drawing>
          <wp:anchor distT="0" distB="0" distL="114300" distR="114300" simplePos="0" relativeHeight="251673600" behindDoc="0" locked="0" layoutInCell="1" allowOverlap="1" wp14:anchorId="7B5FCF41">
            <wp:simplePos x="0" y="0"/>
            <wp:positionH relativeFrom="margin">
              <wp:align>center</wp:align>
            </wp:positionH>
            <wp:positionV relativeFrom="paragraph">
              <wp:posOffset>13335</wp:posOffset>
            </wp:positionV>
            <wp:extent cx="1181100" cy="1181100"/>
            <wp:effectExtent l="0" t="0" r="0" b="0"/>
            <wp:wrapSquare wrapText="bothSides"/>
            <wp:docPr id="1" name="Obrázek 1" descr="C:\Users\Kohoutova\Documents\Logo PNP\PNP logo hnědé s textem 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outova\Documents\Logo PNP\PNP logo hnědé s textem 600x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Pr="00FB1CF8" w:rsidRDefault="000B6A26" w:rsidP="00365E48">
      <w:pPr>
        <w:spacing w:line="240" w:lineRule="auto"/>
        <w:rPr>
          <w:rFonts w:cstheme="minorHAnsi"/>
        </w:rPr>
      </w:pPr>
      <w:r>
        <w:rPr>
          <w:rFonts w:cstheme="minorHAnsi"/>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227330</wp:posOffset>
                </wp:positionV>
                <wp:extent cx="4029075" cy="9525"/>
                <wp:effectExtent l="0" t="0" r="28575" b="28575"/>
                <wp:wrapNone/>
                <wp:docPr id="2" name="Přímá spojnice 2"/>
                <wp:cNvGraphicFramePr/>
                <a:graphic xmlns:a="http://schemas.openxmlformats.org/drawingml/2006/main">
                  <a:graphicData uri="http://schemas.microsoft.com/office/word/2010/wordprocessingShape">
                    <wps:wsp>
                      <wps:cNvCnPr/>
                      <wps:spPr>
                        <a:xfrm>
                          <a:off x="0" y="0"/>
                          <a:ext cx="4029075"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21D3E" id="Přímá spojnice 2"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17.9pt" to="317.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" strokecolor="#0070c0" strokeweight=".5pt">
                <v:stroke joinstyle="miter"/>
                <w10:wrap anchorx="margin"/>
              </v:line>
            </w:pict>
          </mc:Fallback>
        </mc:AlternateContent>
      </w:r>
    </w:p>
    <w:p w:rsidR="00106251" w:rsidRPr="00FB1CF8" w:rsidRDefault="00106251" w:rsidP="00365E48">
      <w:pPr>
        <w:spacing w:line="240" w:lineRule="auto"/>
        <w:rPr>
          <w:rFonts w:cstheme="minorHAnsi"/>
        </w:rPr>
      </w:pPr>
    </w:p>
    <w:p w:rsidR="0086293C" w:rsidRDefault="00994034" w:rsidP="00365E48">
      <w:pPr>
        <w:spacing w:line="240" w:lineRule="auto"/>
        <w:jc w:val="center"/>
        <w:rPr>
          <w:rFonts w:cstheme="minorHAnsi"/>
          <w:b/>
          <w:color w:val="1C61EC"/>
          <w:sz w:val="32"/>
          <w:szCs w:val="32"/>
        </w:rPr>
      </w:pPr>
      <w:r w:rsidRPr="00994034">
        <w:rPr>
          <w:rFonts w:cstheme="minorHAnsi"/>
          <w:b/>
          <w:color w:val="1C61EC"/>
          <w:sz w:val="32"/>
          <w:szCs w:val="32"/>
        </w:rPr>
        <w:t xml:space="preserve">Koncepce sbírkotvorné činnosti </w:t>
      </w:r>
    </w:p>
    <w:p w:rsidR="0086293C" w:rsidRDefault="00994034" w:rsidP="00365E48">
      <w:pPr>
        <w:spacing w:line="240" w:lineRule="auto"/>
        <w:jc w:val="center"/>
        <w:rPr>
          <w:rFonts w:cstheme="minorHAnsi"/>
          <w:b/>
          <w:color w:val="1C61EC"/>
          <w:sz w:val="32"/>
          <w:szCs w:val="32"/>
        </w:rPr>
      </w:pPr>
      <w:r w:rsidRPr="00994034">
        <w:rPr>
          <w:rFonts w:cstheme="minorHAnsi"/>
          <w:b/>
          <w:color w:val="1C61EC"/>
          <w:sz w:val="32"/>
          <w:szCs w:val="32"/>
        </w:rPr>
        <w:t>Památníku národního písemnictví</w:t>
      </w:r>
      <w:r>
        <w:rPr>
          <w:rFonts w:cstheme="minorHAnsi"/>
          <w:b/>
          <w:color w:val="1C61EC"/>
          <w:sz w:val="32"/>
          <w:szCs w:val="32"/>
        </w:rPr>
        <w:t xml:space="preserve"> </w:t>
      </w:r>
    </w:p>
    <w:p w:rsidR="00994034" w:rsidRPr="00994034" w:rsidRDefault="00994034" w:rsidP="00365E48">
      <w:pPr>
        <w:spacing w:line="240" w:lineRule="auto"/>
        <w:jc w:val="center"/>
        <w:rPr>
          <w:rFonts w:cstheme="minorHAnsi"/>
          <w:b/>
          <w:color w:val="1C61EC"/>
          <w:sz w:val="32"/>
          <w:szCs w:val="32"/>
        </w:rPr>
      </w:pPr>
      <w:r w:rsidRPr="00994034">
        <w:rPr>
          <w:rFonts w:cstheme="minorHAnsi"/>
          <w:b/>
          <w:color w:val="1C61EC"/>
          <w:sz w:val="32"/>
          <w:szCs w:val="32"/>
        </w:rPr>
        <w:t>pro období let 2022–2026</w:t>
      </w:r>
    </w:p>
    <w:p w:rsidR="00106251" w:rsidRPr="00994034" w:rsidRDefault="00106251" w:rsidP="00365E48">
      <w:pPr>
        <w:spacing w:line="240" w:lineRule="auto"/>
        <w:rPr>
          <w:rFonts w:cstheme="minorHAnsi"/>
        </w:rPr>
      </w:pPr>
    </w:p>
    <w:p w:rsidR="00106251" w:rsidRPr="00FB1CF8" w:rsidRDefault="000B6A26" w:rsidP="00365E48">
      <w:pPr>
        <w:spacing w:line="240" w:lineRule="auto"/>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40D00143" wp14:editId="06CD36B1">
                <wp:simplePos x="0" y="0"/>
                <wp:positionH relativeFrom="margin">
                  <wp:align>center</wp:align>
                </wp:positionH>
                <wp:positionV relativeFrom="paragraph">
                  <wp:posOffset>10160</wp:posOffset>
                </wp:positionV>
                <wp:extent cx="4029075" cy="9525"/>
                <wp:effectExtent l="0" t="0" r="28575" b="28575"/>
                <wp:wrapNone/>
                <wp:docPr id="3" name="Přímá spojnice 3"/>
                <wp:cNvGraphicFramePr/>
                <a:graphic xmlns:a="http://schemas.openxmlformats.org/drawingml/2006/main">
                  <a:graphicData uri="http://schemas.microsoft.com/office/word/2010/wordprocessingShape">
                    <wps:wsp>
                      <wps:cNvCnPr/>
                      <wps:spPr>
                        <a:xfrm>
                          <a:off x="0" y="0"/>
                          <a:ext cx="4029075"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DAE34" id="Přímá spojnice 3" o:spid="_x0000_s1026" style="position:absolute;z-index:251676672;visibility:visible;mso-wrap-style:square;mso-wrap-distance-left:9pt;mso-wrap-distance-top:0;mso-wrap-distance-right:9pt;mso-wrap-distance-bottom:0;mso-position-horizontal:center;mso-position-horizontal-relative:margin;mso-position-vertical:absolute;mso-position-vertical-relative:text" from="0,.8pt" to="31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" strokecolor="#0070c0" strokeweight=".5pt">
                <v:stroke joinstyle="miter"/>
                <w10:wrap anchorx="margin"/>
              </v:line>
            </w:pict>
          </mc:Fallback>
        </mc:AlternateContent>
      </w:r>
    </w:p>
    <w:p w:rsidR="00106251" w:rsidRPr="00FB1CF8" w:rsidRDefault="00106251" w:rsidP="00365E48">
      <w:pPr>
        <w:spacing w:line="240" w:lineRule="auto"/>
        <w:rPr>
          <w:rFonts w:cstheme="minorHAnsi"/>
        </w:rPr>
      </w:pPr>
    </w:p>
    <w:p w:rsidR="00106251" w:rsidRPr="00FB1CF8" w:rsidRDefault="00106251" w:rsidP="00365E48">
      <w:pPr>
        <w:spacing w:line="240" w:lineRule="auto"/>
        <w:rPr>
          <w:rFonts w:cstheme="minorHAnsi"/>
        </w:rPr>
      </w:pPr>
    </w:p>
    <w:p w:rsidR="00106251" w:rsidRDefault="00106251" w:rsidP="00365E48">
      <w:pPr>
        <w:spacing w:line="240" w:lineRule="auto"/>
        <w:rPr>
          <w:rFonts w:cstheme="minorHAnsi"/>
        </w:rPr>
      </w:pPr>
    </w:p>
    <w:p w:rsidR="00994034" w:rsidRDefault="00994034" w:rsidP="00365E48">
      <w:pPr>
        <w:spacing w:line="240" w:lineRule="auto"/>
        <w:rPr>
          <w:rFonts w:cstheme="minorHAnsi"/>
        </w:rPr>
      </w:pPr>
    </w:p>
    <w:p w:rsidR="00994034" w:rsidRDefault="00994034" w:rsidP="00365E48">
      <w:pPr>
        <w:spacing w:line="240" w:lineRule="auto"/>
        <w:rPr>
          <w:rFonts w:cstheme="minorHAnsi"/>
        </w:rPr>
      </w:pPr>
    </w:p>
    <w:p w:rsidR="00994034" w:rsidRDefault="00994034" w:rsidP="00365E48">
      <w:pPr>
        <w:spacing w:line="240" w:lineRule="auto"/>
        <w:rPr>
          <w:rFonts w:cstheme="minorHAnsi"/>
        </w:rPr>
      </w:pPr>
    </w:p>
    <w:p w:rsidR="00994034" w:rsidRDefault="00994034" w:rsidP="00365E48">
      <w:pPr>
        <w:spacing w:line="240" w:lineRule="auto"/>
        <w:rPr>
          <w:rFonts w:cstheme="minorHAnsi"/>
        </w:rPr>
      </w:pPr>
    </w:p>
    <w:p w:rsidR="00994034" w:rsidRPr="00FB1CF8" w:rsidRDefault="00994034" w:rsidP="00365E48">
      <w:pPr>
        <w:spacing w:line="240" w:lineRule="auto"/>
        <w:rPr>
          <w:rFonts w:cstheme="minorHAnsi"/>
        </w:rPr>
      </w:pPr>
    </w:p>
    <w:p w:rsidR="008F0FCA" w:rsidRPr="002C0248" w:rsidRDefault="00106251" w:rsidP="00365E48">
      <w:pPr>
        <w:spacing w:line="240" w:lineRule="auto"/>
        <w:jc w:val="center"/>
        <w:rPr>
          <w:rFonts w:cstheme="minorHAnsi"/>
          <w:sz w:val="24"/>
          <w:szCs w:val="24"/>
        </w:rPr>
      </w:pPr>
      <w:r w:rsidRPr="002C0248">
        <w:rPr>
          <w:rFonts w:cstheme="minorHAnsi"/>
          <w:sz w:val="24"/>
          <w:szCs w:val="24"/>
        </w:rPr>
        <w:t>Mgr. Zdeněk Freisleben</w:t>
      </w:r>
      <w:r w:rsidRPr="002C0248">
        <w:rPr>
          <w:rFonts w:cstheme="minorHAnsi"/>
          <w:sz w:val="24"/>
          <w:szCs w:val="24"/>
        </w:rPr>
        <w:br/>
        <w:t xml:space="preserve">ředitel </w:t>
      </w:r>
      <w:r w:rsidRPr="002C0248">
        <w:rPr>
          <w:rFonts w:cstheme="minorHAnsi"/>
          <w:sz w:val="24"/>
          <w:szCs w:val="24"/>
        </w:rPr>
        <w:br/>
        <w:t>Památníku národního písemnictví</w:t>
      </w:r>
      <w:r w:rsidR="007C6F60" w:rsidRPr="002C0248">
        <w:rPr>
          <w:rFonts w:cstheme="minorHAnsi"/>
          <w:sz w:val="24"/>
          <w:szCs w:val="24"/>
        </w:rPr>
        <w:br/>
      </w:r>
    </w:p>
    <w:p w:rsidR="00773548" w:rsidRDefault="005B00C4" w:rsidP="00365E48">
      <w:pPr>
        <w:spacing w:line="240" w:lineRule="auto"/>
        <w:rPr>
          <w:rFonts w:cstheme="minorHAnsi"/>
          <w:b/>
          <w:color w:val="1C61EC"/>
          <w:sz w:val="28"/>
        </w:rPr>
      </w:pPr>
      <w:bookmarkStart w:id="1" w:name="_Hlk20491491"/>
      <w:r w:rsidRPr="00FB1CF8">
        <w:rPr>
          <w:rFonts w:cstheme="minorHAnsi"/>
          <w:b/>
          <w:color w:val="0070C0"/>
          <w:sz w:val="24"/>
          <w:szCs w:val="24"/>
        </w:rPr>
        <w:br w:type="page"/>
      </w:r>
      <w:r w:rsidR="00994034" w:rsidRPr="00994034">
        <w:rPr>
          <w:rFonts w:cstheme="minorHAnsi"/>
          <w:b/>
          <w:color w:val="1C61EC"/>
          <w:sz w:val="28"/>
        </w:rPr>
        <w:lastRenderedPageBreak/>
        <w:t xml:space="preserve">Obsah </w:t>
      </w:r>
    </w:p>
    <w:p w:rsidR="00773548" w:rsidRDefault="00773548" w:rsidP="00365E48">
      <w:pPr>
        <w:spacing w:line="240" w:lineRule="auto"/>
        <w:rPr>
          <w:rFonts w:cstheme="minorHAnsi"/>
          <w:b/>
          <w:color w:val="1C61EC"/>
          <w:sz w:val="28"/>
        </w:rPr>
      </w:pPr>
    </w:p>
    <w:p w:rsidR="00773548" w:rsidRPr="00773548" w:rsidRDefault="00773548" w:rsidP="00365E48">
      <w:pPr>
        <w:spacing w:line="240" w:lineRule="auto"/>
        <w:rPr>
          <w:rFonts w:cstheme="minorHAnsi"/>
          <w:sz w:val="24"/>
        </w:rPr>
      </w:pPr>
      <w:r w:rsidRPr="00773548">
        <w:rPr>
          <w:rFonts w:cstheme="minorHAnsi"/>
          <w:sz w:val="24"/>
        </w:rPr>
        <w:t xml:space="preserve">Úvod </w:t>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745C37">
        <w:rPr>
          <w:rFonts w:cstheme="minorHAnsi"/>
          <w:sz w:val="24"/>
        </w:rPr>
        <w:tab/>
      </w:r>
      <w:r w:rsidR="001903E8">
        <w:rPr>
          <w:rFonts w:cstheme="minorHAnsi"/>
          <w:sz w:val="24"/>
        </w:rPr>
        <w:t>3</w:t>
      </w:r>
    </w:p>
    <w:p w:rsidR="00773548" w:rsidRPr="00773548" w:rsidRDefault="00773548" w:rsidP="00365E48">
      <w:pPr>
        <w:spacing w:line="240" w:lineRule="auto"/>
        <w:rPr>
          <w:rFonts w:cstheme="minorHAnsi"/>
        </w:rPr>
      </w:pPr>
      <w:r w:rsidRPr="00773548">
        <w:rPr>
          <w:rFonts w:cstheme="minorHAnsi"/>
        </w:rPr>
        <w:t xml:space="preserve">A. Koncepce sbírkotvorné činnosti Oddělení literárního archivu PNP </w:t>
      </w:r>
      <w:r w:rsidR="00745C37">
        <w:rPr>
          <w:rFonts w:cstheme="minorHAnsi"/>
        </w:rPr>
        <w:tab/>
      </w:r>
      <w:r w:rsidR="00745C37">
        <w:rPr>
          <w:rFonts w:cstheme="minorHAnsi"/>
        </w:rPr>
        <w:tab/>
      </w:r>
      <w:r w:rsidR="00745C37">
        <w:rPr>
          <w:rFonts w:cstheme="minorHAnsi"/>
        </w:rPr>
        <w:tab/>
      </w:r>
      <w:r w:rsidR="00745C37">
        <w:rPr>
          <w:rFonts w:cstheme="minorHAnsi"/>
        </w:rPr>
        <w:tab/>
      </w:r>
      <w:r w:rsidR="001903E8">
        <w:rPr>
          <w:rFonts w:cstheme="minorHAnsi"/>
        </w:rPr>
        <w:t>4</w:t>
      </w:r>
    </w:p>
    <w:p w:rsidR="00773548" w:rsidRPr="00773548" w:rsidRDefault="00773548" w:rsidP="00365E48">
      <w:pPr>
        <w:spacing w:line="240" w:lineRule="auto"/>
        <w:rPr>
          <w:rFonts w:cstheme="minorHAnsi"/>
        </w:rPr>
      </w:pPr>
      <w:r w:rsidRPr="00773548">
        <w:rPr>
          <w:rFonts w:cstheme="minorHAnsi"/>
        </w:rPr>
        <w:t xml:space="preserve">B. Koncepce sbírkotvorné činnosti Oddělení uměleckých sbírek PNP </w:t>
      </w:r>
      <w:r w:rsidR="00745C37">
        <w:rPr>
          <w:rFonts w:cstheme="minorHAnsi"/>
        </w:rPr>
        <w:tab/>
      </w:r>
      <w:r w:rsidR="00745C37">
        <w:rPr>
          <w:rFonts w:cstheme="minorHAnsi"/>
        </w:rPr>
        <w:tab/>
      </w:r>
      <w:r w:rsidR="00745C37">
        <w:rPr>
          <w:rFonts w:cstheme="minorHAnsi"/>
        </w:rPr>
        <w:tab/>
      </w:r>
      <w:r w:rsidR="00745C37">
        <w:rPr>
          <w:rFonts w:cstheme="minorHAnsi"/>
        </w:rPr>
        <w:tab/>
        <w:t>1</w:t>
      </w:r>
      <w:r w:rsidR="001903E8">
        <w:rPr>
          <w:rFonts w:cstheme="minorHAnsi"/>
        </w:rPr>
        <w:t>3</w:t>
      </w:r>
    </w:p>
    <w:p w:rsidR="00773548" w:rsidRPr="00773548" w:rsidRDefault="00773548" w:rsidP="00365E48">
      <w:pPr>
        <w:spacing w:line="240" w:lineRule="auto"/>
        <w:rPr>
          <w:rFonts w:cstheme="minorHAnsi"/>
        </w:rPr>
      </w:pPr>
      <w:r w:rsidRPr="00773548">
        <w:rPr>
          <w:rFonts w:cstheme="minorHAnsi"/>
        </w:rPr>
        <w:t xml:space="preserve">C. Koncepce sbírkotvorné činnosti Oddělení knihovny PNP </w:t>
      </w:r>
      <w:r w:rsidR="00745C37">
        <w:rPr>
          <w:rFonts w:cstheme="minorHAnsi"/>
        </w:rPr>
        <w:tab/>
      </w:r>
      <w:r w:rsidR="00745C37">
        <w:rPr>
          <w:rFonts w:cstheme="minorHAnsi"/>
        </w:rPr>
        <w:tab/>
      </w:r>
      <w:r w:rsidR="00745C37">
        <w:rPr>
          <w:rFonts w:cstheme="minorHAnsi"/>
        </w:rPr>
        <w:tab/>
      </w:r>
      <w:r w:rsidR="00745C37">
        <w:rPr>
          <w:rFonts w:cstheme="minorHAnsi"/>
        </w:rPr>
        <w:tab/>
      </w:r>
      <w:r w:rsidR="00745C37">
        <w:rPr>
          <w:rFonts w:cstheme="minorHAnsi"/>
        </w:rPr>
        <w:tab/>
        <w:t>1</w:t>
      </w:r>
      <w:r w:rsidR="001903E8">
        <w:rPr>
          <w:rFonts w:cstheme="minorHAnsi"/>
        </w:rPr>
        <w:t>8</w:t>
      </w:r>
    </w:p>
    <w:p w:rsidR="00994034" w:rsidRPr="00773548" w:rsidRDefault="00994034" w:rsidP="00365E48">
      <w:pPr>
        <w:spacing w:line="240" w:lineRule="auto"/>
        <w:rPr>
          <w:rFonts w:cstheme="minorHAnsi"/>
        </w:rPr>
      </w:pPr>
      <w:r w:rsidRPr="00773548">
        <w:rPr>
          <w:rFonts w:cstheme="minorHAnsi"/>
        </w:rPr>
        <w:br w:type="page"/>
      </w:r>
    </w:p>
    <w:p w:rsidR="00994034" w:rsidRDefault="00994034" w:rsidP="00365E48">
      <w:pPr>
        <w:spacing w:line="240" w:lineRule="auto"/>
        <w:rPr>
          <w:rFonts w:cstheme="minorHAnsi"/>
          <w:b/>
          <w:color w:val="1C61EC"/>
          <w:sz w:val="28"/>
        </w:rPr>
      </w:pPr>
      <w:r w:rsidRPr="00994034">
        <w:rPr>
          <w:rFonts w:cstheme="minorHAnsi"/>
          <w:b/>
          <w:color w:val="1C61EC"/>
          <w:sz w:val="28"/>
        </w:rPr>
        <w:lastRenderedPageBreak/>
        <w:t>Úvod</w:t>
      </w:r>
    </w:p>
    <w:p w:rsidR="00C11716" w:rsidRPr="00994034" w:rsidRDefault="00C11716" w:rsidP="00365E48">
      <w:pPr>
        <w:spacing w:line="240" w:lineRule="auto"/>
        <w:rPr>
          <w:rFonts w:cstheme="minorHAnsi"/>
          <w:b/>
          <w:color w:val="1C61EC"/>
          <w:sz w:val="28"/>
        </w:rPr>
      </w:pPr>
    </w:p>
    <w:p w:rsidR="002B2EDF" w:rsidRDefault="002B2EDF" w:rsidP="002B2EDF">
      <w:r>
        <w:t xml:space="preserve">V roce 1992 byla novým statutem </w:t>
      </w:r>
      <w:r w:rsidR="00C11716">
        <w:t>M</w:t>
      </w:r>
      <w:r>
        <w:t xml:space="preserve">inisterstva kultury </w:t>
      </w:r>
      <w:r w:rsidR="00C11716">
        <w:t xml:space="preserve">ČR </w:t>
      </w:r>
      <w:r>
        <w:t>vymezena činnost Památníku národního písemnictví k shromažďování sbírky dokladů k vývoji literatury a knižní kultury v českých zemích včetně dokladů vážících se k životu, dílu a odkazu významných osobností české literatury a knižní kultury od 18. století do současnosti a sbírk</w:t>
      </w:r>
      <w:r w:rsidR="00C11716">
        <w:t>y</w:t>
      </w:r>
      <w:r>
        <w:t xml:space="preserve"> uměleckých děl výtvarného umění. </w:t>
      </w:r>
      <w:r w:rsidR="00C11716">
        <w:t>PNP s</w:t>
      </w:r>
      <w:r>
        <w:t xml:space="preserve">bírku tvoří </w:t>
      </w:r>
      <w:r w:rsidR="00C11716">
        <w:br/>
      </w:r>
      <w:r>
        <w:t>na základě vědeckého poznání a vlastní koncepce sbírkotvorné činnosti.</w:t>
      </w:r>
    </w:p>
    <w:p w:rsidR="002B2EDF" w:rsidRDefault="002B2EDF" w:rsidP="002B2EDF">
      <w:r>
        <w:t xml:space="preserve">Tato první část </w:t>
      </w:r>
      <w:r w:rsidR="00C11716">
        <w:t>p</w:t>
      </w:r>
      <w:r>
        <w:t xml:space="preserve">ředmětu hlavní činnosti instituce reagovala na změnu časového rozmezí fondů, podmínky akvizice a zpřístupnění všech materiálů, které například patřily k zakázaným. Souviselo to také s navracením majetku řádu premonstrátu a dalšími restitučními nároky. V tomto případě se jednalo především o historickou </w:t>
      </w:r>
      <w:r w:rsidR="00C11716">
        <w:t>S</w:t>
      </w:r>
      <w:r>
        <w:t xml:space="preserve">trahovskou knihovnu, ale i klášterní sbírkové předměty uložené </w:t>
      </w:r>
      <w:r w:rsidR="00C11716">
        <w:br/>
      </w:r>
      <w:r>
        <w:t xml:space="preserve">ve sbírkových fondech jednotlivých oddělení. Zároveň se vracel i sbírkový materiál dalším oprávněným majitelům, který v některých případech neměl souvislost s charakterem muzea, jednalo se například o antické památky. Právě to vše sehrálo i jistou roli ve vymezení časového období </w:t>
      </w:r>
      <w:r w:rsidR="00C11716">
        <w:br/>
      </w:r>
      <w:r>
        <w:t xml:space="preserve">ve sbírkotvorné činnosti. I přes zmíněné restituční nároky tvoří vlastní sbírka PNP více než 12 procent národního kulturního dědictví uloženého v muzeích a galeriích ČR.   </w:t>
      </w:r>
    </w:p>
    <w:p w:rsidR="002B2EDF" w:rsidRDefault="002B2EDF" w:rsidP="002B2EDF">
      <w:r>
        <w:t>Na základě žádosti na MK ČR a Ú</w:t>
      </w:r>
      <w:r w:rsidR="007D44D1">
        <w:t>O</w:t>
      </w:r>
      <w:r>
        <w:t>HS byl dne 24.</w:t>
      </w:r>
      <w:r w:rsidR="00C11716">
        <w:t xml:space="preserve"> </w:t>
      </w:r>
      <w:r>
        <w:t>10.</w:t>
      </w:r>
      <w:r w:rsidR="00C11716">
        <w:t xml:space="preserve"> </w:t>
      </w:r>
      <w:r>
        <w:t xml:space="preserve">2010 usnesením Rady pro výzkum, vývoj                                 a inovace vysloven souhlas k zařazení PNP mezi výzkumné organizace. Pochopitelně i to mělo vliv </w:t>
      </w:r>
      <w:r w:rsidR="00C11716">
        <w:br/>
      </w:r>
      <w:r>
        <w:t>na další sbírkotvornou činnost a formu nové koncepce, která souvisí i s propojením sbírek v jednotlivých odděleních, kterými jsou Literární archiv, Umělecké sbírky a Knihovna. Podstatně se zvýšila intenzita získávání a doplňování stávajících fondů zejména z</w:t>
      </w:r>
      <w:r w:rsidR="00C11716">
        <w:t> </w:t>
      </w:r>
      <w:r>
        <w:t>19</w:t>
      </w:r>
      <w:r w:rsidR="00C11716">
        <w:t>.</w:t>
      </w:r>
      <w:r>
        <w:t xml:space="preserve"> a 20</w:t>
      </w:r>
      <w:r w:rsidR="00C11716">
        <w:t>.</w:t>
      </w:r>
      <w:r>
        <w:t xml:space="preserve"> století, jejich odborné zpracován</w:t>
      </w:r>
      <w:r w:rsidR="00C11716">
        <w:t>í</w:t>
      </w:r>
      <w:r>
        <w:t xml:space="preserve"> a prezentace. Program akvizice se v rámci spolupráce všech tří oddělení systematicky zaměřil na získávání části nebo celých archivů současných autorů. Důležitou složkou bylo také doplnění o autory exilové nebo ty, kteří nemohli z politických důvodů publikovat. Koupí, ale především dary bylo shromážděno a zpracováno množství cenných archivních dokumentů, které </w:t>
      </w:r>
      <w:r w:rsidR="00C11716">
        <w:t xml:space="preserve">byly </w:t>
      </w:r>
      <w:r>
        <w:t>navíc doplněn</w:t>
      </w:r>
      <w:r w:rsidR="00C11716">
        <w:t>y</w:t>
      </w:r>
      <w:r>
        <w:t xml:space="preserve"> audionahrávkami v rámci projektu </w:t>
      </w:r>
      <w:proofErr w:type="spellStart"/>
      <w:r>
        <w:t>Authentic</w:t>
      </w:r>
      <w:proofErr w:type="spellEnd"/>
      <w:r>
        <w:t xml:space="preserve">. </w:t>
      </w:r>
    </w:p>
    <w:p w:rsidR="002B2EDF" w:rsidRDefault="002B2EDF" w:rsidP="002B2EDF">
      <w:r>
        <w:t>Právě forma vzájemné provázanosti jednotlivých oddělení při akviziční činnosti přispěla k získání řady osobních knihoven a exilové literatury a samizdatu z let 1948–1989, které dnes tvoří významné celky. Podobný charakter byl uplatňován i v </w:t>
      </w:r>
      <w:r w:rsidR="00C11716">
        <w:t>O</w:t>
      </w:r>
      <w:r>
        <w:t>dd</w:t>
      </w:r>
      <w:r w:rsidR="00C11716">
        <w:t>ělení</w:t>
      </w:r>
      <w:r>
        <w:t xml:space="preserve"> uměleckých sbírek, kdy </w:t>
      </w:r>
      <w:r w:rsidR="00C11716">
        <w:t xml:space="preserve">se </w:t>
      </w:r>
      <w:r>
        <w:t xml:space="preserve">řada souvislostí přenáší </w:t>
      </w:r>
      <w:r w:rsidR="00C11716">
        <w:br/>
      </w:r>
      <w:r>
        <w:t xml:space="preserve">do ostatních sbírkotvorných oddělení. Můžeme zmínit například rozsáhlou sbírku Jiřího Karáska </w:t>
      </w:r>
      <w:r w:rsidR="00C11716">
        <w:br/>
      </w:r>
      <w:r>
        <w:t>ze Lvovic nebo kolekci související s experimentální poezií 60</w:t>
      </w:r>
      <w:r w:rsidR="00C11716">
        <w:t>.</w:t>
      </w:r>
      <w:r>
        <w:t xml:space="preserve"> let</w:t>
      </w:r>
      <w:r w:rsidR="00C11716">
        <w:t>,</w:t>
      </w:r>
      <w:r>
        <w:t xml:space="preserve"> případně řadu významných výtvarných děl v kontextu s osobnostmi literatury. Nezanedbatelnou součástí je i sbírka ex libris, která svým rozsahem tvoří významný prvek oddělení uměleckých sbírek. Nové je zaměření </w:t>
      </w:r>
      <w:r w:rsidR="00C11716">
        <w:br/>
      </w:r>
      <w:r>
        <w:t xml:space="preserve">na autorské knihy významných výtvarných umělců. </w:t>
      </w:r>
    </w:p>
    <w:p w:rsidR="002B2EDF" w:rsidRDefault="002B2EDF" w:rsidP="002B2EDF">
      <w:r>
        <w:t xml:space="preserve">Současný charakter sbírkotvorné činnosti je směřován na vnímání literatury a s ní spojenými přesahy jako významná část svědectví o jednotlivých liniích vývoje uměleckého vyjádření a výpovědi.      </w:t>
      </w:r>
    </w:p>
    <w:p w:rsidR="002B2EDF" w:rsidRDefault="002B2EDF" w:rsidP="002B2EDF">
      <w:r>
        <w:t xml:space="preserve">          </w:t>
      </w:r>
    </w:p>
    <w:p w:rsidR="002B2EDF" w:rsidRDefault="002B2EDF" w:rsidP="002B2EDF"/>
    <w:p w:rsidR="002B2EDF" w:rsidRDefault="002B2EDF" w:rsidP="002B2EDF"/>
    <w:p w:rsidR="00994034" w:rsidRDefault="00994034" w:rsidP="00365E48">
      <w:pPr>
        <w:spacing w:line="240" w:lineRule="auto"/>
        <w:rPr>
          <w:rFonts w:cstheme="minorHAnsi"/>
          <w:b/>
          <w:u w:val="single"/>
        </w:rPr>
      </w:pPr>
      <w:r>
        <w:rPr>
          <w:rFonts w:cstheme="minorHAnsi"/>
          <w:b/>
          <w:u w:val="single"/>
        </w:rPr>
        <w:br w:type="page"/>
      </w:r>
    </w:p>
    <w:p w:rsidR="00875842" w:rsidRDefault="00073C3C" w:rsidP="00365E48">
      <w:pPr>
        <w:spacing w:line="240" w:lineRule="auto"/>
        <w:rPr>
          <w:rFonts w:cstheme="minorHAnsi"/>
          <w:b/>
          <w:color w:val="1C61EC"/>
          <w:sz w:val="28"/>
        </w:rPr>
      </w:pPr>
      <w:r w:rsidRPr="00073C3C">
        <w:rPr>
          <w:rFonts w:cstheme="minorHAnsi"/>
          <w:b/>
          <w:color w:val="1C61EC"/>
          <w:sz w:val="28"/>
        </w:rPr>
        <w:lastRenderedPageBreak/>
        <w:t>A.</w:t>
      </w:r>
      <w:r>
        <w:rPr>
          <w:rFonts w:cstheme="minorHAnsi"/>
          <w:b/>
          <w:color w:val="1C61EC"/>
          <w:sz w:val="28"/>
        </w:rPr>
        <w:t xml:space="preserve"> </w:t>
      </w:r>
      <w:r w:rsidR="00875842" w:rsidRPr="00073C3C">
        <w:rPr>
          <w:rFonts w:cstheme="minorHAnsi"/>
          <w:b/>
          <w:color w:val="1C61EC"/>
          <w:sz w:val="28"/>
        </w:rPr>
        <w:t xml:space="preserve">Koncepce sbírkotvorné činnosti </w:t>
      </w:r>
      <w:r w:rsidR="00554DB6" w:rsidRPr="00073C3C">
        <w:rPr>
          <w:rFonts w:cstheme="minorHAnsi"/>
          <w:b/>
          <w:color w:val="1C61EC"/>
          <w:sz w:val="28"/>
        </w:rPr>
        <w:t>Oddělení l</w:t>
      </w:r>
      <w:r w:rsidR="00875842" w:rsidRPr="00073C3C">
        <w:rPr>
          <w:rFonts w:cstheme="minorHAnsi"/>
          <w:b/>
          <w:color w:val="1C61EC"/>
          <w:sz w:val="28"/>
        </w:rPr>
        <w:t xml:space="preserve">iterárního archivu PNP </w:t>
      </w:r>
    </w:p>
    <w:p w:rsidR="00073C3C" w:rsidRPr="00073C3C" w:rsidRDefault="00073C3C" w:rsidP="00365E48">
      <w:pPr>
        <w:spacing w:line="240" w:lineRule="auto"/>
        <w:rPr>
          <w:rFonts w:cstheme="minorHAnsi"/>
          <w:b/>
          <w:color w:val="1C61EC"/>
          <w:sz w:val="28"/>
        </w:rPr>
      </w:pPr>
    </w:p>
    <w:p w:rsidR="00875842" w:rsidRPr="00FB0334" w:rsidRDefault="00875842" w:rsidP="00365E48">
      <w:pPr>
        <w:spacing w:line="240" w:lineRule="auto"/>
        <w:rPr>
          <w:rFonts w:cstheme="minorHAnsi"/>
          <w:bCs/>
        </w:rPr>
      </w:pPr>
      <w:r w:rsidRPr="00FB0334">
        <w:rPr>
          <w:rFonts w:cstheme="minorHAnsi"/>
          <w:bCs/>
        </w:rPr>
        <w:t>Sbírka evidenční číslo PNP/002–05–10/195002–ARCHIVÁLIE</w:t>
      </w:r>
    </w:p>
    <w:p w:rsidR="00875842" w:rsidRPr="00FB0334" w:rsidRDefault="00875842" w:rsidP="00365E48">
      <w:pPr>
        <w:spacing w:line="240" w:lineRule="auto"/>
        <w:rPr>
          <w:rFonts w:cstheme="minorHAnsi"/>
        </w:rPr>
      </w:pPr>
    </w:p>
    <w:p w:rsidR="00875842" w:rsidRPr="00DD2232" w:rsidRDefault="00DD2232" w:rsidP="00365E48">
      <w:pPr>
        <w:spacing w:line="240" w:lineRule="auto"/>
        <w:rPr>
          <w:rFonts w:cstheme="minorHAnsi"/>
          <w:b/>
        </w:rPr>
      </w:pPr>
      <w:r w:rsidRPr="00DD2232">
        <w:rPr>
          <w:rFonts w:cstheme="minorHAnsi"/>
          <w:b/>
        </w:rPr>
        <w:t>1.</w:t>
      </w:r>
      <w:r>
        <w:rPr>
          <w:rFonts w:cstheme="minorHAnsi"/>
          <w:b/>
        </w:rPr>
        <w:t xml:space="preserve"> </w:t>
      </w:r>
      <w:r w:rsidR="00875842" w:rsidRPr="00DD2232">
        <w:rPr>
          <w:rFonts w:cstheme="minorHAnsi"/>
          <w:b/>
        </w:rPr>
        <w:t>Východiska</w:t>
      </w:r>
    </w:p>
    <w:p w:rsidR="00DD2232" w:rsidRPr="008D3109" w:rsidRDefault="008D3109" w:rsidP="00365E48">
      <w:pPr>
        <w:pStyle w:val="Nadpis2"/>
        <w:spacing w:line="240" w:lineRule="auto"/>
        <w:rPr>
          <w:rFonts w:asciiTheme="minorHAnsi" w:hAnsiTheme="minorHAnsi" w:cstheme="minorHAnsi"/>
          <w:b/>
          <w:color w:val="auto"/>
          <w:sz w:val="22"/>
          <w:szCs w:val="22"/>
        </w:rPr>
      </w:pPr>
      <w:bookmarkStart w:id="2" w:name="_Toc95136493"/>
      <w:r w:rsidRPr="008D3109">
        <w:rPr>
          <w:rFonts w:asciiTheme="minorHAnsi" w:hAnsiTheme="minorHAnsi" w:cstheme="minorHAnsi"/>
          <w:b/>
          <w:color w:val="auto"/>
          <w:sz w:val="22"/>
          <w:szCs w:val="22"/>
        </w:rPr>
        <w:t>1</w:t>
      </w:r>
      <w:r w:rsidR="00DD2232" w:rsidRPr="008D3109">
        <w:rPr>
          <w:rFonts w:asciiTheme="minorHAnsi" w:hAnsiTheme="minorHAnsi" w:cstheme="minorHAnsi"/>
          <w:b/>
          <w:color w:val="auto"/>
          <w:sz w:val="22"/>
          <w:szCs w:val="22"/>
        </w:rPr>
        <w:t>.1. Status archivu, legislativní a metodická specifika v rámci PNP</w:t>
      </w:r>
      <w:bookmarkEnd w:id="2"/>
    </w:p>
    <w:p w:rsidR="00DD2232" w:rsidRPr="008D3109" w:rsidRDefault="00DD2232" w:rsidP="00365E48">
      <w:pPr>
        <w:spacing w:line="240" w:lineRule="auto"/>
        <w:rPr>
          <w:rFonts w:cstheme="minorHAnsi"/>
        </w:rPr>
      </w:pPr>
      <w:r w:rsidRPr="008D3109">
        <w:rPr>
          <w:rFonts w:cstheme="minorHAnsi"/>
        </w:rPr>
        <w:t xml:space="preserve">LA PNP je </w:t>
      </w:r>
      <w:r w:rsidRPr="008D3109">
        <w:rPr>
          <w:rFonts w:cstheme="minorHAnsi"/>
          <w:i/>
          <w:shd w:val="clear" w:color="auto" w:fill="FFFFFF"/>
        </w:rPr>
        <w:t>–</w:t>
      </w:r>
      <w:r w:rsidRPr="008D3109">
        <w:rPr>
          <w:rFonts w:cstheme="minorHAnsi"/>
        </w:rPr>
        <w:t xml:space="preserve"> obdobně jako další archivy ČR začleněné do struktury sbírkotvorných institucí zřizovatelů z ministerských resortů mimo MV ČR</w:t>
      </w:r>
      <w:r w:rsidR="008D3109">
        <w:rPr>
          <w:rFonts w:cstheme="minorHAnsi"/>
        </w:rPr>
        <w:t xml:space="preserve"> –</w:t>
      </w:r>
      <w:r w:rsidRPr="008D3109">
        <w:rPr>
          <w:rFonts w:cstheme="minorHAnsi"/>
        </w:rPr>
        <w:t xml:space="preserve">, specifickým oddělením. Patří mezi archivním zákonem </w:t>
      </w:r>
      <w:r w:rsidR="00AC2376">
        <w:rPr>
          <w:rFonts w:cstheme="minorHAnsi"/>
        </w:rPr>
        <w:br/>
      </w:r>
      <w:r w:rsidRPr="008D3109">
        <w:rPr>
          <w:rFonts w:cstheme="minorHAnsi"/>
        </w:rPr>
        <w:t xml:space="preserve">(č. 499/2004 Sb.) jmenované specializované archivy ČR. Jeho primární evidence je z tohoto důvodu vedena v systému </w:t>
      </w:r>
      <w:proofErr w:type="spellStart"/>
      <w:r w:rsidRPr="008D3109">
        <w:rPr>
          <w:rFonts w:cstheme="minorHAnsi"/>
        </w:rPr>
        <w:t>PEvA</w:t>
      </w:r>
      <w:proofErr w:type="spellEnd"/>
      <w:r w:rsidRPr="008D3109">
        <w:rPr>
          <w:rFonts w:cstheme="minorHAnsi"/>
        </w:rPr>
        <w:t xml:space="preserve"> II, využívaném jako základní evidenční nástroj celostátní archivní sítě. </w:t>
      </w:r>
      <w:r w:rsidR="000910F4">
        <w:rPr>
          <w:rFonts w:cstheme="minorHAnsi"/>
        </w:rPr>
        <w:br/>
      </w:r>
      <w:r w:rsidRPr="008D3109">
        <w:rPr>
          <w:rFonts w:cstheme="minorHAnsi"/>
        </w:rPr>
        <w:t>I pro pořádání svých sbírek archiv na rozdíl od dalších oddělení PNP využívá specifické softwarové aplikace odpovídající požadavkům Odboru archivní správy a spisové služby MV ČR, jež je pro archivu základní metodickou instancí.</w:t>
      </w:r>
    </w:p>
    <w:p w:rsidR="00DD2232" w:rsidRPr="00DD2232" w:rsidRDefault="00DD2232" w:rsidP="00365E48">
      <w:pPr>
        <w:spacing w:line="240" w:lineRule="auto"/>
      </w:pPr>
    </w:p>
    <w:p w:rsidR="00875842" w:rsidRPr="00FB0334" w:rsidRDefault="00875842" w:rsidP="00365E48">
      <w:pPr>
        <w:spacing w:line="240" w:lineRule="auto"/>
        <w:rPr>
          <w:rFonts w:cstheme="minorHAnsi"/>
          <w:b/>
        </w:rPr>
      </w:pPr>
      <w:r w:rsidRPr="00FB0334">
        <w:rPr>
          <w:rFonts w:cstheme="minorHAnsi"/>
          <w:b/>
        </w:rPr>
        <w:t>1.</w:t>
      </w:r>
      <w:r w:rsidR="008D3109">
        <w:rPr>
          <w:rFonts w:cstheme="minorHAnsi"/>
          <w:b/>
        </w:rPr>
        <w:t>2</w:t>
      </w:r>
      <w:r w:rsidRPr="00FB0334">
        <w:rPr>
          <w:rFonts w:cstheme="minorHAnsi"/>
          <w:b/>
        </w:rPr>
        <w:t>. Programové a koncepční podklady</w:t>
      </w:r>
    </w:p>
    <w:p w:rsidR="00875842" w:rsidRPr="00FB0334" w:rsidRDefault="00875842" w:rsidP="00365E48">
      <w:pPr>
        <w:spacing w:line="240" w:lineRule="auto"/>
        <w:rPr>
          <w:rFonts w:cstheme="minorHAnsi"/>
          <w:bCs/>
        </w:rPr>
      </w:pPr>
      <w:r w:rsidRPr="00FB0334">
        <w:rPr>
          <w:rFonts w:cstheme="minorHAnsi"/>
        </w:rPr>
        <w:t xml:space="preserve">Akviziční činnost LA PNP a její tematické zaměření vychází ze Zřizovací listiny PNP z 27. 11. 2014 (viz </w:t>
      </w:r>
      <w:r w:rsidRPr="00073C3C">
        <w:rPr>
          <w:rFonts w:cstheme="minorHAnsi"/>
        </w:rPr>
        <w:t>www.pamatniknarodnihopisemnictvi.cz</w:t>
      </w:r>
      <w:r w:rsidRPr="00FB0334">
        <w:rPr>
          <w:rFonts w:cstheme="minorHAnsi"/>
        </w:rPr>
        <w:t xml:space="preserve">), v níž je v rámci vymezení předmětu činnosti instituce formulován cíl shromažďovat archivní materiály „k vývoji literatury a knižní kultury v českých zemích včetně dokladů vážících se k životu, dílu a odkazu významných osobností české literatury a knižní kultury od 18. století do současnosti“. Předkládaná koncepce navazuje na akviziční činnost realizovanou podle strategie stanovené v Koncepci rozvoje PNP na léta 2002–2007, v Koncepci rozvoje PNP na léta 2009–2014 a v Koncepci akvizice LA PNP 2015–2020. S ohledem na strategii akviziční činnosti v rámci celé instituce je důležité, aby akvizice LA PNP i nadále postupovala </w:t>
      </w:r>
      <w:r w:rsidR="00AC2376">
        <w:rPr>
          <w:rFonts w:cstheme="minorHAnsi"/>
        </w:rPr>
        <w:br/>
      </w:r>
      <w:r w:rsidRPr="00FB0334">
        <w:rPr>
          <w:rFonts w:cstheme="minorHAnsi"/>
        </w:rPr>
        <w:t>v součinnosti s ostatními sbírkovými odděleními PNP. Ta je výhodná pro</w:t>
      </w:r>
      <w:r w:rsidRPr="00FB0334">
        <w:rPr>
          <w:rFonts w:cstheme="minorHAnsi"/>
          <w:bCs/>
        </w:rPr>
        <w:t xml:space="preserve"> účelnou kompletaci celků písemných pozůstalostí, knihoven i sbírek uměleckých děl předních literárních osobností minulosti.</w:t>
      </w:r>
    </w:p>
    <w:p w:rsidR="00875842" w:rsidRPr="00FB0334" w:rsidRDefault="00875842" w:rsidP="00365E48">
      <w:pPr>
        <w:spacing w:line="240" w:lineRule="auto"/>
        <w:rPr>
          <w:rFonts w:cstheme="minorHAnsi"/>
          <w:bCs/>
        </w:rPr>
      </w:pPr>
    </w:p>
    <w:p w:rsidR="00875842" w:rsidRPr="00FB0334" w:rsidRDefault="00875842" w:rsidP="00365E48">
      <w:pPr>
        <w:spacing w:line="240" w:lineRule="auto"/>
        <w:rPr>
          <w:rFonts w:cstheme="minorHAnsi"/>
          <w:b/>
          <w:bCs/>
        </w:rPr>
      </w:pPr>
      <w:r w:rsidRPr="00FB0334">
        <w:rPr>
          <w:rFonts w:cstheme="minorHAnsi"/>
          <w:b/>
          <w:bCs/>
        </w:rPr>
        <w:t>1.</w:t>
      </w:r>
      <w:r w:rsidR="008D3109">
        <w:rPr>
          <w:rFonts w:cstheme="minorHAnsi"/>
          <w:b/>
          <w:bCs/>
        </w:rPr>
        <w:t>3</w:t>
      </w:r>
      <w:r w:rsidRPr="00FB0334">
        <w:rPr>
          <w:rFonts w:cstheme="minorHAnsi"/>
          <w:b/>
          <w:bCs/>
        </w:rPr>
        <w:t>. Stav a skladba sbírek LA PNP</w:t>
      </w:r>
    </w:p>
    <w:p w:rsidR="00875842" w:rsidRPr="00FB0334" w:rsidRDefault="00875842" w:rsidP="00365E48">
      <w:pPr>
        <w:spacing w:line="240" w:lineRule="auto"/>
        <w:rPr>
          <w:rFonts w:cstheme="minorHAnsi"/>
        </w:rPr>
      </w:pPr>
      <w:r w:rsidRPr="00FB0334">
        <w:rPr>
          <w:rFonts w:cstheme="minorHAnsi"/>
        </w:rPr>
        <w:t>Sbírky LA PNP se ke dni 31.</w:t>
      </w:r>
      <w:r w:rsidR="00942F7A">
        <w:rPr>
          <w:rFonts w:cstheme="minorHAnsi"/>
        </w:rPr>
        <w:t xml:space="preserve"> </w:t>
      </w:r>
      <w:r w:rsidRPr="00FB0334">
        <w:rPr>
          <w:rFonts w:cstheme="minorHAnsi"/>
        </w:rPr>
        <w:t>12. 2020 tvořilo 2</w:t>
      </w:r>
      <w:r w:rsidR="006C5FE2">
        <w:rPr>
          <w:rFonts w:cstheme="minorHAnsi"/>
        </w:rPr>
        <w:t xml:space="preserve"> </w:t>
      </w:r>
      <w:r w:rsidRPr="00FB0334">
        <w:rPr>
          <w:rFonts w:cstheme="minorHAnsi"/>
        </w:rPr>
        <w:t>380 osobních a korporačních archivních fondů. Jejich skladba úzce souvisí s dějinami a různorodou akviziční činností instituce a jejich faktický základ lze spolehlivě doložit již k 30. letům 19. století. Z hlediska struktury sbírky (s přihlédnutím k tematickému zaměření písemností, jež zahrnují) lze vymezit v LA PNP následující základní skupiny archivních fondů</w:t>
      </w:r>
      <w:r w:rsidR="006C5FE2">
        <w:rPr>
          <w:rFonts w:cstheme="minorHAnsi"/>
        </w:rPr>
        <w:t>:</w:t>
      </w:r>
    </w:p>
    <w:p w:rsidR="00875842" w:rsidRPr="00FB0334" w:rsidRDefault="00875842" w:rsidP="00365E48">
      <w:pPr>
        <w:spacing w:line="240" w:lineRule="auto"/>
        <w:rPr>
          <w:rFonts w:cstheme="minorHAnsi"/>
          <w:bCs/>
        </w:rPr>
      </w:pPr>
      <w:r w:rsidRPr="00FB0334">
        <w:rPr>
          <w:rFonts w:cstheme="minorHAnsi"/>
          <w:bCs/>
        </w:rPr>
        <w:t xml:space="preserve">a) </w:t>
      </w:r>
      <w:r w:rsidR="006C5FE2">
        <w:rPr>
          <w:rFonts w:cstheme="minorHAnsi"/>
          <w:bCs/>
        </w:rPr>
        <w:t>C</w:t>
      </w:r>
      <w:r w:rsidRPr="00FB0334">
        <w:rPr>
          <w:rFonts w:cstheme="minorHAnsi"/>
          <w:bCs/>
        </w:rPr>
        <w:t>elky svou povahou kulturněhistorické, související s dějinami NM, zvláště Knihovny NM a vlastního archivu, jenž se jako pododdělení Knihovny NM začal fakticky formovat již od počátku 20. stol. V pozdějším období, od počátku 50. let, na tyto celky navázaly akvizice fondů osobností a institucí spjatých s nově se utvořivším Památníkem národního písemnictví a jeho činností.</w:t>
      </w:r>
    </w:p>
    <w:p w:rsidR="00875842" w:rsidRPr="00FB0334" w:rsidRDefault="00875842" w:rsidP="00365E48">
      <w:pPr>
        <w:spacing w:line="240" w:lineRule="auto"/>
        <w:rPr>
          <w:rFonts w:cstheme="minorHAnsi"/>
          <w:bCs/>
        </w:rPr>
      </w:pPr>
      <w:r w:rsidRPr="00FB0334">
        <w:rPr>
          <w:rFonts w:cstheme="minorHAnsi"/>
          <w:bCs/>
        </w:rPr>
        <w:t xml:space="preserve">b) </w:t>
      </w:r>
      <w:r w:rsidR="006C5FE2">
        <w:rPr>
          <w:rFonts w:cstheme="minorHAnsi"/>
          <w:bCs/>
        </w:rPr>
        <w:t>A</w:t>
      </w:r>
      <w:r w:rsidRPr="00FB0334">
        <w:rPr>
          <w:rFonts w:cstheme="minorHAnsi"/>
          <w:bCs/>
        </w:rPr>
        <w:t>rchivní fondy úzce související s českou literaturou a literaturou na území Čech a Moravy (případně s exilovými literárními aktivitami), a to jak v užším slova smyslu (pozůstalosti spisovatelů), tak spadající do širší sféry literárního života (fondy redaktorů, překladatelů, organizátorů literárního provozu, literárních vědců a teoretiků, nakladatelské a redakční soubory) od. 18. do 21. století.</w:t>
      </w:r>
    </w:p>
    <w:p w:rsidR="00875842" w:rsidRPr="00FB0334" w:rsidRDefault="00875842" w:rsidP="00365E48">
      <w:pPr>
        <w:spacing w:line="240" w:lineRule="auto"/>
        <w:rPr>
          <w:rFonts w:cstheme="minorHAnsi"/>
          <w:bCs/>
        </w:rPr>
      </w:pPr>
      <w:r w:rsidRPr="00FB0334">
        <w:rPr>
          <w:rFonts w:cstheme="minorHAnsi"/>
          <w:bCs/>
        </w:rPr>
        <w:t xml:space="preserve">c) </w:t>
      </w:r>
      <w:r w:rsidR="006C5FE2">
        <w:rPr>
          <w:rFonts w:cstheme="minorHAnsi"/>
          <w:bCs/>
        </w:rPr>
        <w:t>A</w:t>
      </w:r>
      <w:r w:rsidRPr="00FB0334">
        <w:rPr>
          <w:rFonts w:cstheme="minorHAnsi"/>
          <w:bCs/>
        </w:rPr>
        <w:t>rchivní fondy osobností z dalších uměleckých a společenskovědních oblastí, zejm. divadla, výtvarného umění, hudby, filozofie, jazykovědy, národopisu, historie, sociologie, právní vědy, lékařství a dalších.</w:t>
      </w:r>
    </w:p>
    <w:p w:rsidR="00875842" w:rsidRPr="00FB0334" w:rsidRDefault="00875842" w:rsidP="00365E48">
      <w:pPr>
        <w:spacing w:line="240" w:lineRule="auto"/>
        <w:rPr>
          <w:rFonts w:cstheme="minorHAnsi"/>
          <w:bCs/>
        </w:rPr>
      </w:pPr>
      <w:r w:rsidRPr="00FB0334">
        <w:rPr>
          <w:rFonts w:cstheme="minorHAnsi"/>
          <w:bCs/>
        </w:rPr>
        <w:lastRenderedPageBreak/>
        <w:t xml:space="preserve">d) </w:t>
      </w:r>
      <w:r w:rsidR="006C5FE2">
        <w:rPr>
          <w:rFonts w:cstheme="minorHAnsi"/>
          <w:bCs/>
        </w:rPr>
        <w:t>F</w:t>
      </w:r>
      <w:r w:rsidRPr="00FB0334">
        <w:rPr>
          <w:rFonts w:cstheme="minorHAnsi"/>
          <w:bCs/>
        </w:rPr>
        <w:t xml:space="preserve">ondy sběratelů rukopisů a knih, celky úzce související s produkcí knih a materiálními aspekty jejich výroby. Kromě celků </w:t>
      </w:r>
      <w:proofErr w:type="spellStart"/>
      <w:r w:rsidRPr="00FB0334">
        <w:rPr>
          <w:rFonts w:cstheme="minorHAnsi"/>
          <w:bCs/>
        </w:rPr>
        <w:t>kolektorské</w:t>
      </w:r>
      <w:proofErr w:type="spellEnd"/>
      <w:r w:rsidRPr="00FB0334">
        <w:rPr>
          <w:rFonts w:cstheme="minorHAnsi"/>
          <w:bCs/>
        </w:rPr>
        <w:t xml:space="preserve"> povahy např. rovněž fondy knihtiskařů, typografů, knižních úpravců, knihvazačů, též sbírky bibliofilské apod.</w:t>
      </w:r>
    </w:p>
    <w:p w:rsidR="00875842" w:rsidRPr="00FB0334" w:rsidRDefault="00875842" w:rsidP="00365E48">
      <w:pPr>
        <w:spacing w:line="240" w:lineRule="auto"/>
        <w:rPr>
          <w:rFonts w:cstheme="minorHAnsi"/>
          <w:bCs/>
        </w:rPr>
      </w:pPr>
      <w:r w:rsidRPr="00FB0334">
        <w:rPr>
          <w:rFonts w:cstheme="minorHAnsi"/>
          <w:bCs/>
        </w:rPr>
        <w:t xml:space="preserve">e) </w:t>
      </w:r>
      <w:r w:rsidR="006C5FE2">
        <w:rPr>
          <w:rFonts w:cstheme="minorHAnsi"/>
          <w:bCs/>
        </w:rPr>
        <w:t>S</w:t>
      </w:r>
      <w:r w:rsidRPr="00FB0334">
        <w:rPr>
          <w:rFonts w:cstheme="minorHAnsi"/>
          <w:bCs/>
        </w:rPr>
        <w:t xml:space="preserve">bírky velmi volně související s kulturním a společenským životem v Čechách a na Moravě </w:t>
      </w:r>
      <w:r w:rsidR="00AC2376">
        <w:rPr>
          <w:rFonts w:cstheme="minorHAnsi"/>
          <w:bCs/>
        </w:rPr>
        <w:br/>
      </w:r>
      <w:r w:rsidRPr="00FB0334">
        <w:rPr>
          <w:rFonts w:cstheme="minorHAnsi"/>
          <w:bCs/>
        </w:rPr>
        <w:t>19. až 20. století, jež byly do LA PNP předány vzhledem k prestiži i bohatému akvizičnímu rozpočtu instituce před rokem 1989 (</w:t>
      </w:r>
      <w:r w:rsidR="00806193" w:rsidRPr="00FB0334">
        <w:rPr>
          <w:rFonts w:cstheme="minorHAnsi"/>
          <w:bCs/>
        </w:rPr>
        <w:t>v zásadě</w:t>
      </w:r>
      <w:r w:rsidRPr="00FB0334">
        <w:rPr>
          <w:rFonts w:cstheme="minorHAnsi"/>
          <w:bCs/>
        </w:rPr>
        <w:t xml:space="preserve"> výhradně v 60.–80. letech 20. století). V některých případech lze shledávat např. díky bohatým souborům korespondencí významných literátů či reprezentantů kulturní obce, jež tvoří jejich obsah, jasné indicie pro uchovávání jednotlivých souborů v rámci sbírky LA PNP. V jiných případech je spojitost volnější.</w:t>
      </w:r>
    </w:p>
    <w:p w:rsidR="00875842" w:rsidRPr="00FB0334" w:rsidRDefault="00875842" w:rsidP="00365E48">
      <w:pPr>
        <w:spacing w:line="240" w:lineRule="auto"/>
        <w:rPr>
          <w:rFonts w:cstheme="minorHAnsi"/>
          <w:bCs/>
        </w:rPr>
      </w:pPr>
      <w:r w:rsidRPr="00FB0334">
        <w:rPr>
          <w:rFonts w:cstheme="minorHAnsi"/>
          <w:bCs/>
        </w:rPr>
        <w:t xml:space="preserve">f) </w:t>
      </w:r>
      <w:r w:rsidR="006C5FE2">
        <w:rPr>
          <w:rFonts w:cstheme="minorHAnsi"/>
          <w:bCs/>
        </w:rPr>
        <w:t>F</w:t>
      </w:r>
      <w:r w:rsidRPr="00FB0334">
        <w:rPr>
          <w:rFonts w:cstheme="minorHAnsi"/>
          <w:bCs/>
        </w:rPr>
        <w:t xml:space="preserve">ondy, jež byly do LA PNP předávány primárně v souvislosti s činností pracoviště na Starých Hradech u Libáně. Kromě celků podstatnou měrou souvisejících s literárním a kulturním životem </w:t>
      </w:r>
      <w:r w:rsidR="00AC2376">
        <w:rPr>
          <w:rFonts w:cstheme="minorHAnsi"/>
          <w:bCs/>
        </w:rPr>
        <w:br/>
      </w:r>
      <w:r w:rsidRPr="00FB0334">
        <w:rPr>
          <w:rFonts w:cstheme="minorHAnsi"/>
          <w:bCs/>
        </w:rPr>
        <w:t>19. a 20. stol. rovněž soubory vlastivědných pracovníků, kteří se podstatným způsobem převážně organizačně zapojovali do společenského života zejména na Jičínsku, Královéhradecku, resp. v celém širším regionu východních Čech; spojitost mezi jádrem sbírky LA PNP u těchto celků přitom není vždy zřetelná.</w:t>
      </w:r>
    </w:p>
    <w:p w:rsidR="00875842" w:rsidRPr="00FB0334" w:rsidRDefault="00875842" w:rsidP="00365E48">
      <w:pPr>
        <w:spacing w:line="240" w:lineRule="auto"/>
        <w:rPr>
          <w:rFonts w:cstheme="minorHAnsi"/>
          <w:bCs/>
        </w:rPr>
      </w:pPr>
      <w:r w:rsidRPr="00FB0334">
        <w:rPr>
          <w:rFonts w:cstheme="minorHAnsi"/>
          <w:bCs/>
        </w:rPr>
        <w:t>Tato charakteristika je svou povahou rámcová. V konkrétních případech dochází nezřídka i uvnitř jednotlivých archivních souborů k míšení materiálů kategorizovaného ve výše uvedených skupinách. Některé celky, základním zaměřením zdánlivě nesouvisející s literární či kulturním zaměřením sbírkové instituce také bezprostředně doplňují profilové sbírky díky příbuznosti zůstavitelů s předními osobnostmi české literatury a kultury (např. fondy jednotlivých členů významných rodů Braunerů, Fričů či Pinkasů).</w:t>
      </w:r>
    </w:p>
    <w:p w:rsidR="00875842" w:rsidRPr="00FB0334" w:rsidRDefault="00875842" w:rsidP="00365E48">
      <w:pPr>
        <w:spacing w:line="240" w:lineRule="auto"/>
        <w:rPr>
          <w:rFonts w:cstheme="minorHAnsi"/>
          <w:bCs/>
        </w:rPr>
      </w:pPr>
    </w:p>
    <w:p w:rsidR="00875842" w:rsidRPr="00FB0334" w:rsidRDefault="00875842" w:rsidP="00365E48">
      <w:pPr>
        <w:autoSpaceDE w:val="0"/>
        <w:autoSpaceDN w:val="0"/>
        <w:adjustRightInd w:val="0"/>
        <w:spacing w:after="0" w:line="240" w:lineRule="auto"/>
        <w:rPr>
          <w:rFonts w:cstheme="minorHAnsi"/>
          <w:b/>
          <w:bCs/>
        </w:rPr>
      </w:pPr>
      <w:r w:rsidRPr="00FB0334">
        <w:rPr>
          <w:rFonts w:cstheme="minorHAnsi"/>
          <w:b/>
          <w:bCs/>
        </w:rPr>
        <w:t>1.</w:t>
      </w:r>
      <w:r w:rsidR="008D3109">
        <w:rPr>
          <w:rFonts w:cstheme="minorHAnsi"/>
          <w:b/>
          <w:bCs/>
        </w:rPr>
        <w:t>4</w:t>
      </w:r>
      <w:r w:rsidRPr="00FB0334">
        <w:rPr>
          <w:rFonts w:cstheme="minorHAnsi"/>
          <w:b/>
          <w:bCs/>
        </w:rPr>
        <w:t>. Akvizice – přehled financování za období 1989–2020</w:t>
      </w:r>
    </w:p>
    <w:p w:rsidR="00875842" w:rsidRPr="00FB0334" w:rsidRDefault="00875842" w:rsidP="00365E48">
      <w:pPr>
        <w:autoSpaceDE w:val="0"/>
        <w:autoSpaceDN w:val="0"/>
        <w:adjustRightInd w:val="0"/>
        <w:spacing w:after="0" w:line="240" w:lineRule="auto"/>
        <w:rPr>
          <w:rFonts w:cstheme="minorHAnsi"/>
          <w:bCs/>
        </w:rPr>
      </w:pPr>
      <w:r w:rsidRPr="00FB0334">
        <w:rPr>
          <w:rFonts w:cstheme="minorHAnsi"/>
          <w:bCs/>
        </w:rPr>
        <w:t xml:space="preserve">Podstatnou okolností, jež zásadním způsobem ovlivňuje možnosti získávání nových archivních celků jsou finanční prostředky věnované na nové akvizice. Následující tabulka shrnuje vývoj v této oblasti </w:t>
      </w:r>
      <w:r w:rsidR="00AC2376">
        <w:rPr>
          <w:rFonts w:cstheme="minorHAnsi"/>
          <w:bCs/>
        </w:rPr>
        <w:br/>
      </w:r>
      <w:r w:rsidRPr="00FB0334">
        <w:rPr>
          <w:rFonts w:cstheme="minorHAnsi"/>
          <w:bCs/>
        </w:rPr>
        <w:t>za poslední tři desítky let</w:t>
      </w:r>
      <w:r w:rsidR="006C5FE2">
        <w:rPr>
          <w:rFonts w:cstheme="minorHAnsi"/>
          <w:bCs/>
        </w:rPr>
        <w:t>.</w:t>
      </w:r>
    </w:p>
    <w:p w:rsidR="00875842" w:rsidRPr="00FB0334" w:rsidRDefault="00875842" w:rsidP="00365E48">
      <w:pPr>
        <w:spacing w:line="240" w:lineRule="auto"/>
        <w:rPr>
          <w:rFonts w:cstheme="minorHAn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1607"/>
        <w:gridCol w:w="1107"/>
        <w:gridCol w:w="1100"/>
        <w:gridCol w:w="1607"/>
        <w:gridCol w:w="1100"/>
        <w:gridCol w:w="1927"/>
      </w:tblGrid>
      <w:tr w:rsidR="00875842" w:rsidRPr="00FB0334" w:rsidTr="00875842">
        <w:tc>
          <w:tcPr>
            <w:tcW w:w="694"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Koupě – počet kartonů (zaokrouhleno)</w:t>
            </w:r>
          </w:p>
        </w:tc>
        <w:tc>
          <w:tcPr>
            <w:tcW w:w="1107" w:type="dxa"/>
          </w:tcPr>
          <w:p w:rsidR="00875842" w:rsidRPr="00FB0334" w:rsidRDefault="00875842" w:rsidP="00365E48">
            <w:pPr>
              <w:spacing w:line="240" w:lineRule="auto"/>
              <w:rPr>
                <w:rFonts w:cstheme="minorHAnsi"/>
              </w:rPr>
            </w:pPr>
            <w:r w:rsidRPr="00FB0334">
              <w:rPr>
                <w:rFonts w:cstheme="minorHAnsi"/>
              </w:rPr>
              <w:t>Koupě – PNP</w:t>
            </w:r>
          </w:p>
        </w:tc>
        <w:tc>
          <w:tcPr>
            <w:tcW w:w="1100" w:type="dxa"/>
          </w:tcPr>
          <w:p w:rsidR="00875842" w:rsidRPr="00FB0334" w:rsidRDefault="00875842" w:rsidP="00365E48">
            <w:pPr>
              <w:spacing w:line="240" w:lineRule="auto"/>
              <w:rPr>
                <w:rFonts w:cstheme="minorHAnsi"/>
              </w:rPr>
            </w:pPr>
            <w:r w:rsidRPr="00FB0334">
              <w:rPr>
                <w:rFonts w:cstheme="minorHAnsi"/>
              </w:rPr>
              <w:t>Koupě –ISO, před 2010 chybí podklady</w:t>
            </w:r>
          </w:p>
        </w:tc>
        <w:tc>
          <w:tcPr>
            <w:tcW w:w="1607" w:type="dxa"/>
          </w:tcPr>
          <w:p w:rsidR="00875842" w:rsidRPr="00FB0334" w:rsidRDefault="00875842" w:rsidP="00365E48">
            <w:pPr>
              <w:spacing w:line="240" w:lineRule="auto"/>
              <w:rPr>
                <w:rFonts w:cstheme="minorHAnsi"/>
              </w:rPr>
            </w:pPr>
            <w:r w:rsidRPr="00FB0334">
              <w:rPr>
                <w:rFonts w:cstheme="minorHAnsi"/>
              </w:rPr>
              <w:t>Dary – počet kartonů</w:t>
            </w:r>
            <w:r w:rsidR="0037750A">
              <w:rPr>
                <w:rFonts w:cstheme="minorHAnsi"/>
              </w:rPr>
              <w:t xml:space="preserve"> </w:t>
            </w:r>
            <w:r w:rsidRPr="00FB0334">
              <w:rPr>
                <w:rFonts w:cstheme="minorHAnsi"/>
              </w:rPr>
              <w:t>(zaokrouhleno)</w:t>
            </w:r>
          </w:p>
        </w:tc>
        <w:tc>
          <w:tcPr>
            <w:tcW w:w="1100" w:type="dxa"/>
          </w:tcPr>
          <w:p w:rsidR="00875842" w:rsidRPr="00FB0334" w:rsidRDefault="00875842" w:rsidP="00365E48">
            <w:pPr>
              <w:spacing w:line="240" w:lineRule="auto"/>
              <w:rPr>
                <w:rFonts w:cstheme="minorHAnsi"/>
              </w:rPr>
            </w:pPr>
            <w:r w:rsidRPr="00FB0334">
              <w:rPr>
                <w:rFonts w:cstheme="minorHAnsi"/>
              </w:rPr>
              <w:t>Dary – cena celkem (odhad)</w:t>
            </w:r>
          </w:p>
        </w:tc>
        <w:tc>
          <w:tcPr>
            <w:tcW w:w="1927" w:type="dxa"/>
          </w:tcPr>
          <w:p w:rsidR="00875842" w:rsidRPr="00FB0334" w:rsidRDefault="00875842" w:rsidP="00365E48">
            <w:pPr>
              <w:spacing w:line="240" w:lineRule="auto"/>
              <w:rPr>
                <w:rFonts w:cstheme="minorHAnsi"/>
              </w:rPr>
            </w:pPr>
            <w:r w:rsidRPr="00FB0334">
              <w:rPr>
                <w:rFonts w:cstheme="minorHAnsi"/>
              </w:rPr>
              <w:t xml:space="preserve">Koupě </w:t>
            </w:r>
            <w:r w:rsidR="00554DB6" w:rsidRPr="00FB0334">
              <w:rPr>
                <w:rFonts w:cstheme="minorHAnsi"/>
              </w:rPr>
              <w:t xml:space="preserve">– </w:t>
            </w:r>
            <w:r w:rsidRPr="00FB0334">
              <w:rPr>
                <w:rFonts w:cstheme="minorHAnsi"/>
              </w:rPr>
              <w:t>cena za karton</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1989</w:t>
            </w:r>
          </w:p>
        </w:tc>
        <w:tc>
          <w:tcPr>
            <w:tcW w:w="1607" w:type="dxa"/>
          </w:tcPr>
          <w:p w:rsidR="00875842" w:rsidRPr="00FB0334" w:rsidRDefault="00875842" w:rsidP="00365E48">
            <w:pPr>
              <w:spacing w:line="240" w:lineRule="auto"/>
              <w:rPr>
                <w:rFonts w:cstheme="minorHAnsi"/>
              </w:rPr>
            </w:pPr>
            <w:r w:rsidRPr="00FB0334">
              <w:rPr>
                <w:rFonts w:cstheme="minorHAnsi"/>
              </w:rPr>
              <w:t xml:space="preserve">      626</w:t>
            </w:r>
          </w:p>
        </w:tc>
        <w:tc>
          <w:tcPr>
            <w:tcW w:w="1107" w:type="dxa"/>
          </w:tcPr>
          <w:p w:rsidR="00875842" w:rsidRPr="00FB0334" w:rsidRDefault="00875842" w:rsidP="00365E48">
            <w:pPr>
              <w:spacing w:line="240" w:lineRule="auto"/>
              <w:rPr>
                <w:rFonts w:cstheme="minorHAnsi"/>
              </w:rPr>
            </w:pPr>
            <w:r w:rsidRPr="00FB0334">
              <w:rPr>
                <w:rFonts w:cstheme="minorHAnsi"/>
              </w:rPr>
              <w:t xml:space="preserve">   839.715</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1</w:t>
            </w:r>
          </w:p>
        </w:tc>
        <w:tc>
          <w:tcPr>
            <w:tcW w:w="1100" w:type="dxa"/>
          </w:tcPr>
          <w:p w:rsidR="00875842" w:rsidRPr="00FB0334" w:rsidRDefault="00875842" w:rsidP="00365E48">
            <w:pPr>
              <w:spacing w:line="240" w:lineRule="auto"/>
              <w:rPr>
                <w:rFonts w:cstheme="minorHAnsi"/>
              </w:rPr>
            </w:pPr>
            <w:r w:rsidRPr="00FB0334">
              <w:rPr>
                <w:rFonts w:cstheme="minorHAnsi"/>
              </w:rPr>
              <w:t xml:space="preserve">       1.000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1342</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1990</w:t>
            </w:r>
          </w:p>
        </w:tc>
        <w:tc>
          <w:tcPr>
            <w:tcW w:w="1607" w:type="dxa"/>
          </w:tcPr>
          <w:p w:rsidR="00875842" w:rsidRPr="00FB0334" w:rsidRDefault="00875842" w:rsidP="00365E48">
            <w:pPr>
              <w:spacing w:line="240" w:lineRule="auto"/>
              <w:rPr>
                <w:rFonts w:cstheme="minorHAnsi"/>
              </w:rPr>
            </w:pPr>
            <w:r w:rsidRPr="00FB0334">
              <w:rPr>
                <w:rFonts w:cstheme="minorHAnsi"/>
              </w:rPr>
              <w:t xml:space="preserve">      372</w:t>
            </w:r>
          </w:p>
        </w:tc>
        <w:tc>
          <w:tcPr>
            <w:tcW w:w="1107" w:type="dxa"/>
          </w:tcPr>
          <w:p w:rsidR="00875842" w:rsidRPr="00FB0334" w:rsidRDefault="00875842" w:rsidP="00365E48">
            <w:pPr>
              <w:spacing w:line="240" w:lineRule="auto"/>
              <w:rPr>
                <w:rFonts w:cstheme="minorHAnsi"/>
              </w:rPr>
            </w:pPr>
            <w:r w:rsidRPr="00FB0334">
              <w:rPr>
                <w:rFonts w:cstheme="minorHAnsi"/>
              </w:rPr>
              <w:t xml:space="preserve">   635.172</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w:t>
            </w:r>
          </w:p>
        </w:tc>
        <w:tc>
          <w:tcPr>
            <w:tcW w:w="1100" w:type="dxa"/>
          </w:tcPr>
          <w:p w:rsidR="00875842" w:rsidRPr="00FB0334" w:rsidRDefault="00875842" w:rsidP="00365E48">
            <w:pPr>
              <w:spacing w:line="240" w:lineRule="auto"/>
              <w:rPr>
                <w:rFonts w:cstheme="minorHAnsi"/>
              </w:rPr>
            </w:pPr>
            <w:r w:rsidRPr="00FB0334">
              <w:rPr>
                <w:rFonts w:cstheme="minorHAnsi"/>
              </w:rPr>
              <w:t xml:space="preserve">       4.000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1707</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1991</w:t>
            </w:r>
          </w:p>
        </w:tc>
        <w:tc>
          <w:tcPr>
            <w:tcW w:w="1607" w:type="dxa"/>
          </w:tcPr>
          <w:p w:rsidR="00875842" w:rsidRPr="00FB0334" w:rsidRDefault="00875842" w:rsidP="00365E48">
            <w:pPr>
              <w:spacing w:line="240" w:lineRule="auto"/>
              <w:rPr>
                <w:rFonts w:cstheme="minorHAnsi"/>
              </w:rPr>
            </w:pPr>
            <w:r w:rsidRPr="00FB0334">
              <w:rPr>
                <w:rFonts w:cstheme="minorHAnsi"/>
              </w:rPr>
              <w:t xml:space="preserve">      245</w:t>
            </w:r>
          </w:p>
        </w:tc>
        <w:tc>
          <w:tcPr>
            <w:tcW w:w="1107" w:type="dxa"/>
          </w:tcPr>
          <w:p w:rsidR="00875842" w:rsidRPr="00FB0334" w:rsidRDefault="00875842" w:rsidP="00365E48">
            <w:pPr>
              <w:spacing w:line="240" w:lineRule="auto"/>
              <w:rPr>
                <w:rFonts w:cstheme="minorHAnsi"/>
              </w:rPr>
            </w:pPr>
            <w:r w:rsidRPr="00FB0334">
              <w:rPr>
                <w:rFonts w:cstheme="minorHAnsi"/>
              </w:rPr>
              <w:t xml:space="preserve">   852.749</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53</w:t>
            </w:r>
          </w:p>
        </w:tc>
        <w:tc>
          <w:tcPr>
            <w:tcW w:w="1100" w:type="dxa"/>
          </w:tcPr>
          <w:p w:rsidR="00875842" w:rsidRPr="00FB0334" w:rsidRDefault="00875842" w:rsidP="00365E48">
            <w:pPr>
              <w:spacing w:line="240" w:lineRule="auto"/>
              <w:rPr>
                <w:rFonts w:cstheme="minorHAnsi"/>
              </w:rPr>
            </w:pPr>
            <w:r w:rsidRPr="00FB0334">
              <w:rPr>
                <w:rFonts w:cstheme="minorHAnsi"/>
              </w:rPr>
              <w:t xml:space="preserve">     30.000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3481</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1992</w:t>
            </w:r>
          </w:p>
        </w:tc>
        <w:tc>
          <w:tcPr>
            <w:tcW w:w="1607" w:type="dxa"/>
          </w:tcPr>
          <w:p w:rsidR="00875842" w:rsidRPr="00FB0334" w:rsidRDefault="00875842" w:rsidP="00365E48">
            <w:pPr>
              <w:spacing w:line="240" w:lineRule="auto"/>
              <w:rPr>
                <w:rFonts w:cstheme="minorHAnsi"/>
              </w:rPr>
            </w:pPr>
            <w:r w:rsidRPr="00FB0334">
              <w:rPr>
                <w:rFonts w:cstheme="minorHAnsi"/>
              </w:rPr>
              <w:t xml:space="preserve">      129</w:t>
            </w:r>
          </w:p>
        </w:tc>
        <w:tc>
          <w:tcPr>
            <w:tcW w:w="1107" w:type="dxa"/>
          </w:tcPr>
          <w:p w:rsidR="00875842" w:rsidRPr="00FB0334" w:rsidRDefault="00875842" w:rsidP="00365E48">
            <w:pPr>
              <w:spacing w:line="240" w:lineRule="auto"/>
              <w:rPr>
                <w:rFonts w:cstheme="minorHAnsi"/>
              </w:rPr>
            </w:pPr>
            <w:r w:rsidRPr="00FB0334">
              <w:rPr>
                <w:rFonts w:cstheme="minorHAnsi"/>
              </w:rPr>
              <w:t xml:space="preserve">   420.000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30</w:t>
            </w:r>
          </w:p>
        </w:tc>
        <w:tc>
          <w:tcPr>
            <w:tcW w:w="1100" w:type="dxa"/>
          </w:tcPr>
          <w:p w:rsidR="00875842" w:rsidRPr="00FB0334" w:rsidRDefault="00875842" w:rsidP="00365E48">
            <w:pPr>
              <w:spacing w:line="240" w:lineRule="auto"/>
              <w:rPr>
                <w:rFonts w:cstheme="minorHAnsi"/>
              </w:rPr>
            </w:pPr>
            <w:r w:rsidRPr="00FB0334">
              <w:rPr>
                <w:rFonts w:cstheme="minorHAnsi"/>
              </w:rPr>
              <w:t xml:space="preserve">     16.900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3250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1993</w:t>
            </w:r>
          </w:p>
        </w:tc>
        <w:tc>
          <w:tcPr>
            <w:tcW w:w="1607" w:type="dxa"/>
          </w:tcPr>
          <w:p w:rsidR="00875842" w:rsidRPr="00FB0334" w:rsidRDefault="00875842" w:rsidP="00365E48">
            <w:pPr>
              <w:spacing w:line="240" w:lineRule="auto"/>
              <w:rPr>
                <w:rFonts w:cstheme="minorHAnsi"/>
              </w:rPr>
            </w:pPr>
            <w:r w:rsidRPr="00FB0334">
              <w:rPr>
                <w:rFonts w:cstheme="minorHAnsi"/>
              </w:rPr>
              <w:t xml:space="preserve">      130</w:t>
            </w:r>
          </w:p>
        </w:tc>
        <w:tc>
          <w:tcPr>
            <w:tcW w:w="1107" w:type="dxa"/>
          </w:tcPr>
          <w:p w:rsidR="00875842" w:rsidRPr="00FB0334" w:rsidRDefault="00875842" w:rsidP="00365E48">
            <w:pPr>
              <w:spacing w:line="240" w:lineRule="auto"/>
              <w:rPr>
                <w:rFonts w:cstheme="minorHAnsi"/>
              </w:rPr>
            </w:pPr>
            <w:r w:rsidRPr="00FB0334">
              <w:rPr>
                <w:rFonts w:cstheme="minorHAnsi"/>
              </w:rPr>
              <w:t xml:space="preserve">   286.000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47</w:t>
            </w:r>
          </w:p>
        </w:tc>
        <w:tc>
          <w:tcPr>
            <w:tcW w:w="1100" w:type="dxa"/>
          </w:tcPr>
          <w:p w:rsidR="00875842" w:rsidRPr="00FB0334" w:rsidRDefault="00875842" w:rsidP="00365E48">
            <w:pPr>
              <w:spacing w:line="240" w:lineRule="auto"/>
              <w:rPr>
                <w:rFonts w:cstheme="minorHAnsi"/>
              </w:rPr>
            </w:pPr>
            <w:r w:rsidRPr="00FB0334">
              <w:rPr>
                <w:rFonts w:cstheme="minorHAnsi"/>
              </w:rPr>
              <w:t xml:space="preserve">     58.900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2203</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1994</w:t>
            </w:r>
          </w:p>
        </w:tc>
        <w:tc>
          <w:tcPr>
            <w:tcW w:w="1607" w:type="dxa"/>
          </w:tcPr>
          <w:p w:rsidR="00875842" w:rsidRPr="00FB0334" w:rsidRDefault="00875842" w:rsidP="00365E48">
            <w:pPr>
              <w:spacing w:line="240" w:lineRule="auto"/>
              <w:rPr>
                <w:rFonts w:cstheme="minorHAnsi"/>
              </w:rPr>
            </w:pPr>
            <w:r w:rsidRPr="00FB0334">
              <w:rPr>
                <w:rFonts w:cstheme="minorHAnsi"/>
              </w:rPr>
              <w:t xml:space="preserve">      376</w:t>
            </w:r>
          </w:p>
        </w:tc>
        <w:tc>
          <w:tcPr>
            <w:tcW w:w="1107" w:type="dxa"/>
          </w:tcPr>
          <w:p w:rsidR="00875842" w:rsidRPr="00FB0334" w:rsidRDefault="00875842" w:rsidP="00365E48">
            <w:pPr>
              <w:spacing w:line="240" w:lineRule="auto"/>
              <w:rPr>
                <w:rFonts w:cstheme="minorHAnsi"/>
              </w:rPr>
            </w:pPr>
            <w:r w:rsidRPr="00FB0334">
              <w:rPr>
                <w:rFonts w:cstheme="minorHAnsi"/>
              </w:rPr>
              <w:t xml:space="preserve">   868.000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8</w:t>
            </w:r>
          </w:p>
        </w:tc>
        <w:tc>
          <w:tcPr>
            <w:tcW w:w="1100" w:type="dxa"/>
          </w:tcPr>
          <w:p w:rsidR="00875842" w:rsidRPr="00FB0334" w:rsidRDefault="00875842" w:rsidP="00365E48">
            <w:pPr>
              <w:spacing w:line="240" w:lineRule="auto"/>
              <w:rPr>
                <w:rFonts w:cstheme="minorHAnsi"/>
              </w:rPr>
            </w:pPr>
            <w:r w:rsidRPr="00FB0334">
              <w:rPr>
                <w:rFonts w:cstheme="minorHAnsi"/>
              </w:rPr>
              <w:t xml:space="preserve">     16.200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2308</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1995</w:t>
            </w:r>
          </w:p>
        </w:tc>
        <w:tc>
          <w:tcPr>
            <w:tcW w:w="1607" w:type="dxa"/>
          </w:tcPr>
          <w:p w:rsidR="00875842" w:rsidRPr="00FB0334" w:rsidRDefault="00875842" w:rsidP="00365E48">
            <w:pPr>
              <w:spacing w:line="240" w:lineRule="auto"/>
              <w:rPr>
                <w:rFonts w:cstheme="minorHAnsi"/>
              </w:rPr>
            </w:pPr>
            <w:r w:rsidRPr="00FB0334">
              <w:rPr>
                <w:rFonts w:cstheme="minorHAnsi"/>
              </w:rPr>
              <w:t xml:space="preserve">      122</w:t>
            </w:r>
          </w:p>
        </w:tc>
        <w:tc>
          <w:tcPr>
            <w:tcW w:w="1107" w:type="dxa"/>
          </w:tcPr>
          <w:p w:rsidR="00875842" w:rsidRPr="00FB0334" w:rsidRDefault="00875842" w:rsidP="00365E48">
            <w:pPr>
              <w:spacing w:line="240" w:lineRule="auto"/>
              <w:rPr>
                <w:rFonts w:cstheme="minorHAnsi"/>
              </w:rPr>
            </w:pPr>
            <w:r w:rsidRPr="00FB0334">
              <w:rPr>
                <w:rFonts w:cstheme="minorHAnsi"/>
              </w:rPr>
              <w:t xml:space="preserve">   919.000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61</w:t>
            </w:r>
          </w:p>
        </w:tc>
        <w:tc>
          <w:tcPr>
            <w:tcW w:w="1100" w:type="dxa"/>
          </w:tcPr>
          <w:p w:rsidR="00875842" w:rsidRPr="00FB0334" w:rsidRDefault="00875842" w:rsidP="00365E48">
            <w:pPr>
              <w:spacing w:line="240" w:lineRule="auto"/>
              <w:rPr>
                <w:rFonts w:cstheme="minorHAnsi"/>
              </w:rPr>
            </w:pPr>
            <w:r w:rsidRPr="00FB0334">
              <w:rPr>
                <w:rFonts w:cstheme="minorHAnsi"/>
              </w:rPr>
              <w:t xml:space="preserve">     28 000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7502</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1996</w:t>
            </w:r>
          </w:p>
        </w:tc>
        <w:tc>
          <w:tcPr>
            <w:tcW w:w="1607" w:type="dxa"/>
          </w:tcPr>
          <w:p w:rsidR="00875842" w:rsidRPr="00FB0334" w:rsidRDefault="00875842" w:rsidP="00365E48">
            <w:pPr>
              <w:spacing w:line="240" w:lineRule="auto"/>
              <w:rPr>
                <w:rFonts w:cstheme="minorHAnsi"/>
              </w:rPr>
            </w:pPr>
            <w:r w:rsidRPr="00FB0334">
              <w:rPr>
                <w:rFonts w:cstheme="minorHAnsi"/>
              </w:rPr>
              <w:t xml:space="preserve">      276</w:t>
            </w:r>
          </w:p>
        </w:tc>
        <w:tc>
          <w:tcPr>
            <w:tcW w:w="1107" w:type="dxa"/>
          </w:tcPr>
          <w:p w:rsidR="00875842" w:rsidRPr="00FB0334" w:rsidRDefault="00875842" w:rsidP="00365E48">
            <w:pPr>
              <w:spacing w:line="240" w:lineRule="auto"/>
              <w:rPr>
                <w:rFonts w:cstheme="minorHAnsi"/>
              </w:rPr>
            </w:pPr>
            <w:r w:rsidRPr="00FB0334">
              <w:rPr>
                <w:rFonts w:cstheme="minorHAnsi"/>
              </w:rPr>
              <w:t xml:space="preserve">   419.000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302</w:t>
            </w:r>
          </w:p>
        </w:tc>
        <w:tc>
          <w:tcPr>
            <w:tcW w:w="1100" w:type="dxa"/>
          </w:tcPr>
          <w:p w:rsidR="00875842" w:rsidRPr="00FB0334" w:rsidRDefault="00875842" w:rsidP="00365E48">
            <w:pPr>
              <w:spacing w:line="240" w:lineRule="auto"/>
              <w:rPr>
                <w:rFonts w:cstheme="minorHAnsi"/>
              </w:rPr>
            </w:pPr>
            <w:r w:rsidRPr="00FB0334">
              <w:rPr>
                <w:rFonts w:cstheme="minorHAnsi"/>
              </w:rPr>
              <w:t xml:space="preserve">   267.510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1519</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1997</w:t>
            </w:r>
          </w:p>
        </w:tc>
        <w:tc>
          <w:tcPr>
            <w:tcW w:w="1607" w:type="dxa"/>
          </w:tcPr>
          <w:p w:rsidR="00875842" w:rsidRPr="00FB0334" w:rsidRDefault="00875842" w:rsidP="00365E48">
            <w:pPr>
              <w:spacing w:line="240" w:lineRule="auto"/>
              <w:rPr>
                <w:rFonts w:cstheme="minorHAnsi"/>
              </w:rPr>
            </w:pPr>
            <w:r w:rsidRPr="00FB0334">
              <w:rPr>
                <w:rFonts w:cstheme="minorHAnsi"/>
              </w:rPr>
              <w:t xml:space="preserve">      139</w:t>
            </w:r>
          </w:p>
        </w:tc>
        <w:tc>
          <w:tcPr>
            <w:tcW w:w="1107" w:type="dxa"/>
          </w:tcPr>
          <w:p w:rsidR="00875842" w:rsidRPr="00FB0334" w:rsidRDefault="00875842" w:rsidP="00365E48">
            <w:pPr>
              <w:spacing w:line="240" w:lineRule="auto"/>
              <w:rPr>
                <w:rFonts w:cstheme="minorHAnsi"/>
              </w:rPr>
            </w:pPr>
            <w:r w:rsidRPr="00FB0334">
              <w:rPr>
                <w:rFonts w:cstheme="minorHAnsi"/>
              </w:rPr>
              <w:t xml:space="preserve">   220.000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190</w:t>
            </w:r>
          </w:p>
        </w:tc>
        <w:tc>
          <w:tcPr>
            <w:tcW w:w="1100" w:type="dxa"/>
          </w:tcPr>
          <w:p w:rsidR="00875842" w:rsidRPr="00FB0334" w:rsidRDefault="00875842" w:rsidP="00365E48">
            <w:pPr>
              <w:spacing w:line="240" w:lineRule="auto"/>
              <w:rPr>
                <w:rFonts w:cstheme="minorHAnsi"/>
              </w:rPr>
            </w:pPr>
            <w:r w:rsidRPr="00FB0334">
              <w:rPr>
                <w:rFonts w:cstheme="minorHAnsi"/>
              </w:rPr>
              <w:t xml:space="preserve">   269.100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1582</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lastRenderedPageBreak/>
              <w:t>1998</w:t>
            </w:r>
          </w:p>
        </w:tc>
        <w:tc>
          <w:tcPr>
            <w:tcW w:w="1607" w:type="dxa"/>
          </w:tcPr>
          <w:p w:rsidR="00875842" w:rsidRPr="00FB0334" w:rsidRDefault="00875842" w:rsidP="00365E48">
            <w:pPr>
              <w:spacing w:line="240" w:lineRule="auto"/>
              <w:rPr>
                <w:rFonts w:cstheme="minorHAnsi"/>
              </w:rPr>
            </w:pPr>
            <w:r w:rsidRPr="00FB0334">
              <w:rPr>
                <w:rFonts w:cstheme="minorHAnsi"/>
              </w:rPr>
              <w:t xml:space="preserve">      219</w:t>
            </w:r>
          </w:p>
        </w:tc>
        <w:tc>
          <w:tcPr>
            <w:tcW w:w="1107" w:type="dxa"/>
          </w:tcPr>
          <w:p w:rsidR="00875842" w:rsidRPr="00FB0334" w:rsidRDefault="00875842" w:rsidP="00365E48">
            <w:pPr>
              <w:spacing w:line="240" w:lineRule="auto"/>
              <w:rPr>
                <w:rFonts w:cstheme="minorHAnsi"/>
              </w:rPr>
            </w:pPr>
            <w:r w:rsidRPr="00FB0334">
              <w:rPr>
                <w:rFonts w:cstheme="minorHAnsi"/>
              </w:rPr>
              <w:t>1.061.000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283</w:t>
            </w:r>
          </w:p>
        </w:tc>
        <w:tc>
          <w:tcPr>
            <w:tcW w:w="1100" w:type="dxa"/>
          </w:tcPr>
          <w:p w:rsidR="00875842" w:rsidRPr="00FB0334" w:rsidRDefault="00875842" w:rsidP="00365E48">
            <w:pPr>
              <w:spacing w:line="240" w:lineRule="auto"/>
              <w:rPr>
                <w:rFonts w:cstheme="minorHAnsi"/>
              </w:rPr>
            </w:pPr>
            <w:r w:rsidRPr="00FB0334">
              <w:rPr>
                <w:rFonts w:cstheme="minorHAnsi"/>
              </w:rPr>
              <w:t xml:space="preserve">   239.900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4828</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1999</w:t>
            </w:r>
          </w:p>
        </w:tc>
        <w:tc>
          <w:tcPr>
            <w:tcW w:w="1607" w:type="dxa"/>
          </w:tcPr>
          <w:p w:rsidR="00875842" w:rsidRPr="00FB0334" w:rsidRDefault="00875842" w:rsidP="00365E48">
            <w:pPr>
              <w:spacing w:line="240" w:lineRule="auto"/>
              <w:rPr>
                <w:rFonts w:cstheme="minorHAnsi"/>
              </w:rPr>
            </w:pPr>
            <w:r w:rsidRPr="00FB0334">
              <w:rPr>
                <w:rFonts w:cstheme="minorHAnsi"/>
              </w:rPr>
              <w:t xml:space="preserve">      119</w:t>
            </w:r>
          </w:p>
        </w:tc>
        <w:tc>
          <w:tcPr>
            <w:tcW w:w="1107" w:type="dxa"/>
          </w:tcPr>
          <w:p w:rsidR="00875842" w:rsidRPr="00FB0334" w:rsidRDefault="00875842" w:rsidP="00365E48">
            <w:pPr>
              <w:spacing w:line="240" w:lineRule="auto"/>
              <w:rPr>
                <w:rFonts w:cstheme="minorHAnsi"/>
              </w:rPr>
            </w:pPr>
            <w:r w:rsidRPr="00FB0334">
              <w:rPr>
                <w:rFonts w:cstheme="minorHAnsi"/>
              </w:rPr>
              <w:t xml:space="preserve">   454.000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348</w:t>
            </w:r>
          </w:p>
        </w:tc>
        <w:tc>
          <w:tcPr>
            <w:tcW w:w="1100" w:type="dxa"/>
          </w:tcPr>
          <w:p w:rsidR="00875842" w:rsidRPr="00FB0334" w:rsidRDefault="00875842" w:rsidP="00365E48">
            <w:pPr>
              <w:spacing w:line="240" w:lineRule="auto"/>
              <w:rPr>
                <w:rFonts w:cstheme="minorHAnsi"/>
              </w:rPr>
            </w:pPr>
            <w:r w:rsidRPr="00FB0334">
              <w:rPr>
                <w:rFonts w:cstheme="minorHAnsi"/>
              </w:rPr>
              <w:t>3.639.400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3803</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2000</w:t>
            </w:r>
          </w:p>
        </w:tc>
        <w:tc>
          <w:tcPr>
            <w:tcW w:w="1607" w:type="dxa"/>
          </w:tcPr>
          <w:p w:rsidR="00875842" w:rsidRPr="00FB0334" w:rsidRDefault="00875842" w:rsidP="00365E48">
            <w:pPr>
              <w:spacing w:line="240" w:lineRule="auto"/>
              <w:rPr>
                <w:rFonts w:cstheme="minorHAnsi"/>
              </w:rPr>
            </w:pPr>
            <w:r w:rsidRPr="00FB0334">
              <w:rPr>
                <w:rFonts w:cstheme="minorHAnsi"/>
              </w:rPr>
              <w:t xml:space="preserve">      208</w:t>
            </w:r>
          </w:p>
        </w:tc>
        <w:tc>
          <w:tcPr>
            <w:tcW w:w="1107" w:type="dxa"/>
          </w:tcPr>
          <w:p w:rsidR="00875842" w:rsidRPr="00FB0334" w:rsidRDefault="00875842" w:rsidP="00365E48">
            <w:pPr>
              <w:spacing w:line="240" w:lineRule="auto"/>
              <w:rPr>
                <w:rFonts w:cstheme="minorHAnsi"/>
              </w:rPr>
            </w:pPr>
            <w:r w:rsidRPr="00FB0334">
              <w:rPr>
                <w:rFonts w:cstheme="minorHAnsi"/>
              </w:rPr>
              <w:t xml:space="preserve">   252.000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232</w:t>
            </w:r>
          </w:p>
        </w:tc>
        <w:tc>
          <w:tcPr>
            <w:tcW w:w="1100" w:type="dxa"/>
          </w:tcPr>
          <w:p w:rsidR="00875842" w:rsidRPr="00FB0334" w:rsidRDefault="00875842" w:rsidP="00365E48">
            <w:pPr>
              <w:spacing w:line="240" w:lineRule="auto"/>
              <w:rPr>
                <w:rFonts w:cstheme="minorHAnsi"/>
              </w:rPr>
            </w:pPr>
            <w:r w:rsidRPr="00FB0334">
              <w:rPr>
                <w:rFonts w:cstheme="minorHAnsi"/>
              </w:rPr>
              <w:t xml:space="preserve">   606.900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1209</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2001</w:t>
            </w:r>
          </w:p>
        </w:tc>
        <w:tc>
          <w:tcPr>
            <w:tcW w:w="1607" w:type="dxa"/>
          </w:tcPr>
          <w:p w:rsidR="00875842" w:rsidRPr="00FB0334" w:rsidRDefault="00875842" w:rsidP="00365E48">
            <w:pPr>
              <w:spacing w:line="240" w:lineRule="auto"/>
              <w:rPr>
                <w:rFonts w:cstheme="minorHAnsi"/>
              </w:rPr>
            </w:pPr>
            <w:r w:rsidRPr="00FB0334">
              <w:rPr>
                <w:rFonts w:cstheme="minorHAnsi"/>
              </w:rPr>
              <w:t xml:space="preserve">      150</w:t>
            </w:r>
          </w:p>
        </w:tc>
        <w:tc>
          <w:tcPr>
            <w:tcW w:w="1107" w:type="dxa"/>
          </w:tcPr>
          <w:p w:rsidR="00875842" w:rsidRPr="00FB0334" w:rsidRDefault="00875842" w:rsidP="00365E48">
            <w:pPr>
              <w:spacing w:line="240" w:lineRule="auto"/>
              <w:rPr>
                <w:rFonts w:cstheme="minorHAnsi"/>
              </w:rPr>
            </w:pPr>
            <w:r w:rsidRPr="00FB0334">
              <w:rPr>
                <w:rFonts w:cstheme="minorHAnsi"/>
              </w:rPr>
              <w:t xml:space="preserve">   578.250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298</w:t>
            </w:r>
          </w:p>
        </w:tc>
        <w:tc>
          <w:tcPr>
            <w:tcW w:w="1100" w:type="dxa"/>
          </w:tcPr>
          <w:p w:rsidR="00875842" w:rsidRPr="00FB0334" w:rsidRDefault="00875842" w:rsidP="00365E48">
            <w:pPr>
              <w:spacing w:line="240" w:lineRule="auto"/>
              <w:rPr>
                <w:rFonts w:cstheme="minorHAnsi"/>
              </w:rPr>
            </w:pPr>
            <w:r w:rsidRPr="00FB0334">
              <w:rPr>
                <w:rFonts w:cstheme="minorHAnsi"/>
              </w:rPr>
              <w:t>1.300.800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3856</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2002</w:t>
            </w:r>
          </w:p>
        </w:tc>
        <w:tc>
          <w:tcPr>
            <w:tcW w:w="1607" w:type="dxa"/>
          </w:tcPr>
          <w:p w:rsidR="00875842" w:rsidRPr="00FB0334" w:rsidRDefault="00875842" w:rsidP="00365E48">
            <w:pPr>
              <w:spacing w:line="240" w:lineRule="auto"/>
              <w:rPr>
                <w:rFonts w:cstheme="minorHAnsi"/>
              </w:rPr>
            </w:pPr>
            <w:r w:rsidRPr="00FB0334">
              <w:rPr>
                <w:rFonts w:cstheme="minorHAnsi"/>
              </w:rPr>
              <w:t xml:space="preserve">        26</w:t>
            </w:r>
          </w:p>
        </w:tc>
        <w:tc>
          <w:tcPr>
            <w:tcW w:w="1107" w:type="dxa"/>
          </w:tcPr>
          <w:p w:rsidR="00875842" w:rsidRPr="00FB0334" w:rsidRDefault="00875842" w:rsidP="00365E48">
            <w:pPr>
              <w:spacing w:line="240" w:lineRule="auto"/>
              <w:rPr>
                <w:rFonts w:cstheme="minorHAnsi"/>
              </w:rPr>
            </w:pPr>
            <w:r w:rsidRPr="00FB0334">
              <w:rPr>
                <w:rFonts w:cstheme="minorHAnsi"/>
              </w:rPr>
              <w:t xml:space="preserve">   361.850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244</w:t>
            </w:r>
          </w:p>
        </w:tc>
        <w:tc>
          <w:tcPr>
            <w:tcW w:w="1100" w:type="dxa"/>
          </w:tcPr>
          <w:p w:rsidR="00875842" w:rsidRPr="00FB0334" w:rsidRDefault="00875842" w:rsidP="00365E48">
            <w:pPr>
              <w:spacing w:line="240" w:lineRule="auto"/>
              <w:rPr>
                <w:rFonts w:cstheme="minorHAnsi"/>
              </w:rPr>
            </w:pPr>
            <w:r w:rsidRPr="00FB0334">
              <w:rPr>
                <w:rFonts w:cstheme="minorHAnsi"/>
              </w:rPr>
              <w:t>2.240.700</w:t>
            </w:r>
          </w:p>
        </w:tc>
        <w:tc>
          <w:tcPr>
            <w:tcW w:w="1927" w:type="dxa"/>
          </w:tcPr>
          <w:p w:rsidR="00875842" w:rsidRPr="00FB0334" w:rsidRDefault="00875842" w:rsidP="00365E48">
            <w:pPr>
              <w:spacing w:line="240" w:lineRule="auto"/>
              <w:rPr>
                <w:rFonts w:cstheme="minorHAnsi"/>
              </w:rPr>
            </w:pPr>
            <w:r w:rsidRPr="00FB0334">
              <w:rPr>
                <w:rFonts w:cstheme="minorHAnsi"/>
              </w:rPr>
              <w:t>13917</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2003</w:t>
            </w:r>
          </w:p>
        </w:tc>
        <w:tc>
          <w:tcPr>
            <w:tcW w:w="1607" w:type="dxa"/>
          </w:tcPr>
          <w:p w:rsidR="00875842" w:rsidRPr="00FB0334" w:rsidRDefault="00875842" w:rsidP="00365E48">
            <w:pPr>
              <w:spacing w:line="240" w:lineRule="auto"/>
              <w:rPr>
                <w:rFonts w:cstheme="minorHAnsi"/>
              </w:rPr>
            </w:pPr>
            <w:r w:rsidRPr="00FB0334">
              <w:rPr>
                <w:rFonts w:cstheme="minorHAnsi"/>
              </w:rPr>
              <w:t xml:space="preserve">        79</w:t>
            </w:r>
          </w:p>
        </w:tc>
        <w:tc>
          <w:tcPr>
            <w:tcW w:w="1107" w:type="dxa"/>
          </w:tcPr>
          <w:p w:rsidR="00875842" w:rsidRPr="00FB0334" w:rsidRDefault="00875842" w:rsidP="00365E48">
            <w:pPr>
              <w:spacing w:line="240" w:lineRule="auto"/>
              <w:rPr>
                <w:rFonts w:cstheme="minorHAnsi"/>
              </w:rPr>
            </w:pPr>
            <w:r w:rsidRPr="00FB0334">
              <w:rPr>
                <w:rFonts w:cstheme="minorHAnsi"/>
              </w:rPr>
              <w:t xml:space="preserve">   284.320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356</w:t>
            </w:r>
          </w:p>
        </w:tc>
        <w:tc>
          <w:tcPr>
            <w:tcW w:w="1100" w:type="dxa"/>
          </w:tcPr>
          <w:p w:rsidR="00875842" w:rsidRPr="00FB0334" w:rsidRDefault="00875842" w:rsidP="00365E48">
            <w:pPr>
              <w:spacing w:line="240" w:lineRule="auto"/>
              <w:rPr>
                <w:rFonts w:cstheme="minorHAnsi"/>
              </w:rPr>
            </w:pPr>
            <w:r w:rsidRPr="00FB0334">
              <w:rPr>
                <w:rFonts w:cstheme="minorHAnsi"/>
              </w:rPr>
              <w:t xml:space="preserve">   506.000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3599</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2004</w:t>
            </w:r>
          </w:p>
        </w:tc>
        <w:tc>
          <w:tcPr>
            <w:tcW w:w="1607" w:type="dxa"/>
          </w:tcPr>
          <w:p w:rsidR="00875842" w:rsidRPr="00FB0334" w:rsidRDefault="00875842" w:rsidP="00365E48">
            <w:pPr>
              <w:spacing w:line="240" w:lineRule="auto"/>
              <w:rPr>
                <w:rFonts w:cstheme="minorHAnsi"/>
              </w:rPr>
            </w:pPr>
            <w:r w:rsidRPr="00FB0334">
              <w:rPr>
                <w:rFonts w:cstheme="minorHAnsi"/>
              </w:rPr>
              <w:t xml:space="preserve">        24</w:t>
            </w:r>
          </w:p>
        </w:tc>
        <w:tc>
          <w:tcPr>
            <w:tcW w:w="1107" w:type="dxa"/>
          </w:tcPr>
          <w:p w:rsidR="00875842" w:rsidRPr="00FB0334" w:rsidRDefault="00875842" w:rsidP="00365E48">
            <w:pPr>
              <w:spacing w:line="240" w:lineRule="auto"/>
              <w:rPr>
                <w:rFonts w:cstheme="minorHAnsi"/>
              </w:rPr>
            </w:pPr>
            <w:r w:rsidRPr="00FB0334">
              <w:rPr>
                <w:rFonts w:cstheme="minorHAnsi"/>
              </w:rPr>
              <w:t xml:space="preserve">   100.880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287</w:t>
            </w:r>
          </w:p>
        </w:tc>
        <w:tc>
          <w:tcPr>
            <w:tcW w:w="1100" w:type="dxa"/>
          </w:tcPr>
          <w:p w:rsidR="00875842" w:rsidRPr="00FB0334" w:rsidRDefault="00875842" w:rsidP="00365E48">
            <w:pPr>
              <w:spacing w:line="240" w:lineRule="auto"/>
              <w:rPr>
                <w:rFonts w:cstheme="minorHAnsi"/>
              </w:rPr>
            </w:pPr>
            <w:r w:rsidRPr="00FB0334">
              <w:rPr>
                <w:rFonts w:cstheme="minorHAnsi"/>
              </w:rPr>
              <w:t>1.554.800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4203</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2005</w:t>
            </w:r>
          </w:p>
        </w:tc>
        <w:tc>
          <w:tcPr>
            <w:tcW w:w="1607" w:type="dxa"/>
          </w:tcPr>
          <w:p w:rsidR="00875842" w:rsidRPr="00FB0334" w:rsidRDefault="00875842" w:rsidP="00365E48">
            <w:pPr>
              <w:spacing w:line="240" w:lineRule="auto"/>
              <w:rPr>
                <w:rFonts w:cstheme="minorHAnsi"/>
              </w:rPr>
            </w:pPr>
            <w:r w:rsidRPr="00FB0334">
              <w:rPr>
                <w:rFonts w:cstheme="minorHAnsi"/>
              </w:rPr>
              <w:t xml:space="preserve">        90</w:t>
            </w:r>
          </w:p>
        </w:tc>
        <w:tc>
          <w:tcPr>
            <w:tcW w:w="1107" w:type="dxa"/>
          </w:tcPr>
          <w:p w:rsidR="00875842" w:rsidRPr="00FB0334" w:rsidRDefault="00875842" w:rsidP="00365E48">
            <w:pPr>
              <w:spacing w:line="240" w:lineRule="auto"/>
              <w:rPr>
                <w:rFonts w:cstheme="minorHAnsi"/>
              </w:rPr>
            </w:pPr>
            <w:r w:rsidRPr="00FB0334">
              <w:rPr>
                <w:rFonts w:cstheme="minorHAnsi"/>
              </w:rPr>
              <w:t xml:space="preserve">   376.300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415</w:t>
            </w:r>
          </w:p>
        </w:tc>
        <w:tc>
          <w:tcPr>
            <w:tcW w:w="1100" w:type="dxa"/>
          </w:tcPr>
          <w:p w:rsidR="00875842" w:rsidRPr="00FB0334" w:rsidRDefault="00875842" w:rsidP="00365E48">
            <w:pPr>
              <w:spacing w:line="240" w:lineRule="auto"/>
              <w:rPr>
                <w:rFonts w:cstheme="minorHAnsi"/>
              </w:rPr>
            </w:pPr>
            <w:r w:rsidRPr="00FB0334">
              <w:rPr>
                <w:rFonts w:cstheme="minorHAnsi"/>
              </w:rPr>
              <w:t>4.448.000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4181</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2006</w:t>
            </w:r>
          </w:p>
        </w:tc>
        <w:tc>
          <w:tcPr>
            <w:tcW w:w="1607" w:type="dxa"/>
          </w:tcPr>
          <w:p w:rsidR="00875842" w:rsidRPr="00FB0334" w:rsidRDefault="00875842" w:rsidP="00365E48">
            <w:pPr>
              <w:spacing w:line="240" w:lineRule="auto"/>
              <w:rPr>
                <w:rFonts w:cstheme="minorHAnsi"/>
              </w:rPr>
            </w:pPr>
            <w:r w:rsidRPr="00FB0334">
              <w:rPr>
                <w:rFonts w:cstheme="minorHAnsi"/>
              </w:rPr>
              <w:t xml:space="preserve">        54</w:t>
            </w:r>
          </w:p>
        </w:tc>
        <w:tc>
          <w:tcPr>
            <w:tcW w:w="1107" w:type="dxa"/>
          </w:tcPr>
          <w:p w:rsidR="00875842" w:rsidRPr="00FB0334" w:rsidRDefault="00875842" w:rsidP="00365E48">
            <w:pPr>
              <w:spacing w:line="240" w:lineRule="auto"/>
              <w:rPr>
                <w:rFonts w:cstheme="minorHAnsi"/>
              </w:rPr>
            </w:pPr>
            <w:r w:rsidRPr="00FB0334">
              <w:rPr>
                <w:rFonts w:cstheme="minorHAnsi"/>
              </w:rPr>
              <w:t xml:space="preserve">   840.640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228</w:t>
            </w:r>
          </w:p>
        </w:tc>
        <w:tc>
          <w:tcPr>
            <w:tcW w:w="1100" w:type="dxa"/>
          </w:tcPr>
          <w:p w:rsidR="00875842" w:rsidRPr="00FB0334" w:rsidRDefault="00875842" w:rsidP="00365E48">
            <w:pPr>
              <w:spacing w:line="240" w:lineRule="auto"/>
              <w:rPr>
                <w:rFonts w:cstheme="minorHAnsi"/>
              </w:rPr>
            </w:pPr>
            <w:r w:rsidRPr="00FB0334">
              <w:rPr>
                <w:rFonts w:cstheme="minorHAnsi"/>
              </w:rPr>
              <w:t>2.675.000</w:t>
            </w:r>
          </w:p>
        </w:tc>
        <w:tc>
          <w:tcPr>
            <w:tcW w:w="1927" w:type="dxa"/>
          </w:tcPr>
          <w:p w:rsidR="00875842" w:rsidRPr="00FB0334" w:rsidRDefault="00875842" w:rsidP="00365E48">
            <w:pPr>
              <w:spacing w:line="240" w:lineRule="auto"/>
              <w:rPr>
                <w:rFonts w:cstheme="minorHAnsi"/>
              </w:rPr>
            </w:pPr>
            <w:r w:rsidRPr="00FB0334">
              <w:rPr>
                <w:rFonts w:cstheme="minorHAnsi"/>
              </w:rPr>
              <w:t>15567</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2007</w:t>
            </w:r>
          </w:p>
        </w:tc>
        <w:tc>
          <w:tcPr>
            <w:tcW w:w="1607" w:type="dxa"/>
          </w:tcPr>
          <w:p w:rsidR="00875842" w:rsidRPr="00FB0334" w:rsidRDefault="00875842" w:rsidP="00365E48">
            <w:pPr>
              <w:spacing w:line="240" w:lineRule="auto"/>
              <w:rPr>
                <w:rFonts w:cstheme="minorHAnsi"/>
              </w:rPr>
            </w:pPr>
            <w:r w:rsidRPr="00FB0334">
              <w:rPr>
                <w:rFonts w:cstheme="minorHAnsi"/>
              </w:rPr>
              <w:t xml:space="preserve">      152</w:t>
            </w:r>
          </w:p>
        </w:tc>
        <w:tc>
          <w:tcPr>
            <w:tcW w:w="1107" w:type="dxa"/>
          </w:tcPr>
          <w:p w:rsidR="00875842" w:rsidRPr="00FB0334" w:rsidRDefault="00875842" w:rsidP="00365E48">
            <w:pPr>
              <w:spacing w:line="240" w:lineRule="auto"/>
              <w:rPr>
                <w:rFonts w:cstheme="minorHAnsi"/>
              </w:rPr>
            </w:pPr>
            <w:r w:rsidRPr="00FB0334">
              <w:rPr>
                <w:rFonts w:cstheme="minorHAnsi"/>
              </w:rPr>
              <w:t xml:space="preserve">   436.000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195</w:t>
            </w:r>
          </w:p>
        </w:tc>
        <w:tc>
          <w:tcPr>
            <w:tcW w:w="1100" w:type="dxa"/>
          </w:tcPr>
          <w:p w:rsidR="00875842" w:rsidRPr="00FB0334" w:rsidRDefault="00875842" w:rsidP="00365E48">
            <w:pPr>
              <w:spacing w:line="240" w:lineRule="auto"/>
              <w:rPr>
                <w:rFonts w:cstheme="minorHAnsi"/>
              </w:rPr>
            </w:pPr>
            <w:r w:rsidRPr="00FB0334">
              <w:rPr>
                <w:rFonts w:cstheme="minorHAnsi"/>
              </w:rPr>
              <w:t xml:space="preserve">   930.000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2868</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2008</w:t>
            </w:r>
          </w:p>
        </w:tc>
        <w:tc>
          <w:tcPr>
            <w:tcW w:w="1607" w:type="dxa"/>
          </w:tcPr>
          <w:p w:rsidR="00875842" w:rsidRPr="00FB0334" w:rsidRDefault="00875842" w:rsidP="00365E48">
            <w:pPr>
              <w:spacing w:line="240" w:lineRule="auto"/>
              <w:rPr>
                <w:rFonts w:cstheme="minorHAnsi"/>
              </w:rPr>
            </w:pPr>
            <w:r w:rsidRPr="00FB0334">
              <w:rPr>
                <w:rFonts w:cstheme="minorHAnsi"/>
              </w:rPr>
              <w:t xml:space="preserve">      105</w:t>
            </w:r>
          </w:p>
        </w:tc>
        <w:tc>
          <w:tcPr>
            <w:tcW w:w="1107" w:type="dxa"/>
          </w:tcPr>
          <w:p w:rsidR="00875842" w:rsidRPr="00FB0334" w:rsidRDefault="00875842" w:rsidP="00365E48">
            <w:pPr>
              <w:spacing w:line="240" w:lineRule="auto"/>
              <w:rPr>
                <w:rFonts w:cstheme="minorHAnsi"/>
              </w:rPr>
            </w:pPr>
            <w:r w:rsidRPr="00FB0334">
              <w:rPr>
                <w:rFonts w:cstheme="minorHAnsi"/>
              </w:rPr>
              <w:t xml:space="preserve">   534.361</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269</w:t>
            </w:r>
          </w:p>
        </w:tc>
        <w:tc>
          <w:tcPr>
            <w:tcW w:w="1100" w:type="dxa"/>
          </w:tcPr>
          <w:p w:rsidR="00875842" w:rsidRPr="00FB0334" w:rsidRDefault="00875842" w:rsidP="00365E48">
            <w:pPr>
              <w:spacing w:line="240" w:lineRule="auto"/>
              <w:rPr>
                <w:rFonts w:cstheme="minorHAnsi"/>
              </w:rPr>
            </w:pPr>
            <w:r w:rsidRPr="00FB0334">
              <w:rPr>
                <w:rFonts w:cstheme="minorHAnsi"/>
              </w:rPr>
              <w:t>2.252.000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5089</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2009</w:t>
            </w:r>
          </w:p>
        </w:tc>
        <w:tc>
          <w:tcPr>
            <w:tcW w:w="1607" w:type="dxa"/>
          </w:tcPr>
          <w:p w:rsidR="00875842" w:rsidRPr="00FB0334" w:rsidRDefault="00875842" w:rsidP="00365E48">
            <w:pPr>
              <w:spacing w:line="240" w:lineRule="auto"/>
              <w:rPr>
                <w:rFonts w:cstheme="minorHAnsi"/>
              </w:rPr>
            </w:pPr>
            <w:r w:rsidRPr="00FB0334">
              <w:rPr>
                <w:rFonts w:cstheme="minorHAnsi"/>
              </w:rPr>
              <w:t xml:space="preserve">        68</w:t>
            </w:r>
          </w:p>
        </w:tc>
        <w:tc>
          <w:tcPr>
            <w:tcW w:w="1107" w:type="dxa"/>
          </w:tcPr>
          <w:p w:rsidR="00875842" w:rsidRPr="00FB0334" w:rsidRDefault="00875842" w:rsidP="00365E48">
            <w:pPr>
              <w:spacing w:line="240" w:lineRule="auto"/>
              <w:rPr>
                <w:rFonts w:cstheme="minorHAnsi"/>
              </w:rPr>
            </w:pPr>
            <w:r w:rsidRPr="00FB0334">
              <w:rPr>
                <w:rFonts w:cstheme="minorHAnsi"/>
              </w:rPr>
              <w:t xml:space="preserve">   120.000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281</w:t>
            </w:r>
          </w:p>
        </w:tc>
        <w:tc>
          <w:tcPr>
            <w:tcW w:w="1100" w:type="dxa"/>
          </w:tcPr>
          <w:p w:rsidR="00875842" w:rsidRPr="00FB0334" w:rsidRDefault="00875842" w:rsidP="00365E48">
            <w:pPr>
              <w:spacing w:line="240" w:lineRule="auto"/>
              <w:rPr>
                <w:rFonts w:cstheme="minorHAnsi"/>
              </w:rPr>
            </w:pPr>
            <w:r w:rsidRPr="00FB0334">
              <w:rPr>
                <w:rFonts w:cstheme="minorHAnsi"/>
              </w:rPr>
              <w:t>3.277.000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1765</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2010</w:t>
            </w:r>
          </w:p>
        </w:tc>
        <w:tc>
          <w:tcPr>
            <w:tcW w:w="1607" w:type="dxa"/>
          </w:tcPr>
          <w:p w:rsidR="00875842" w:rsidRPr="00FB0334" w:rsidRDefault="00875842" w:rsidP="00365E48">
            <w:pPr>
              <w:spacing w:line="240" w:lineRule="auto"/>
              <w:rPr>
                <w:rFonts w:cstheme="minorHAnsi"/>
              </w:rPr>
            </w:pPr>
            <w:r w:rsidRPr="00FB0334">
              <w:rPr>
                <w:rFonts w:cstheme="minorHAnsi"/>
              </w:rPr>
              <w:t xml:space="preserve">      221</w:t>
            </w:r>
          </w:p>
        </w:tc>
        <w:tc>
          <w:tcPr>
            <w:tcW w:w="1107" w:type="dxa"/>
          </w:tcPr>
          <w:p w:rsidR="00875842" w:rsidRPr="00FB0334" w:rsidRDefault="00875842" w:rsidP="00365E48">
            <w:pPr>
              <w:spacing w:line="240" w:lineRule="auto"/>
              <w:rPr>
                <w:rFonts w:cstheme="minorHAnsi"/>
              </w:rPr>
            </w:pPr>
            <w:r w:rsidRPr="00FB0334">
              <w:rPr>
                <w:rFonts w:cstheme="minorHAnsi"/>
              </w:rPr>
              <w:t xml:space="preserve">     50.000</w:t>
            </w:r>
          </w:p>
        </w:tc>
        <w:tc>
          <w:tcPr>
            <w:tcW w:w="1100" w:type="dxa"/>
          </w:tcPr>
          <w:p w:rsidR="00875842" w:rsidRPr="00FB0334" w:rsidRDefault="00875842" w:rsidP="00365E48">
            <w:pPr>
              <w:spacing w:line="240" w:lineRule="auto"/>
              <w:rPr>
                <w:rFonts w:cstheme="minorHAnsi"/>
              </w:rPr>
            </w:pPr>
            <w:r w:rsidRPr="00FB0334">
              <w:rPr>
                <w:rFonts w:cstheme="minorHAnsi"/>
              </w:rPr>
              <w:t>190.000</w:t>
            </w:r>
          </w:p>
        </w:tc>
        <w:tc>
          <w:tcPr>
            <w:tcW w:w="1607" w:type="dxa"/>
          </w:tcPr>
          <w:p w:rsidR="00875842" w:rsidRPr="00FB0334" w:rsidRDefault="00875842" w:rsidP="00365E48">
            <w:pPr>
              <w:spacing w:line="240" w:lineRule="auto"/>
              <w:rPr>
                <w:rFonts w:cstheme="minorHAnsi"/>
              </w:rPr>
            </w:pPr>
            <w:r w:rsidRPr="00FB0334">
              <w:rPr>
                <w:rFonts w:cstheme="minorHAnsi"/>
              </w:rPr>
              <w:t xml:space="preserve">        142</w:t>
            </w:r>
          </w:p>
        </w:tc>
        <w:tc>
          <w:tcPr>
            <w:tcW w:w="1100" w:type="dxa"/>
          </w:tcPr>
          <w:p w:rsidR="00875842" w:rsidRPr="00FB0334" w:rsidRDefault="00875842" w:rsidP="00365E48">
            <w:pPr>
              <w:spacing w:line="240" w:lineRule="auto"/>
              <w:rPr>
                <w:rFonts w:cstheme="minorHAnsi"/>
              </w:rPr>
            </w:pPr>
            <w:r w:rsidRPr="00FB0334">
              <w:rPr>
                <w:rFonts w:cstheme="minorHAnsi"/>
              </w:rPr>
              <w:t>1.830.000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1086</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2011</w:t>
            </w:r>
          </w:p>
        </w:tc>
        <w:tc>
          <w:tcPr>
            <w:tcW w:w="1607" w:type="dxa"/>
          </w:tcPr>
          <w:p w:rsidR="00875842" w:rsidRPr="00FB0334" w:rsidRDefault="00875842" w:rsidP="00365E48">
            <w:pPr>
              <w:spacing w:line="240" w:lineRule="auto"/>
              <w:rPr>
                <w:rFonts w:cstheme="minorHAnsi"/>
              </w:rPr>
            </w:pPr>
            <w:r w:rsidRPr="00FB0334">
              <w:rPr>
                <w:rFonts w:cstheme="minorHAnsi"/>
              </w:rPr>
              <w:t xml:space="preserve">        56</w:t>
            </w:r>
          </w:p>
        </w:tc>
        <w:tc>
          <w:tcPr>
            <w:tcW w:w="1107" w:type="dxa"/>
          </w:tcPr>
          <w:p w:rsidR="00875842" w:rsidRPr="00FB0334" w:rsidRDefault="00875842" w:rsidP="00365E48">
            <w:pPr>
              <w:spacing w:line="240" w:lineRule="auto"/>
              <w:rPr>
                <w:rFonts w:cstheme="minorHAnsi"/>
              </w:rPr>
            </w:pPr>
            <w:r w:rsidRPr="00FB0334">
              <w:rPr>
                <w:rFonts w:cstheme="minorHAnsi"/>
              </w:rPr>
              <w:t xml:space="preserve">     51.000</w:t>
            </w:r>
          </w:p>
        </w:tc>
        <w:tc>
          <w:tcPr>
            <w:tcW w:w="1100" w:type="dxa"/>
          </w:tcPr>
          <w:p w:rsidR="00875842" w:rsidRPr="00FB0334" w:rsidRDefault="00875842" w:rsidP="00365E48">
            <w:pPr>
              <w:spacing w:line="240" w:lineRule="auto"/>
              <w:rPr>
                <w:rFonts w:cstheme="minorHAnsi"/>
              </w:rPr>
            </w:pPr>
            <w:r w:rsidRPr="00FB0334">
              <w:rPr>
                <w:rFonts w:cstheme="minorHAnsi"/>
              </w:rPr>
              <w:t>250.000</w:t>
            </w:r>
          </w:p>
        </w:tc>
        <w:tc>
          <w:tcPr>
            <w:tcW w:w="1607" w:type="dxa"/>
          </w:tcPr>
          <w:p w:rsidR="00875842" w:rsidRPr="00FB0334" w:rsidRDefault="00875842" w:rsidP="00365E48">
            <w:pPr>
              <w:spacing w:line="240" w:lineRule="auto"/>
              <w:rPr>
                <w:rFonts w:cstheme="minorHAnsi"/>
              </w:rPr>
            </w:pPr>
            <w:r w:rsidRPr="00FB0334">
              <w:rPr>
                <w:rFonts w:cstheme="minorHAnsi"/>
              </w:rPr>
              <w:t xml:space="preserve">        328</w:t>
            </w:r>
          </w:p>
        </w:tc>
        <w:tc>
          <w:tcPr>
            <w:tcW w:w="1100" w:type="dxa"/>
          </w:tcPr>
          <w:p w:rsidR="00875842" w:rsidRPr="00FB0334" w:rsidRDefault="00875842" w:rsidP="00365E48">
            <w:pPr>
              <w:spacing w:line="240" w:lineRule="auto"/>
              <w:rPr>
                <w:rFonts w:cstheme="minorHAnsi"/>
              </w:rPr>
            </w:pPr>
            <w:r w:rsidRPr="00FB0334">
              <w:rPr>
                <w:rFonts w:cstheme="minorHAnsi"/>
              </w:rPr>
              <w:t>1.621.000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5375</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2012</w:t>
            </w:r>
          </w:p>
        </w:tc>
        <w:tc>
          <w:tcPr>
            <w:tcW w:w="1607" w:type="dxa"/>
          </w:tcPr>
          <w:p w:rsidR="00875842" w:rsidRPr="00FB0334" w:rsidRDefault="00875842" w:rsidP="00365E48">
            <w:pPr>
              <w:spacing w:line="240" w:lineRule="auto"/>
              <w:rPr>
                <w:rFonts w:cstheme="minorHAnsi"/>
              </w:rPr>
            </w:pPr>
            <w:r w:rsidRPr="00FB0334">
              <w:rPr>
                <w:rFonts w:cstheme="minorHAnsi"/>
              </w:rPr>
              <w:t xml:space="preserve">        13</w:t>
            </w:r>
          </w:p>
          <w:p w:rsidR="00875842" w:rsidRPr="00FB0334" w:rsidRDefault="00875842" w:rsidP="00365E48">
            <w:pPr>
              <w:spacing w:line="240" w:lineRule="auto"/>
              <w:rPr>
                <w:rFonts w:cstheme="minorHAnsi"/>
              </w:rPr>
            </w:pPr>
            <w:r w:rsidRPr="00FB0334">
              <w:rPr>
                <w:rFonts w:cstheme="minorHAnsi"/>
              </w:rPr>
              <w:t xml:space="preserve">    /+12/</w:t>
            </w:r>
          </w:p>
        </w:tc>
        <w:tc>
          <w:tcPr>
            <w:tcW w:w="1107" w:type="dxa"/>
          </w:tcPr>
          <w:p w:rsidR="00875842" w:rsidRPr="00FB0334" w:rsidRDefault="00875842" w:rsidP="00365E48">
            <w:pPr>
              <w:spacing w:line="240" w:lineRule="auto"/>
              <w:rPr>
                <w:rFonts w:cstheme="minorHAnsi"/>
              </w:rPr>
            </w:pPr>
            <w:r w:rsidRPr="00FB0334">
              <w:rPr>
                <w:rFonts w:cstheme="minorHAnsi"/>
              </w:rPr>
              <w:t xml:space="preserve">     49.100</w:t>
            </w:r>
          </w:p>
          <w:p w:rsidR="00875842" w:rsidRPr="00FB0334" w:rsidRDefault="00875842" w:rsidP="00365E48">
            <w:pPr>
              <w:spacing w:line="240" w:lineRule="auto"/>
              <w:rPr>
                <w:rFonts w:cstheme="minorHAnsi"/>
              </w:rPr>
            </w:pPr>
          </w:p>
        </w:tc>
        <w:tc>
          <w:tcPr>
            <w:tcW w:w="1100" w:type="dxa"/>
          </w:tcPr>
          <w:p w:rsidR="00875842" w:rsidRPr="00FB0334" w:rsidRDefault="00875842" w:rsidP="00365E48">
            <w:pPr>
              <w:spacing w:line="240" w:lineRule="auto"/>
              <w:rPr>
                <w:rFonts w:cstheme="minorHAnsi"/>
              </w:rPr>
            </w:pPr>
            <w:r w:rsidRPr="00FB0334">
              <w:rPr>
                <w:rFonts w:cstheme="minorHAnsi"/>
              </w:rPr>
              <w:t>/215000</w:t>
            </w:r>
          </w:p>
          <w:p w:rsidR="00875842" w:rsidRPr="00FB0334" w:rsidRDefault="00875842" w:rsidP="00365E48">
            <w:pPr>
              <w:spacing w:line="240" w:lineRule="auto"/>
              <w:rPr>
                <w:rFonts w:cstheme="minorHAnsi"/>
              </w:rPr>
            </w:pPr>
            <w:r w:rsidRPr="00FB0334">
              <w:rPr>
                <w:rFonts w:cstheme="minorHAnsi"/>
              </w:rPr>
              <w:t>ISO/</w:t>
            </w:r>
          </w:p>
        </w:tc>
        <w:tc>
          <w:tcPr>
            <w:tcW w:w="1607" w:type="dxa"/>
          </w:tcPr>
          <w:p w:rsidR="00875842" w:rsidRPr="00FB0334" w:rsidRDefault="00875842" w:rsidP="00365E48">
            <w:pPr>
              <w:spacing w:line="240" w:lineRule="auto"/>
              <w:rPr>
                <w:rFonts w:cstheme="minorHAnsi"/>
              </w:rPr>
            </w:pPr>
            <w:r w:rsidRPr="00FB0334">
              <w:rPr>
                <w:rFonts w:cstheme="minorHAnsi"/>
              </w:rPr>
              <w:t xml:space="preserve">        289</w:t>
            </w:r>
          </w:p>
        </w:tc>
        <w:tc>
          <w:tcPr>
            <w:tcW w:w="1100" w:type="dxa"/>
          </w:tcPr>
          <w:p w:rsidR="00875842" w:rsidRPr="00FB0334" w:rsidRDefault="00875842" w:rsidP="00365E48">
            <w:pPr>
              <w:spacing w:line="240" w:lineRule="auto"/>
              <w:rPr>
                <w:rFonts w:cstheme="minorHAnsi"/>
              </w:rPr>
            </w:pPr>
            <w:r w:rsidRPr="00FB0334">
              <w:rPr>
                <w:rFonts w:cstheme="minorHAnsi"/>
              </w:rPr>
              <w:t>2.325.000</w:t>
            </w:r>
          </w:p>
        </w:tc>
        <w:tc>
          <w:tcPr>
            <w:tcW w:w="1927" w:type="dxa"/>
          </w:tcPr>
          <w:p w:rsidR="00875842" w:rsidRPr="00FB0334" w:rsidRDefault="00875842" w:rsidP="00365E48">
            <w:pPr>
              <w:spacing w:line="240" w:lineRule="auto"/>
              <w:rPr>
                <w:rFonts w:cstheme="minorHAnsi"/>
              </w:rPr>
            </w:pPr>
            <w:r w:rsidRPr="00FB0334">
              <w:rPr>
                <w:rFonts w:cstheme="minorHAnsi"/>
              </w:rPr>
              <w:t>/10.564/</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2013</w:t>
            </w:r>
          </w:p>
        </w:tc>
        <w:tc>
          <w:tcPr>
            <w:tcW w:w="1607" w:type="dxa"/>
          </w:tcPr>
          <w:p w:rsidR="00875842" w:rsidRPr="00FB0334" w:rsidRDefault="00875842" w:rsidP="00365E48">
            <w:pPr>
              <w:spacing w:line="240" w:lineRule="auto"/>
              <w:rPr>
                <w:rFonts w:cstheme="minorHAnsi"/>
              </w:rPr>
            </w:pPr>
            <w:r w:rsidRPr="00FB0334">
              <w:rPr>
                <w:rFonts w:cstheme="minorHAnsi"/>
              </w:rPr>
              <w:t xml:space="preserve">         25</w:t>
            </w:r>
          </w:p>
        </w:tc>
        <w:tc>
          <w:tcPr>
            <w:tcW w:w="1107" w:type="dxa"/>
          </w:tcPr>
          <w:p w:rsidR="00875842" w:rsidRPr="00FB0334" w:rsidRDefault="00875842" w:rsidP="00365E48">
            <w:pPr>
              <w:spacing w:line="240" w:lineRule="auto"/>
              <w:rPr>
                <w:rFonts w:cstheme="minorHAnsi"/>
              </w:rPr>
            </w:pPr>
            <w:r w:rsidRPr="00FB0334">
              <w:rPr>
                <w:rFonts w:cstheme="minorHAnsi"/>
              </w:rPr>
              <w:t xml:space="preserve">     50.000</w:t>
            </w:r>
          </w:p>
        </w:tc>
        <w:tc>
          <w:tcPr>
            <w:tcW w:w="1100" w:type="dxa"/>
          </w:tcPr>
          <w:p w:rsidR="00875842" w:rsidRPr="00FB0334" w:rsidRDefault="00875842" w:rsidP="00365E48">
            <w:pPr>
              <w:spacing w:line="240" w:lineRule="auto"/>
              <w:rPr>
                <w:rFonts w:cstheme="minorHAnsi"/>
              </w:rPr>
            </w:pPr>
            <w:r w:rsidRPr="00FB0334">
              <w:rPr>
                <w:rFonts w:cstheme="minorHAnsi"/>
              </w:rPr>
              <w:t>600.000</w:t>
            </w:r>
          </w:p>
        </w:tc>
        <w:tc>
          <w:tcPr>
            <w:tcW w:w="1607" w:type="dxa"/>
          </w:tcPr>
          <w:p w:rsidR="00875842" w:rsidRPr="00FB0334" w:rsidRDefault="00875842" w:rsidP="00365E48">
            <w:pPr>
              <w:spacing w:line="240" w:lineRule="auto"/>
              <w:rPr>
                <w:rFonts w:cstheme="minorHAnsi"/>
              </w:rPr>
            </w:pPr>
            <w:r w:rsidRPr="00FB0334">
              <w:rPr>
                <w:rFonts w:cstheme="minorHAnsi"/>
              </w:rPr>
              <w:t xml:space="preserve">        471</w:t>
            </w:r>
          </w:p>
        </w:tc>
        <w:tc>
          <w:tcPr>
            <w:tcW w:w="1100" w:type="dxa"/>
          </w:tcPr>
          <w:p w:rsidR="00875842" w:rsidRPr="00FB0334" w:rsidRDefault="00875842" w:rsidP="00365E48">
            <w:pPr>
              <w:spacing w:line="240" w:lineRule="auto"/>
              <w:rPr>
                <w:rFonts w:cstheme="minorHAnsi"/>
              </w:rPr>
            </w:pPr>
            <w:r w:rsidRPr="00FB0334">
              <w:rPr>
                <w:rFonts w:cstheme="minorHAnsi"/>
              </w:rPr>
              <w:t xml:space="preserve">5.662.000 </w:t>
            </w:r>
          </w:p>
        </w:tc>
        <w:tc>
          <w:tcPr>
            <w:tcW w:w="1927" w:type="dxa"/>
          </w:tcPr>
          <w:p w:rsidR="00875842" w:rsidRPr="00FB0334" w:rsidRDefault="00875842" w:rsidP="00365E48">
            <w:pPr>
              <w:spacing w:line="240" w:lineRule="auto"/>
              <w:rPr>
                <w:rFonts w:cstheme="minorHAnsi"/>
              </w:rPr>
            </w:pPr>
            <w:r w:rsidRPr="00FB0334">
              <w:rPr>
                <w:rFonts w:cstheme="minorHAnsi"/>
              </w:rPr>
              <w:t>12.021</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2014</w:t>
            </w:r>
          </w:p>
        </w:tc>
        <w:tc>
          <w:tcPr>
            <w:tcW w:w="1607" w:type="dxa"/>
          </w:tcPr>
          <w:p w:rsidR="00875842" w:rsidRPr="00FB0334" w:rsidRDefault="00875842" w:rsidP="00365E48">
            <w:pPr>
              <w:spacing w:line="240" w:lineRule="auto"/>
              <w:rPr>
                <w:rFonts w:cstheme="minorHAnsi"/>
              </w:rPr>
            </w:pPr>
            <w:r w:rsidRPr="00FB0334">
              <w:rPr>
                <w:rFonts w:cstheme="minorHAnsi"/>
              </w:rPr>
              <w:t xml:space="preserve">           0</w:t>
            </w:r>
          </w:p>
        </w:tc>
        <w:tc>
          <w:tcPr>
            <w:tcW w:w="1107" w:type="dxa"/>
          </w:tcPr>
          <w:p w:rsidR="00875842" w:rsidRPr="00FB0334" w:rsidRDefault="00875842" w:rsidP="00365E48">
            <w:pPr>
              <w:spacing w:line="240" w:lineRule="auto"/>
              <w:rPr>
                <w:rFonts w:cstheme="minorHAnsi"/>
              </w:rPr>
            </w:pPr>
            <w:r w:rsidRPr="00FB0334">
              <w:rPr>
                <w:rFonts w:cstheme="minorHAnsi"/>
              </w:rPr>
              <w:t xml:space="preserve">              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354</w:t>
            </w:r>
          </w:p>
        </w:tc>
        <w:tc>
          <w:tcPr>
            <w:tcW w:w="1100" w:type="dxa"/>
          </w:tcPr>
          <w:p w:rsidR="00875842" w:rsidRPr="00FB0334" w:rsidRDefault="00875842" w:rsidP="00365E48">
            <w:pPr>
              <w:spacing w:line="240" w:lineRule="auto"/>
              <w:rPr>
                <w:rFonts w:cstheme="minorHAnsi"/>
              </w:rPr>
            </w:pPr>
            <w:r w:rsidRPr="00FB0334">
              <w:rPr>
                <w:rFonts w:cstheme="minorHAnsi"/>
              </w:rPr>
              <w:t>4.031.000</w:t>
            </w:r>
          </w:p>
        </w:tc>
        <w:tc>
          <w:tcPr>
            <w:tcW w:w="1927" w:type="dxa"/>
          </w:tcPr>
          <w:p w:rsidR="00875842" w:rsidRPr="00FB0334" w:rsidRDefault="00875842" w:rsidP="00365E48">
            <w:pPr>
              <w:spacing w:line="240" w:lineRule="auto"/>
              <w:rPr>
                <w:rFonts w:cstheme="minorHAnsi"/>
              </w:rPr>
            </w:pPr>
            <w:r w:rsidRPr="00FB0334">
              <w:rPr>
                <w:rFonts w:cstheme="minorHAnsi"/>
              </w:rPr>
              <w:t xml:space="preserve">         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2015</w:t>
            </w:r>
          </w:p>
        </w:tc>
        <w:tc>
          <w:tcPr>
            <w:tcW w:w="1607" w:type="dxa"/>
          </w:tcPr>
          <w:p w:rsidR="00875842" w:rsidRPr="00FB0334" w:rsidRDefault="00875842" w:rsidP="00365E48">
            <w:pPr>
              <w:spacing w:line="240" w:lineRule="auto"/>
              <w:rPr>
                <w:rFonts w:cstheme="minorHAnsi"/>
              </w:rPr>
            </w:pPr>
            <w:r w:rsidRPr="00FB0334">
              <w:rPr>
                <w:rFonts w:cstheme="minorHAnsi"/>
              </w:rPr>
              <w:t xml:space="preserve">         10</w:t>
            </w:r>
          </w:p>
        </w:tc>
        <w:tc>
          <w:tcPr>
            <w:tcW w:w="1107" w:type="dxa"/>
          </w:tcPr>
          <w:p w:rsidR="00875842" w:rsidRPr="00FB0334" w:rsidRDefault="00875842" w:rsidP="00365E48">
            <w:pPr>
              <w:spacing w:line="240" w:lineRule="auto"/>
              <w:rPr>
                <w:rFonts w:cstheme="minorHAnsi"/>
              </w:rPr>
            </w:pPr>
            <w:r w:rsidRPr="00FB0334">
              <w:rPr>
                <w:rFonts w:cstheme="minorHAnsi"/>
              </w:rPr>
              <w:t xml:space="preserve">   200.000</w:t>
            </w:r>
          </w:p>
          <w:p w:rsidR="00875842" w:rsidRPr="00FB0334" w:rsidRDefault="00875842" w:rsidP="00365E48">
            <w:pPr>
              <w:spacing w:line="240" w:lineRule="auto"/>
              <w:rPr>
                <w:rFonts w:cstheme="minorHAnsi"/>
              </w:rPr>
            </w:pPr>
            <w:r w:rsidRPr="00FB0334">
              <w:rPr>
                <w:rFonts w:cstheme="minorHAnsi"/>
              </w:rPr>
              <w:t>(doplatek ISO)</w:t>
            </w:r>
          </w:p>
        </w:tc>
        <w:tc>
          <w:tcPr>
            <w:tcW w:w="1100" w:type="dxa"/>
          </w:tcPr>
          <w:p w:rsidR="00875842" w:rsidRPr="00FB0334" w:rsidRDefault="00875842" w:rsidP="00365E48">
            <w:pPr>
              <w:spacing w:line="240" w:lineRule="auto"/>
              <w:rPr>
                <w:rFonts w:cstheme="minorHAnsi"/>
              </w:rPr>
            </w:pPr>
            <w:r w:rsidRPr="00FB0334">
              <w:rPr>
                <w:rFonts w:cstheme="minorHAnsi"/>
              </w:rPr>
              <w:t>1.500.000</w:t>
            </w:r>
          </w:p>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 xml:space="preserve">         340</w:t>
            </w:r>
          </w:p>
        </w:tc>
        <w:tc>
          <w:tcPr>
            <w:tcW w:w="1100" w:type="dxa"/>
          </w:tcPr>
          <w:p w:rsidR="00875842" w:rsidRPr="00FB0334" w:rsidRDefault="00875842" w:rsidP="00365E48">
            <w:pPr>
              <w:spacing w:line="240" w:lineRule="auto"/>
              <w:rPr>
                <w:rFonts w:cstheme="minorHAnsi"/>
              </w:rPr>
            </w:pPr>
            <w:r w:rsidRPr="00FB0334">
              <w:rPr>
                <w:rFonts w:cstheme="minorHAnsi"/>
              </w:rPr>
              <w:t>6.210.000</w:t>
            </w:r>
          </w:p>
        </w:tc>
        <w:tc>
          <w:tcPr>
            <w:tcW w:w="1927" w:type="dxa"/>
          </w:tcPr>
          <w:p w:rsidR="00875842" w:rsidRPr="00FB0334" w:rsidRDefault="00875842" w:rsidP="00365E48">
            <w:pPr>
              <w:spacing w:line="240" w:lineRule="auto"/>
              <w:rPr>
                <w:rFonts w:cstheme="minorHAnsi"/>
              </w:rPr>
            </w:pPr>
            <w:r w:rsidRPr="00FB0334">
              <w:rPr>
                <w:rFonts w:cstheme="minorHAnsi"/>
              </w:rPr>
              <w:t>170.000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2016</w:t>
            </w:r>
          </w:p>
        </w:tc>
        <w:tc>
          <w:tcPr>
            <w:tcW w:w="1607" w:type="dxa"/>
          </w:tcPr>
          <w:p w:rsidR="00875842" w:rsidRPr="00FB0334" w:rsidRDefault="00875842" w:rsidP="00365E48">
            <w:pPr>
              <w:spacing w:line="240" w:lineRule="auto"/>
              <w:rPr>
                <w:rFonts w:cstheme="minorHAnsi"/>
              </w:rPr>
            </w:pPr>
            <w:r w:rsidRPr="00FB0334">
              <w:rPr>
                <w:rFonts w:cstheme="minorHAnsi"/>
              </w:rPr>
              <w:t xml:space="preserve">        38</w:t>
            </w:r>
          </w:p>
          <w:p w:rsidR="00875842" w:rsidRPr="00FB0334" w:rsidRDefault="00875842" w:rsidP="00365E48">
            <w:pPr>
              <w:spacing w:line="240" w:lineRule="auto"/>
              <w:rPr>
                <w:rFonts w:cstheme="minorHAnsi"/>
              </w:rPr>
            </w:pPr>
            <w:r w:rsidRPr="00FB0334">
              <w:rPr>
                <w:rFonts w:cstheme="minorHAnsi"/>
              </w:rPr>
              <w:t xml:space="preserve">    /+ 3/</w:t>
            </w:r>
          </w:p>
        </w:tc>
        <w:tc>
          <w:tcPr>
            <w:tcW w:w="1107" w:type="dxa"/>
          </w:tcPr>
          <w:p w:rsidR="00875842" w:rsidRPr="00FB0334" w:rsidRDefault="00875842" w:rsidP="00365E48">
            <w:pPr>
              <w:spacing w:line="240" w:lineRule="auto"/>
              <w:rPr>
                <w:rFonts w:cstheme="minorHAnsi"/>
              </w:rPr>
            </w:pPr>
            <w:r w:rsidRPr="00FB0334">
              <w:rPr>
                <w:rFonts w:cstheme="minorHAnsi"/>
              </w:rPr>
              <w:t>150.000</w:t>
            </w:r>
          </w:p>
        </w:tc>
        <w:tc>
          <w:tcPr>
            <w:tcW w:w="1100" w:type="dxa"/>
          </w:tcPr>
          <w:p w:rsidR="00875842" w:rsidRPr="00FB0334" w:rsidRDefault="00875842" w:rsidP="00365E48">
            <w:pPr>
              <w:spacing w:line="240" w:lineRule="auto"/>
              <w:rPr>
                <w:rFonts w:cstheme="minorHAnsi"/>
              </w:rPr>
            </w:pPr>
            <w:r w:rsidRPr="00FB0334">
              <w:rPr>
                <w:rFonts w:cstheme="minorHAnsi"/>
              </w:rPr>
              <w:t>/45.000</w:t>
            </w:r>
          </w:p>
          <w:p w:rsidR="00875842" w:rsidRPr="00FB0334" w:rsidRDefault="00875842" w:rsidP="00365E48">
            <w:pPr>
              <w:spacing w:line="240" w:lineRule="auto"/>
              <w:rPr>
                <w:rFonts w:cstheme="minorHAnsi"/>
              </w:rPr>
            </w:pPr>
            <w:r w:rsidRPr="00FB0334">
              <w:rPr>
                <w:rFonts w:cstheme="minorHAnsi"/>
              </w:rPr>
              <w:t>ISO/</w:t>
            </w:r>
          </w:p>
        </w:tc>
        <w:tc>
          <w:tcPr>
            <w:tcW w:w="1607" w:type="dxa"/>
          </w:tcPr>
          <w:p w:rsidR="00875842" w:rsidRPr="00FB0334" w:rsidRDefault="00875842" w:rsidP="00365E48">
            <w:pPr>
              <w:spacing w:line="240" w:lineRule="auto"/>
              <w:rPr>
                <w:rFonts w:cstheme="minorHAnsi"/>
              </w:rPr>
            </w:pPr>
            <w:r w:rsidRPr="00FB0334">
              <w:rPr>
                <w:rFonts w:cstheme="minorHAnsi"/>
              </w:rPr>
              <w:t xml:space="preserve">         302</w:t>
            </w:r>
          </w:p>
        </w:tc>
        <w:tc>
          <w:tcPr>
            <w:tcW w:w="1100" w:type="dxa"/>
          </w:tcPr>
          <w:p w:rsidR="00875842" w:rsidRPr="00FB0334" w:rsidRDefault="00875842" w:rsidP="00365E48">
            <w:pPr>
              <w:spacing w:line="240" w:lineRule="auto"/>
              <w:rPr>
                <w:rFonts w:cstheme="minorHAnsi"/>
              </w:rPr>
            </w:pPr>
            <w:r w:rsidRPr="00FB0334">
              <w:rPr>
                <w:rFonts w:cstheme="minorHAnsi"/>
              </w:rPr>
              <w:t>5.571.000</w:t>
            </w:r>
          </w:p>
        </w:tc>
        <w:tc>
          <w:tcPr>
            <w:tcW w:w="1927" w:type="dxa"/>
          </w:tcPr>
          <w:p w:rsidR="00875842" w:rsidRPr="00FB0334" w:rsidRDefault="00875842" w:rsidP="00365E48">
            <w:pPr>
              <w:spacing w:line="240" w:lineRule="auto"/>
              <w:rPr>
                <w:rFonts w:cstheme="minorHAnsi"/>
              </w:rPr>
            </w:pPr>
            <w:r w:rsidRPr="00FB0334">
              <w:rPr>
                <w:rFonts w:cstheme="minorHAnsi"/>
              </w:rPr>
              <w:t>5.000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2017</w:t>
            </w:r>
          </w:p>
        </w:tc>
        <w:tc>
          <w:tcPr>
            <w:tcW w:w="1607" w:type="dxa"/>
          </w:tcPr>
          <w:p w:rsidR="00875842" w:rsidRPr="00FB0334" w:rsidRDefault="00875842" w:rsidP="00365E48">
            <w:pPr>
              <w:spacing w:line="240" w:lineRule="auto"/>
              <w:rPr>
                <w:rFonts w:cstheme="minorHAnsi"/>
              </w:rPr>
            </w:pPr>
            <w:r w:rsidRPr="00FB0334">
              <w:rPr>
                <w:rFonts w:cstheme="minorHAnsi"/>
              </w:rPr>
              <w:t xml:space="preserve">      164</w:t>
            </w:r>
          </w:p>
        </w:tc>
        <w:tc>
          <w:tcPr>
            <w:tcW w:w="1107" w:type="dxa"/>
          </w:tcPr>
          <w:p w:rsidR="00875842" w:rsidRPr="00FB0334" w:rsidRDefault="00875842" w:rsidP="00365E48">
            <w:pPr>
              <w:spacing w:line="240" w:lineRule="auto"/>
              <w:rPr>
                <w:rFonts w:cstheme="minorHAnsi"/>
              </w:rPr>
            </w:pPr>
            <w:r w:rsidRPr="00FB0334">
              <w:rPr>
                <w:rFonts w:cstheme="minorHAnsi"/>
              </w:rPr>
              <w:t xml:space="preserve">   121.000</w:t>
            </w:r>
          </w:p>
          <w:p w:rsidR="00875842" w:rsidRPr="00FB0334" w:rsidRDefault="00875842" w:rsidP="00365E48">
            <w:pPr>
              <w:spacing w:line="240" w:lineRule="auto"/>
              <w:rPr>
                <w:rFonts w:cstheme="minorHAnsi"/>
              </w:rPr>
            </w:pPr>
            <w:r w:rsidRPr="00FB0334">
              <w:rPr>
                <w:rFonts w:cstheme="minorHAnsi"/>
              </w:rPr>
              <w:t>+ 29.000</w:t>
            </w:r>
          </w:p>
          <w:p w:rsidR="00875842" w:rsidRPr="00FB0334" w:rsidRDefault="00875842" w:rsidP="00365E48">
            <w:pPr>
              <w:spacing w:line="240" w:lineRule="auto"/>
              <w:rPr>
                <w:rFonts w:cstheme="minorHAnsi"/>
              </w:rPr>
            </w:pPr>
            <w:r w:rsidRPr="00FB0334">
              <w:rPr>
                <w:rFonts w:cstheme="minorHAnsi"/>
              </w:rPr>
              <w:t>(doplatek ISO)</w:t>
            </w:r>
          </w:p>
        </w:tc>
        <w:tc>
          <w:tcPr>
            <w:tcW w:w="1100" w:type="dxa"/>
          </w:tcPr>
          <w:p w:rsidR="00875842" w:rsidRPr="00FB0334" w:rsidRDefault="00875842" w:rsidP="00365E48">
            <w:pPr>
              <w:spacing w:line="240" w:lineRule="auto"/>
              <w:rPr>
                <w:rFonts w:cstheme="minorHAnsi"/>
              </w:rPr>
            </w:pPr>
            <w:r w:rsidRPr="00FB0334">
              <w:rPr>
                <w:rFonts w:cstheme="minorHAnsi"/>
              </w:rPr>
              <w:t>/261.000 ISO/</w:t>
            </w:r>
          </w:p>
        </w:tc>
        <w:tc>
          <w:tcPr>
            <w:tcW w:w="1607" w:type="dxa"/>
          </w:tcPr>
          <w:p w:rsidR="00875842" w:rsidRPr="00FB0334" w:rsidRDefault="00875842" w:rsidP="00365E48">
            <w:pPr>
              <w:spacing w:line="240" w:lineRule="auto"/>
              <w:rPr>
                <w:rFonts w:cstheme="minorHAnsi"/>
              </w:rPr>
            </w:pPr>
            <w:r w:rsidRPr="00FB0334">
              <w:rPr>
                <w:rFonts w:cstheme="minorHAnsi"/>
              </w:rPr>
              <w:t xml:space="preserve">         391</w:t>
            </w:r>
          </w:p>
        </w:tc>
        <w:tc>
          <w:tcPr>
            <w:tcW w:w="1100" w:type="dxa"/>
          </w:tcPr>
          <w:p w:rsidR="00875842" w:rsidRPr="00FB0334" w:rsidRDefault="00875842" w:rsidP="00365E48">
            <w:pPr>
              <w:spacing w:line="240" w:lineRule="auto"/>
              <w:rPr>
                <w:rFonts w:cstheme="minorHAnsi"/>
              </w:rPr>
            </w:pPr>
            <w:r w:rsidRPr="00FB0334">
              <w:rPr>
                <w:rFonts w:cstheme="minorHAnsi"/>
              </w:rPr>
              <w:t>8.826.000</w:t>
            </w:r>
          </w:p>
        </w:tc>
        <w:tc>
          <w:tcPr>
            <w:tcW w:w="1927" w:type="dxa"/>
          </w:tcPr>
          <w:p w:rsidR="00875842" w:rsidRPr="00FB0334" w:rsidRDefault="00875842" w:rsidP="00365E48">
            <w:pPr>
              <w:spacing w:line="240" w:lineRule="auto"/>
              <w:rPr>
                <w:rFonts w:cstheme="minorHAnsi"/>
              </w:rPr>
            </w:pPr>
            <w:r w:rsidRPr="00FB0334">
              <w:rPr>
                <w:rFonts w:cstheme="minorHAnsi"/>
              </w:rPr>
              <w:t>2.500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2018</w:t>
            </w:r>
          </w:p>
        </w:tc>
        <w:tc>
          <w:tcPr>
            <w:tcW w:w="1607" w:type="dxa"/>
          </w:tcPr>
          <w:p w:rsidR="00875842" w:rsidRPr="00FB0334" w:rsidRDefault="00875842" w:rsidP="00365E48">
            <w:pPr>
              <w:spacing w:line="240" w:lineRule="auto"/>
              <w:rPr>
                <w:rFonts w:cstheme="minorHAnsi"/>
              </w:rPr>
            </w:pPr>
            <w:r w:rsidRPr="00FB0334">
              <w:rPr>
                <w:rFonts w:cstheme="minorHAnsi"/>
              </w:rPr>
              <w:t>29</w:t>
            </w:r>
          </w:p>
        </w:tc>
        <w:tc>
          <w:tcPr>
            <w:tcW w:w="1107" w:type="dxa"/>
          </w:tcPr>
          <w:p w:rsidR="00875842" w:rsidRPr="00FB0334" w:rsidRDefault="00875842" w:rsidP="00365E48">
            <w:pPr>
              <w:spacing w:line="240" w:lineRule="auto"/>
              <w:rPr>
                <w:rFonts w:cstheme="minorHAnsi"/>
              </w:rPr>
            </w:pPr>
            <w:r w:rsidRPr="00FB0334">
              <w:rPr>
                <w:rFonts w:cstheme="minorHAnsi"/>
              </w:rPr>
              <w:t>149.000</w:t>
            </w:r>
          </w:p>
          <w:p w:rsidR="00875842" w:rsidRPr="00FB0334" w:rsidRDefault="00875842" w:rsidP="00365E48">
            <w:pPr>
              <w:spacing w:line="240" w:lineRule="auto"/>
              <w:rPr>
                <w:rFonts w:cstheme="minorHAnsi"/>
              </w:rPr>
            </w:pPr>
            <w:r w:rsidRPr="00FB0334">
              <w:rPr>
                <w:rFonts w:cstheme="minorHAnsi"/>
              </w:rPr>
              <w:t>+ 20.000</w:t>
            </w:r>
          </w:p>
          <w:p w:rsidR="00875842" w:rsidRPr="00FB0334" w:rsidRDefault="00875842" w:rsidP="00365E48">
            <w:pPr>
              <w:spacing w:line="240" w:lineRule="auto"/>
              <w:rPr>
                <w:rFonts w:cstheme="minorHAnsi"/>
              </w:rPr>
            </w:pPr>
            <w:r w:rsidRPr="00FB0334">
              <w:rPr>
                <w:rFonts w:cstheme="minorHAnsi"/>
              </w:rPr>
              <w:t>(doplatek ISO)</w:t>
            </w:r>
          </w:p>
        </w:tc>
        <w:tc>
          <w:tcPr>
            <w:tcW w:w="1100" w:type="dxa"/>
          </w:tcPr>
          <w:p w:rsidR="00875842" w:rsidRPr="00FB0334" w:rsidRDefault="00875842" w:rsidP="00365E48">
            <w:pPr>
              <w:spacing w:line="240" w:lineRule="auto"/>
              <w:rPr>
                <w:rFonts w:cstheme="minorHAnsi"/>
              </w:rPr>
            </w:pPr>
            <w:r w:rsidRPr="00FB0334">
              <w:rPr>
                <w:rFonts w:cstheme="minorHAnsi"/>
              </w:rPr>
              <w:t>/180.000 ISO/</w:t>
            </w:r>
          </w:p>
        </w:tc>
        <w:tc>
          <w:tcPr>
            <w:tcW w:w="1607" w:type="dxa"/>
          </w:tcPr>
          <w:p w:rsidR="00875842" w:rsidRPr="00FB0334" w:rsidRDefault="00875842" w:rsidP="00365E48">
            <w:pPr>
              <w:spacing w:line="240" w:lineRule="auto"/>
              <w:rPr>
                <w:rFonts w:cstheme="minorHAnsi"/>
              </w:rPr>
            </w:pPr>
            <w:r w:rsidRPr="00FB0334">
              <w:rPr>
                <w:rFonts w:cstheme="minorHAnsi"/>
              </w:rPr>
              <w:t xml:space="preserve">         387</w:t>
            </w:r>
          </w:p>
        </w:tc>
        <w:tc>
          <w:tcPr>
            <w:tcW w:w="1100" w:type="dxa"/>
          </w:tcPr>
          <w:p w:rsidR="00875842" w:rsidRPr="00FB0334" w:rsidRDefault="00875842" w:rsidP="00365E48">
            <w:pPr>
              <w:spacing w:line="240" w:lineRule="auto"/>
              <w:rPr>
                <w:rFonts w:cstheme="minorHAnsi"/>
              </w:rPr>
            </w:pPr>
            <w:r w:rsidRPr="00FB0334">
              <w:rPr>
                <w:rFonts w:cstheme="minorHAnsi"/>
              </w:rPr>
              <w:t>5.100.000</w:t>
            </w:r>
          </w:p>
        </w:tc>
        <w:tc>
          <w:tcPr>
            <w:tcW w:w="1927" w:type="dxa"/>
          </w:tcPr>
          <w:p w:rsidR="00875842" w:rsidRPr="00FB0334" w:rsidRDefault="00875842" w:rsidP="00365E48">
            <w:pPr>
              <w:spacing w:line="240" w:lineRule="auto"/>
              <w:rPr>
                <w:rFonts w:cstheme="minorHAnsi"/>
              </w:rPr>
            </w:pPr>
            <w:r w:rsidRPr="00FB0334">
              <w:rPr>
                <w:rFonts w:cstheme="minorHAnsi"/>
              </w:rPr>
              <w:t>12.000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2019</w:t>
            </w:r>
          </w:p>
        </w:tc>
        <w:tc>
          <w:tcPr>
            <w:tcW w:w="1607" w:type="dxa"/>
          </w:tcPr>
          <w:p w:rsidR="00875842" w:rsidRPr="00FB0334" w:rsidRDefault="00875842" w:rsidP="00365E48">
            <w:pPr>
              <w:spacing w:line="240" w:lineRule="auto"/>
              <w:rPr>
                <w:rFonts w:cstheme="minorHAnsi"/>
              </w:rPr>
            </w:pPr>
            <w:r w:rsidRPr="00FB0334">
              <w:rPr>
                <w:rFonts w:cstheme="minorHAnsi"/>
              </w:rPr>
              <w:t>41</w:t>
            </w:r>
          </w:p>
        </w:tc>
        <w:tc>
          <w:tcPr>
            <w:tcW w:w="1107" w:type="dxa"/>
          </w:tcPr>
          <w:p w:rsidR="00875842" w:rsidRPr="00FB0334" w:rsidRDefault="00875842" w:rsidP="00365E48">
            <w:pPr>
              <w:spacing w:line="240" w:lineRule="auto"/>
              <w:rPr>
                <w:rFonts w:cstheme="minorHAnsi"/>
              </w:rPr>
            </w:pPr>
            <w:r w:rsidRPr="00FB0334">
              <w:rPr>
                <w:rFonts w:cstheme="minorHAnsi"/>
              </w:rPr>
              <w:t>138.000</w:t>
            </w:r>
          </w:p>
          <w:p w:rsidR="00875842" w:rsidRPr="00FB0334" w:rsidRDefault="00875842" w:rsidP="00365E48">
            <w:pPr>
              <w:spacing w:line="240" w:lineRule="auto"/>
              <w:rPr>
                <w:rFonts w:cstheme="minorHAnsi"/>
              </w:rPr>
            </w:pPr>
            <w:r w:rsidRPr="00FB0334">
              <w:rPr>
                <w:rFonts w:cstheme="minorHAnsi"/>
              </w:rPr>
              <w:t>+ 29.000</w:t>
            </w:r>
          </w:p>
          <w:p w:rsidR="00875842" w:rsidRPr="00FB0334" w:rsidRDefault="00875842" w:rsidP="00365E48">
            <w:pPr>
              <w:spacing w:line="240" w:lineRule="auto"/>
              <w:rPr>
                <w:rFonts w:cstheme="minorHAnsi"/>
              </w:rPr>
            </w:pPr>
            <w:r w:rsidRPr="00FB0334">
              <w:rPr>
                <w:rFonts w:cstheme="minorHAnsi"/>
              </w:rPr>
              <w:lastRenderedPageBreak/>
              <w:t>(doplatek ISO)</w:t>
            </w:r>
          </w:p>
          <w:p w:rsidR="00875842" w:rsidRPr="00FB0334" w:rsidRDefault="00875842" w:rsidP="00365E48">
            <w:pPr>
              <w:spacing w:line="240" w:lineRule="auto"/>
              <w:rPr>
                <w:rFonts w:cstheme="minorHAnsi"/>
              </w:rPr>
            </w:pPr>
            <w:r w:rsidRPr="00FB0334">
              <w:rPr>
                <w:rFonts w:cstheme="minorHAnsi"/>
              </w:rPr>
              <w:t>+ 12.000</w:t>
            </w:r>
          </w:p>
          <w:p w:rsidR="00875842" w:rsidRPr="00FB0334" w:rsidRDefault="00875842" w:rsidP="00365E48">
            <w:pPr>
              <w:spacing w:line="240" w:lineRule="auto"/>
              <w:rPr>
                <w:rFonts w:cstheme="minorHAnsi"/>
              </w:rPr>
            </w:pPr>
            <w:r w:rsidRPr="00FB0334">
              <w:rPr>
                <w:rFonts w:cstheme="minorHAnsi"/>
              </w:rPr>
              <w:t>(doplatek ISO)</w:t>
            </w:r>
          </w:p>
        </w:tc>
        <w:tc>
          <w:tcPr>
            <w:tcW w:w="1100" w:type="dxa"/>
          </w:tcPr>
          <w:p w:rsidR="00875842" w:rsidRPr="00FB0334" w:rsidRDefault="00875842" w:rsidP="00365E48">
            <w:pPr>
              <w:spacing w:line="240" w:lineRule="auto"/>
              <w:rPr>
                <w:rFonts w:cstheme="minorHAnsi"/>
              </w:rPr>
            </w:pPr>
          </w:p>
          <w:p w:rsidR="00875842" w:rsidRPr="00FB0334" w:rsidRDefault="00875842" w:rsidP="00365E48">
            <w:pPr>
              <w:spacing w:line="240" w:lineRule="auto"/>
              <w:rPr>
                <w:rFonts w:cstheme="minorHAnsi"/>
              </w:rPr>
            </w:pPr>
            <w:r w:rsidRPr="00FB0334">
              <w:rPr>
                <w:rFonts w:cstheme="minorHAnsi"/>
              </w:rPr>
              <w:lastRenderedPageBreak/>
              <w:t>/261.000 ISO/</w:t>
            </w:r>
          </w:p>
          <w:p w:rsidR="00875842" w:rsidRPr="00FB0334" w:rsidRDefault="00875842" w:rsidP="00365E48">
            <w:pPr>
              <w:spacing w:line="240" w:lineRule="auto"/>
              <w:rPr>
                <w:rFonts w:cstheme="minorHAnsi"/>
              </w:rPr>
            </w:pPr>
          </w:p>
          <w:p w:rsidR="00875842" w:rsidRPr="00FB0334" w:rsidRDefault="00875842" w:rsidP="00365E48">
            <w:pPr>
              <w:spacing w:line="240" w:lineRule="auto"/>
              <w:rPr>
                <w:rFonts w:cstheme="minorHAnsi"/>
              </w:rPr>
            </w:pPr>
            <w:r w:rsidRPr="00FB0334">
              <w:rPr>
                <w:rFonts w:cstheme="minorHAnsi"/>
              </w:rPr>
              <w:t>/108.000 ISO/</w:t>
            </w:r>
          </w:p>
        </w:tc>
        <w:tc>
          <w:tcPr>
            <w:tcW w:w="1607" w:type="dxa"/>
          </w:tcPr>
          <w:p w:rsidR="00875842" w:rsidRPr="00FB0334" w:rsidRDefault="00875842" w:rsidP="00365E48">
            <w:pPr>
              <w:spacing w:line="240" w:lineRule="auto"/>
              <w:rPr>
                <w:rFonts w:cstheme="minorHAnsi"/>
              </w:rPr>
            </w:pPr>
            <w:r w:rsidRPr="00FB0334">
              <w:rPr>
                <w:rFonts w:cstheme="minorHAnsi"/>
              </w:rPr>
              <w:lastRenderedPageBreak/>
              <w:t xml:space="preserve">         455</w:t>
            </w:r>
          </w:p>
        </w:tc>
        <w:tc>
          <w:tcPr>
            <w:tcW w:w="1100" w:type="dxa"/>
          </w:tcPr>
          <w:p w:rsidR="00875842" w:rsidRPr="00FB0334" w:rsidRDefault="00875842" w:rsidP="00365E48">
            <w:pPr>
              <w:spacing w:line="240" w:lineRule="auto"/>
              <w:rPr>
                <w:rFonts w:cstheme="minorHAnsi"/>
              </w:rPr>
            </w:pPr>
            <w:r w:rsidRPr="00FB0334">
              <w:rPr>
                <w:rFonts w:cstheme="minorHAnsi"/>
              </w:rPr>
              <w:t>4.048.000</w:t>
            </w:r>
          </w:p>
        </w:tc>
        <w:tc>
          <w:tcPr>
            <w:tcW w:w="1927" w:type="dxa"/>
          </w:tcPr>
          <w:p w:rsidR="00875842" w:rsidRPr="00FB0334" w:rsidRDefault="00875842" w:rsidP="00365E48">
            <w:pPr>
              <w:spacing w:line="240" w:lineRule="auto"/>
              <w:rPr>
                <w:rFonts w:cstheme="minorHAnsi"/>
              </w:rPr>
            </w:pPr>
            <w:r w:rsidRPr="00FB0334">
              <w:rPr>
                <w:rFonts w:cstheme="minorHAnsi"/>
              </w:rPr>
              <w:t>13.300</w:t>
            </w:r>
          </w:p>
        </w:tc>
      </w:tr>
      <w:tr w:rsidR="00875842" w:rsidRPr="00FB0334" w:rsidTr="00875842">
        <w:tc>
          <w:tcPr>
            <w:tcW w:w="694" w:type="dxa"/>
          </w:tcPr>
          <w:p w:rsidR="00875842" w:rsidRPr="00FB0334" w:rsidRDefault="00875842" w:rsidP="00365E48">
            <w:pPr>
              <w:spacing w:line="240" w:lineRule="auto"/>
              <w:rPr>
                <w:rFonts w:cstheme="minorHAnsi"/>
              </w:rPr>
            </w:pPr>
            <w:r w:rsidRPr="00FB0334">
              <w:rPr>
                <w:rFonts w:cstheme="minorHAnsi"/>
              </w:rPr>
              <w:t>2020</w:t>
            </w:r>
          </w:p>
        </w:tc>
        <w:tc>
          <w:tcPr>
            <w:tcW w:w="1607" w:type="dxa"/>
          </w:tcPr>
          <w:p w:rsidR="00875842" w:rsidRPr="00FB0334" w:rsidRDefault="00875842" w:rsidP="00365E48">
            <w:pPr>
              <w:spacing w:line="240" w:lineRule="auto"/>
              <w:rPr>
                <w:rFonts w:cstheme="minorHAnsi"/>
              </w:rPr>
            </w:pPr>
            <w:r w:rsidRPr="00FB0334">
              <w:rPr>
                <w:rFonts w:cstheme="minorHAnsi"/>
              </w:rPr>
              <w:t>164</w:t>
            </w:r>
          </w:p>
        </w:tc>
        <w:tc>
          <w:tcPr>
            <w:tcW w:w="1107" w:type="dxa"/>
          </w:tcPr>
          <w:p w:rsidR="00875842" w:rsidRPr="00FB0334" w:rsidRDefault="00875842" w:rsidP="00365E48">
            <w:pPr>
              <w:spacing w:line="240" w:lineRule="auto"/>
              <w:rPr>
                <w:rFonts w:cstheme="minorHAnsi"/>
              </w:rPr>
            </w:pPr>
            <w:r w:rsidRPr="00FB0334">
              <w:rPr>
                <w:rFonts w:cstheme="minorHAnsi"/>
              </w:rPr>
              <w:t>150.050</w:t>
            </w:r>
          </w:p>
        </w:tc>
        <w:tc>
          <w:tcPr>
            <w:tcW w:w="1100" w:type="dxa"/>
          </w:tcPr>
          <w:p w:rsidR="00875842" w:rsidRPr="00FB0334" w:rsidRDefault="00875842" w:rsidP="00365E48">
            <w:pPr>
              <w:spacing w:line="240" w:lineRule="auto"/>
              <w:rPr>
                <w:rFonts w:cstheme="minorHAnsi"/>
              </w:rPr>
            </w:pPr>
          </w:p>
        </w:tc>
        <w:tc>
          <w:tcPr>
            <w:tcW w:w="1607" w:type="dxa"/>
          </w:tcPr>
          <w:p w:rsidR="00875842" w:rsidRPr="00FB0334" w:rsidRDefault="00875842" w:rsidP="00365E48">
            <w:pPr>
              <w:spacing w:line="240" w:lineRule="auto"/>
              <w:rPr>
                <w:rFonts w:cstheme="minorHAnsi"/>
              </w:rPr>
            </w:pPr>
            <w:r w:rsidRPr="00FB0334">
              <w:rPr>
                <w:rFonts w:cstheme="minorHAnsi"/>
              </w:rPr>
              <w:t>713</w:t>
            </w:r>
          </w:p>
        </w:tc>
        <w:tc>
          <w:tcPr>
            <w:tcW w:w="1100" w:type="dxa"/>
          </w:tcPr>
          <w:p w:rsidR="00875842" w:rsidRPr="00FB0334" w:rsidRDefault="00875842" w:rsidP="00365E48">
            <w:pPr>
              <w:spacing w:line="240" w:lineRule="auto"/>
              <w:rPr>
                <w:rFonts w:cstheme="minorHAnsi"/>
              </w:rPr>
            </w:pPr>
            <w:r w:rsidRPr="00FB0334">
              <w:rPr>
                <w:rFonts w:cstheme="minorHAnsi"/>
              </w:rPr>
              <w:t>7.035.000</w:t>
            </w:r>
          </w:p>
        </w:tc>
        <w:tc>
          <w:tcPr>
            <w:tcW w:w="1927" w:type="dxa"/>
          </w:tcPr>
          <w:p w:rsidR="00875842" w:rsidRPr="00FB0334" w:rsidRDefault="00875842" w:rsidP="00365E48">
            <w:pPr>
              <w:spacing w:line="240" w:lineRule="auto"/>
              <w:rPr>
                <w:rFonts w:cstheme="minorHAnsi"/>
              </w:rPr>
            </w:pPr>
            <w:r w:rsidRPr="00FB0334">
              <w:rPr>
                <w:rFonts w:cstheme="minorHAnsi"/>
              </w:rPr>
              <w:t>960</w:t>
            </w:r>
          </w:p>
        </w:tc>
      </w:tr>
    </w:tbl>
    <w:p w:rsidR="00875842" w:rsidRPr="00FB0334" w:rsidRDefault="00875842" w:rsidP="00365E48">
      <w:pPr>
        <w:spacing w:line="240" w:lineRule="auto"/>
        <w:ind w:firstLine="708"/>
        <w:rPr>
          <w:rFonts w:cstheme="minorHAnsi"/>
          <w:b/>
          <w:bCs/>
        </w:rPr>
      </w:pPr>
    </w:p>
    <w:p w:rsidR="00875842" w:rsidRPr="00FB0334" w:rsidRDefault="00875842" w:rsidP="00365E48">
      <w:pPr>
        <w:spacing w:after="0" w:line="240" w:lineRule="auto"/>
        <w:rPr>
          <w:rFonts w:cstheme="minorHAnsi"/>
          <w:b/>
          <w:bCs/>
        </w:rPr>
      </w:pPr>
      <w:r w:rsidRPr="00FB0334">
        <w:rPr>
          <w:rFonts w:cstheme="minorHAnsi"/>
          <w:b/>
          <w:bCs/>
        </w:rPr>
        <w:t xml:space="preserve">2. </w:t>
      </w:r>
      <w:proofErr w:type="spellStart"/>
      <w:r w:rsidRPr="00FB0334">
        <w:rPr>
          <w:rFonts w:cstheme="minorHAnsi"/>
          <w:b/>
          <w:bCs/>
        </w:rPr>
        <w:t>Swot</w:t>
      </w:r>
      <w:proofErr w:type="spellEnd"/>
      <w:r w:rsidRPr="00FB0334">
        <w:rPr>
          <w:rFonts w:cstheme="minorHAnsi"/>
          <w:b/>
          <w:bCs/>
        </w:rPr>
        <w:t xml:space="preserve"> analýza</w:t>
      </w:r>
    </w:p>
    <w:p w:rsidR="00554DB6" w:rsidRPr="00FB0334" w:rsidRDefault="00554DB6" w:rsidP="00365E48">
      <w:pPr>
        <w:autoSpaceDE w:val="0"/>
        <w:autoSpaceDN w:val="0"/>
        <w:adjustRightInd w:val="0"/>
        <w:spacing w:after="0" w:line="240" w:lineRule="auto"/>
        <w:rPr>
          <w:rFonts w:cstheme="minorHAnsi"/>
          <w:u w:val="single"/>
          <w:lang w:eastAsia="cs-CZ"/>
        </w:rPr>
      </w:pPr>
    </w:p>
    <w:p w:rsidR="00875842" w:rsidRPr="00FB0334" w:rsidRDefault="00875842" w:rsidP="00365E48">
      <w:pPr>
        <w:autoSpaceDE w:val="0"/>
        <w:autoSpaceDN w:val="0"/>
        <w:adjustRightInd w:val="0"/>
        <w:spacing w:after="0" w:line="240" w:lineRule="auto"/>
        <w:rPr>
          <w:rFonts w:cstheme="minorHAnsi"/>
          <w:u w:val="single"/>
          <w:lang w:eastAsia="cs-CZ"/>
        </w:rPr>
      </w:pPr>
      <w:r w:rsidRPr="00FB0334">
        <w:rPr>
          <w:rFonts w:cstheme="minorHAnsi"/>
          <w:u w:val="single"/>
          <w:lang w:eastAsia="cs-CZ"/>
        </w:rPr>
        <w:t>Silné stránky</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Specializace sbírky v rámci sbírkotvorných institucí ČR (LA PNP je jediným akreditovaným archivem pro uchovávání fondů literární povahy).</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Odborné personální obsazení, motivace odborných pracovníků.</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Přímé kontakty na okruhy dědiců a vlastníků archivních materiálů týkajících se četných spisovatelů, organizátorů a institucí literárního života minulosti i současnosti.</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 xml:space="preserve">Prestiž pracoviště na veřejnosti, soustavně budované kontakty s médii, dobré renomé </w:t>
      </w:r>
      <w:r w:rsidR="00AC2376">
        <w:rPr>
          <w:rFonts w:asciiTheme="minorHAnsi" w:hAnsiTheme="minorHAnsi" w:cstheme="minorHAnsi"/>
          <w:sz w:val="22"/>
          <w:szCs w:val="22"/>
        </w:rPr>
        <w:br/>
      </w:r>
      <w:r w:rsidRPr="00FB0334">
        <w:rPr>
          <w:rFonts w:asciiTheme="minorHAnsi" w:hAnsiTheme="minorHAnsi" w:cstheme="minorHAnsi"/>
          <w:sz w:val="22"/>
          <w:szCs w:val="22"/>
        </w:rPr>
        <w:t>v odborných kruzích.</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Dodržování profesní etiky, ochota, slušnost a vstřícnost při jednání akvizice.</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Garance uchování celků unikátních pozůstalostí či sbírek archiválií, jejich kvalitní dlouhodobé uložení.</w:t>
      </w:r>
    </w:p>
    <w:p w:rsidR="00875842" w:rsidRPr="00FB0334" w:rsidRDefault="00875842" w:rsidP="00365E48">
      <w:pPr>
        <w:pStyle w:val="Odstavecseseznamem"/>
        <w:numPr>
          <w:ilvl w:val="0"/>
          <w:numId w:val="24"/>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Spolupráce s blízkými dalšími sbírkotvornými institucemi, např. s Národním archivem, Archivem hlavního města Prahy, Národním filmovým archivem, Archivem Národního muzea a dalšími.</w:t>
      </w:r>
    </w:p>
    <w:p w:rsidR="00875842" w:rsidRPr="00FB0334" w:rsidRDefault="00875842" w:rsidP="00365E48">
      <w:pPr>
        <w:autoSpaceDE w:val="0"/>
        <w:autoSpaceDN w:val="0"/>
        <w:adjustRightInd w:val="0"/>
        <w:spacing w:after="0" w:line="240" w:lineRule="auto"/>
        <w:rPr>
          <w:rFonts w:cstheme="minorHAnsi"/>
          <w:lang w:eastAsia="cs-CZ"/>
        </w:rPr>
      </w:pPr>
    </w:p>
    <w:p w:rsidR="00875842" w:rsidRPr="00FB0334" w:rsidRDefault="00875842" w:rsidP="00365E48">
      <w:pPr>
        <w:autoSpaceDE w:val="0"/>
        <w:autoSpaceDN w:val="0"/>
        <w:adjustRightInd w:val="0"/>
        <w:spacing w:after="0" w:line="240" w:lineRule="auto"/>
        <w:rPr>
          <w:rFonts w:cstheme="minorHAnsi"/>
          <w:u w:val="single"/>
          <w:lang w:eastAsia="cs-CZ"/>
        </w:rPr>
      </w:pPr>
      <w:r w:rsidRPr="00FB0334">
        <w:rPr>
          <w:rFonts w:cstheme="minorHAnsi"/>
          <w:u w:val="single"/>
          <w:lang w:eastAsia="cs-CZ"/>
        </w:rPr>
        <w:t>Slabé stránky</w:t>
      </w:r>
    </w:p>
    <w:p w:rsidR="00875842" w:rsidRPr="00FB0334" w:rsidRDefault="00875842" w:rsidP="00365E48">
      <w:pPr>
        <w:pStyle w:val="Odstavecseseznamem"/>
        <w:numPr>
          <w:ilvl w:val="0"/>
          <w:numId w:val="25"/>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Obecný nedostatek finančních prostředků na akvizice.</w:t>
      </w:r>
    </w:p>
    <w:p w:rsidR="00875842" w:rsidRPr="00FB0334" w:rsidRDefault="00875842" w:rsidP="00365E48">
      <w:pPr>
        <w:pStyle w:val="Odstavecseseznamem"/>
        <w:numPr>
          <w:ilvl w:val="0"/>
          <w:numId w:val="25"/>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Složitý a časově náročnější proces získávání prostředků na nákupy v případě vyšších nabídkových cen (program ISO), související nemožnost bezprostřední reakce na nabídku, resp. průběh aukcí.</w:t>
      </w:r>
    </w:p>
    <w:p w:rsidR="00875842" w:rsidRPr="00FB0334" w:rsidRDefault="00875842" w:rsidP="00365E48">
      <w:pPr>
        <w:pStyle w:val="Odstavecseseznamem"/>
        <w:numPr>
          <w:ilvl w:val="0"/>
          <w:numId w:val="25"/>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Neschopnost konkurovat nabídkou soukromým sběratelům a prodejním cenám na tržní bázi v síti antikvariátů.</w:t>
      </w:r>
    </w:p>
    <w:p w:rsidR="00875842" w:rsidRPr="00FB0334" w:rsidRDefault="00875842" w:rsidP="00365E48">
      <w:pPr>
        <w:pStyle w:val="Odstavecseseznamem"/>
        <w:numPr>
          <w:ilvl w:val="0"/>
          <w:numId w:val="25"/>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Přetrvávající významný rozdíl v koupěschopnosti ve srovnání s trhem zejména v ekonomicky vyspělých zemích (zejména EU).</w:t>
      </w:r>
    </w:p>
    <w:p w:rsidR="00875842" w:rsidRPr="00FB0334" w:rsidRDefault="00875842" w:rsidP="00365E48">
      <w:pPr>
        <w:autoSpaceDE w:val="0"/>
        <w:autoSpaceDN w:val="0"/>
        <w:adjustRightInd w:val="0"/>
        <w:spacing w:after="0" w:line="240" w:lineRule="auto"/>
        <w:rPr>
          <w:rFonts w:cstheme="minorHAnsi"/>
          <w:lang w:eastAsia="cs-CZ"/>
        </w:rPr>
      </w:pPr>
    </w:p>
    <w:p w:rsidR="00875842" w:rsidRPr="00FB0334" w:rsidRDefault="00875842" w:rsidP="00365E48">
      <w:pPr>
        <w:autoSpaceDE w:val="0"/>
        <w:autoSpaceDN w:val="0"/>
        <w:adjustRightInd w:val="0"/>
        <w:spacing w:after="0" w:line="240" w:lineRule="auto"/>
        <w:rPr>
          <w:rFonts w:cstheme="minorHAnsi"/>
          <w:u w:val="single"/>
          <w:lang w:eastAsia="cs-CZ"/>
        </w:rPr>
      </w:pPr>
      <w:r w:rsidRPr="00FB0334">
        <w:rPr>
          <w:rFonts w:cstheme="minorHAnsi"/>
          <w:u w:val="single"/>
          <w:lang w:eastAsia="cs-CZ"/>
        </w:rPr>
        <w:t>Příležitosti</w:t>
      </w:r>
    </w:p>
    <w:p w:rsidR="00875842" w:rsidRPr="00FB0334" w:rsidRDefault="00875842" w:rsidP="00365E48">
      <w:pPr>
        <w:pStyle w:val="Odstavecseseznamem"/>
        <w:numPr>
          <w:ilvl w:val="0"/>
          <w:numId w:val="27"/>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Zvětšující se trh s archivními materiály v České republice, rostoucí cena písemností známých osobností.</w:t>
      </w:r>
    </w:p>
    <w:p w:rsidR="00875842" w:rsidRPr="00FB0334" w:rsidRDefault="00875842" w:rsidP="00365E48">
      <w:pPr>
        <w:pStyle w:val="Odstavecseseznamem"/>
        <w:numPr>
          <w:ilvl w:val="0"/>
          <w:numId w:val="27"/>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Mimořádné příležitosti k získání významných rukopisů s ohledem na měnící se ekonomickou situaci společnosti.</w:t>
      </w:r>
    </w:p>
    <w:p w:rsidR="00875842" w:rsidRPr="00FB0334" w:rsidRDefault="00875842" w:rsidP="00365E48">
      <w:pPr>
        <w:pStyle w:val="Odstavecseseznamem"/>
        <w:numPr>
          <w:ilvl w:val="0"/>
          <w:numId w:val="27"/>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 xml:space="preserve">Možnost intenzivnějšího využití stávajících kontaktů k prezentaci jednotlivých akvizic </w:t>
      </w:r>
      <w:r w:rsidR="00AC2376">
        <w:rPr>
          <w:rFonts w:asciiTheme="minorHAnsi" w:hAnsiTheme="minorHAnsi" w:cstheme="minorHAnsi"/>
          <w:sz w:val="22"/>
          <w:szCs w:val="22"/>
        </w:rPr>
        <w:br/>
      </w:r>
      <w:r w:rsidRPr="00FB0334">
        <w:rPr>
          <w:rFonts w:asciiTheme="minorHAnsi" w:hAnsiTheme="minorHAnsi" w:cstheme="minorHAnsi"/>
          <w:sz w:val="22"/>
          <w:szCs w:val="22"/>
        </w:rPr>
        <w:t>v médiích.</w:t>
      </w:r>
    </w:p>
    <w:p w:rsidR="00875842" w:rsidRPr="00FB0334" w:rsidRDefault="00875842" w:rsidP="00365E48">
      <w:pPr>
        <w:pStyle w:val="Odstavecseseznamem"/>
        <w:numPr>
          <w:ilvl w:val="0"/>
          <w:numId w:val="27"/>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Pozvolna se měnící povědomí společnosti o národních hodnotách minulosti i materiálních památkách s ní související, rostoucí význam národních symbolů.</w:t>
      </w:r>
    </w:p>
    <w:p w:rsidR="00875842" w:rsidRPr="00FB0334" w:rsidRDefault="00875842" w:rsidP="00365E48">
      <w:pPr>
        <w:pStyle w:val="Odstavecseseznamem"/>
        <w:numPr>
          <w:ilvl w:val="0"/>
          <w:numId w:val="27"/>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Vytváření podmínek pro vícezdrojové financování.</w:t>
      </w:r>
    </w:p>
    <w:p w:rsidR="00875842" w:rsidRPr="00FB0334" w:rsidRDefault="00875842" w:rsidP="00365E48">
      <w:pPr>
        <w:autoSpaceDE w:val="0"/>
        <w:autoSpaceDN w:val="0"/>
        <w:adjustRightInd w:val="0"/>
        <w:spacing w:after="0" w:line="240" w:lineRule="auto"/>
        <w:rPr>
          <w:rFonts w:cstheme="minorHAnsi"/>
          <w:lang w:eastAsia="cs-CZ"/>
        </w:rPr>
      </w:pPr>
    </w:p>
    <w:p w:rsidR="00875842" w:rsidRPr="00FB0334" w:rsidRDefault="00875842" w:rsidP="00365E48">
      <w:pPr>
        <w:autoSpaceDE w:val="0"/>
        <w:autoSpaceDN w:val="0"/>
        <w:adjustRightInd w:val="0"/>
        <w:spacing w:after="0" w:line="240" w:lineRule="auto"/>
        <w:rPr>
          <w:rFonts w:cstheme="minorHAnsi"/>
          <w:u w:val="single"/>
          <w:lang w:eastAsia="cs-CZ"/>
        </w:rPr>
      </w:pPr>
      <w:r w:rsidRPr="00FB0334">
        <w:rPr>
          <w:rFonts w:cstheme="minorHAnsi"/>
          <w:u w:val="single"/>
          <w:lang w:eastAsia="cs-CZ"/>
        </w:rPr>
        <w:t>Hrozby</w:t>
      </w:r>
    </w:p>
    <w:p w:rsidR="00875842" w:rsidRPr="00FB0334" w:rsidRDefault="00875842" w:rsidP="00365E48">
      <w:pPr>
        <w:pStyle w:val="Odstavecseseznamem"/>
        <w:numPr>
          <w:ilvl w:val="0"/>
          <w:numId w:val="28"/>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Sběratelský soukromý sektor a možnost zhodnocení investic.</w:t>
      </w:r>
    </w:p>
    <w:p w:rsidR="00875842" w:rsidRPr="00FB0334" w:rsidRDefault="00875842" w:rsidP="00365E48">
      <w:pPr>
        <w:pStyle w:val="Odstavecseseznamem"/>
        <w:numPr>
          <w:ilvl w:val="0"/>
          <w:numId w:val="28"/>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Stoupající význam zahraniční konkurence, nebezpečí prodeje archiválií na finančně lukrativnějších trzích (také nelegální vývozy).</w:t>
      </w:r>
    </w:p>
    <w:p w:rsidR="00875842" w:rsidRPr="00FB0334" w:rsidRDefault="00875842" w:rsidP="00365E48">
      <w:pPr>
        <w:pStyle w:val="Odstavecseseznamem"/>
        <w:numPr>
          <w:ilvl w:val="0"/>
          <w:numId w:val="28"/>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lastRenderedPageBreak/>
        <w:t>Přetrvávající obecně nedostatečné povědomí o významu literárních textů a starého rukopisného materiálu, možný nenávratný zánik jedinečných dokumentů při likvidaci pozůstalostí.</w:t>
      </w:r>
    </w:p>
    <w:p w:rsidR="00875842" w:rsidRPr="00FB0334" w:rsidRDefault="00875842" w:rsidP="00365E48">
      <w:pPr>
        <w:pStyle w:val="Odstavecseseznamem"/>
        <w:numPr>
          <w:ilvl w:val="0"/>
          <w:numId w:val="28"/>
        </w:numPr>
        <w:autoSpaceDE w:val="0"/>
        <w:adjustRightInd w:val="0"/>
        <w:rPr>
          <w:rFonts w:asciiTheme="minorHAnsi" w:hAnsiTheme="minorHAnsi" w:cstheme="minorHAnsi"/>
          <w:sz w:val="22"/>
          <w:szCs w:val="22"/>
        </w:rPr>
      </w:pPr>
      <w:r w:rsidRPr="00FB0334">
        <w:rPr>
          <w:rFonts w:asciiTheme="minorHAnsi" w:hAnsiTheme="minorHAnsi" w:cstheme="minorHAnsi"/>
          <w:sz w:val="22"/>
          <w:szCs w:val="22"/>
        </w:rPr>
        <w:t>Disproporce ve sbírkových fondech, riziko rostoucího množství materiálů z hlediska pozice původců v kulturním poli minoritních. Zejména se to týká aktivit regionálních, jež ve sbírce celonárodního významu mají být zastoupeny výběrově a reprezentativním vzorkem.</w:t>
      </w:r>
    </w:p>
    <w:p w:rsidR="00875842" w:rsidRPr="00FB0334" w:rsidRDefault="00875842" w:rsidP="00365E48">
      <w:pPr>
        <w:autoSpaceDE w:val="0"/>
        <w:autoSpaceDN w:val="0"/>
        <w:adjustRightInd w:val="0"/>
        <w:spacing w:after="0" w:line="240" w:lineRule="auto"/>
        <w:rPr>
          <w:rFonts w:cstheme="minorHAnsi"/>
          <w:lang w:eastAsia="cs-CZ"/>
        </w:rPr>
      </w:pPr>
    </w:p>
    <w:p w:rsidR="00875842" w:rsidRPr="00FB0334" w:rsidRDefault="00875842" w:rsidP="00365E48">
      <w:pPr>
        <w:autoSpaceDE w:val="0"/>
        <w:autoSpaceDN w:val="0"/>
        <w:adjustRightInd w:val="0"/>
        <w:spacing w:after="0" w:line="240" w:lineRule="auto"/>
        <w:rPr>
          <w:rFonts w:cstheme="minorHAnsi"/>
          <w:u w:val="single"/>
          <w:lang w:eastAsia="cs-CZ"/>
        </w:rPr>
      </w:pPr>
      <w:r w:rsidRPr="00FB0334">
        <w:rPr>
          <w:rFonts w:cstheme="minorHAnsi"/>
          <w:u w:val="single"/>
          <w:lang w:eastAsia="cs-CZ"/>
        </w:rPr>
        <w:t>Závěry analýzy</w:t>
      </w:r>
    </w:p>
    <w:p w:rsidR="00875842" w:rsidRPr="006C5FE2" w:rsidRDefault="00875842" w:rsidP="00365E48">
      <w:pPr>
        <w:pStyle w:val="Odstavecseseznamem"/>
        <w:numPr>
          <w:ilvl w:val="0"/>
          <w:numId w:val="31"/>
        </w:numPr>
        <w:autoSpaceDE w:val="0"/>
        <w:adjustRightInd w:val="0"/>
        <w:rPr>
          <w:rFonts w:asciiTheme="minorHAnsi" w:hAnsiTheme="minorHAnsi" w:cstheme="minorHAnsi"/>
          <w:sz w:val="22"/>
          <w:szCs w:val="22"/>
        </w:rPr>
      </w:pPr>
      <w:r w:rsidRPr="006C5FE2">
        <w:rPr>
          <w:rFonts w:asciiTheme="minorHAnsi" w:hAnsiTheme="minorHAnsi" w:cstheme="minorHAnsi"/>
          <w:sz w:val="22"/>
          <w:szCs w:val="22"/>
        </w:rPr>
        <w:t>Akviziční činnost by se měla opírat o cíleně a dlouhodobě budované renomé pracoviště.</w:t>
      </w:r>
    </w:p>
    <w:p w:rsidR="00875842" w:rsidRPr="006C5FE2" w:rsidRDefault="00875842" w:rsidP="00365E48">
      <w:pPr>
        <w:pStyle w:val="Odstavecseseznamem"/>
        <w:numPr>
          <w:ilvl w:val="0"/>
          <w:numId w:val="31"/>
        </w:numPr>
        <w:autoSpaceDE w:val="0"/>
        <w:adjustRightInd w:val="0"/>
        <w:rPr>
          <w:rFonts w:asciiTheme="minorHAnsi" w:hAnsiTheme="minorHAnsi" w:cstheme="minorHAnsi"/>
          <w:sz w:val="22"/>
          <w:szCs w:val="22"/>
        </w:rPr>
      </w:pPr>
      <w:r w:rsidRPr="006C5FE2">
        <w:rPr>
          <w:rFonts w:asciiTheme="minorHAnsi" w:hAnsiTheme="minorHAnsi" w:cstheme="minorHAnsi"/>
          <w:sz w:val="22"/>
          <w:szCs w:val="22"/>
        </w:rPr>
        <w:t>Vytvářet příznivé podmínky pro akviziční činnost v návaznosti na strategii výstavní a prezentační činnosti muzea, intenzivní připomínky výročí významných literárních osobností minulosti.</w:t>
      </w:r>
    </w:p>
    <w:p w:rsidR="00875842" w:rsidRPr="006C5FE2" w:rsidRDefault="00875842" w:rsidP="00365E48">
      <w:pPr>
        <w:pStyle w:val="Odstavecseseznamem"/>
        <w:numPr>
          <w:ilvl w:val="0"/>
          <w:numId w:val="31"/>
        </w:numPr>
        <w:autoSpaceDE w:val="0"/>
        <w:adjustRightInd w:val="0"/>
        <w:rPr>
          <w:rFonts w:asciiTheme="minorHAnsi" w:hAnsiTheme="minorHAnsi" w:cstheme="minorHAnsi"/>
          <w:sz w:val="22"/>
          <w:szCs w:val="22"/>
        </w:rPr>
      </w:pPr>
      <w:r w:rsidRPr="006C5FE2">
        <w:rPr>
          <w:rFonts w:asciiTheme="minorHAnsi" w:hAnsiTheme="minorHAnsi" w:cstheme="minorHAnsi"/>
          <w:sz w:val="22"/>
          <w:szCs w:val="22"/>
        </w:rPr>
        <w:t>Podporovat intenzivní a pokud možno pravidelné kontakty s aktivními spisovateli a institucemi literárního života, PNP by měl být místem, kde mohou prezentovat svá díla eventuálně i skupinové aktivity.</w:t>
      </w:r>
    </w:p>
    <w:p w:rsidR="00875842" w:rsidRPr="006C5FE2" w:rsidRDefault="00875842" w:rsidP="00365E48">
      <w:pPr>
        <w:pStyle w:val="Odstavecseseznamem"/>
        <w:numPr>
          <w:ilvl w:val="0"/>
          <w:numId w:val="31"/>
        </w:numPr>
        <w:autoSpaceDE w:val="0"/>
        <w:adjustRightInd w:val="0"/>
        <w:rPr>
          <w:rFonts w:asciiTheme="minorHAnsi" w:hAnsiTheme="minorHAnsi" w:cstheme="minorHAnsi"/>
          <w:sz w:val="22"/>
          <w:szCs w:val="22"/>
        </w:rPr>
      </w:pPr>
      <w:r w:rsidRPr="006C5FE2">
        <w:rPr>
          <w:rFonts w:asciiTheme="minorHAnsi" w:hAnsiTheme="minorHAnsi" w:cstheme="minorHAnsi"/>
          <w:sz w:val="22"/>
          <w:szCs w:val="22"/>
        </w:rPr>
        <w:t>Udržovat kontakty se soukromými sběrateli a antikvariáty nabízejícími písemnosti.</w:t>
      </w:r>
    </w:p>
    <w:p w:rsidR="00875842" w:rsidRPr="006C5FE2" w:rsidRDefault="00875842" w:rsidP="00365E48">
      <w:pPr>
        <w:pStyle w:val="Odstavecseseznamem"/>
        <w:numPr>
          <w:ilvl w:val="0"/>
          <w:numId w:val="31"/>
        </w:numPr>
        <w:autoSpaceDE w:val="0"/>
        <w:adjustRightInd w:val="0"/>
        <w:rPr>
          <w:rFonts w:asciiTheme="minorHAnsi" w:hAnsiTheme="minorHAnsi" w:cstheme="minorHAnsi"/>
          <w:sz w:val="22"/>
          <w:szCs w:val="22"/>
        </w:rPr>
      </w:pPr>
      <w:r w:rsidRPr="006C5FE2">
        <w:rPr>
          <w:rFonts w:asciiTheme="minorHAnsi" w:hAnsiTheme="minorHAnsi" w:cstheme="minorHAnsi"/>
          <w:sz w:val="22"/>
          <w:szCs w:val="22"/>
        </w:rPr>
        <w:t xml:space="preserve">Komunikovat se zřizovatelem ve smyslu zlepšování podmínek pro zlepšení finančních zdrojů na akvizice, eventuálně hledat cesty k zjednodušení a zrychlení agendy s ohledem </w:t>
      </w:r>
      <w:r w:rsidR="000910F4">
        <w:rPr>
          <w:rFonts w:asciiTheme="minorHAnsi" w:hAnsiTheme="minorHAnsi" w:cstheme="minorHAnsi"/>
          <w:sz w:val="22"/>
          <w:szCs w:val="22"/>
        </w:rPr>
        <w:br/>
      </w:r>
      <w:r w:rsidRPr="006C5FE2">
        <w:rPr>
          <w:rFonts w:asciiTheme="minorHAnsi" w:hAnsiTheme="minorHAnsi" w:cstheme="minorHAnsi"/>
          <w:sz w:val="22"/>
          <w:szCs w:val="22"/>
        </w:rPr>
        <w:t>na mimořádné nákupy.</w:t>
      </w:r>
    </w:p>
    <w:p w:rsidR="00875842" w:rsidRPr="006C5FE2" w:rsidRDefault="00875842" w:rsidP="00365E48">
      <w:pPr>
        <w:pStyle w:val="Odstavecseseznamem"/>
        <w:numPr>
          <w:ilvl w:val="0"/>
          <w:numId w:val="31"/>
        </w:numPr>
        <w:autoSpaceDE w:val="0"/>
        <w:adjustRightInd w:val="0"/>
        <w:rPr>
          <w:rFonts w:asciiTheme="minorHAnsi" w:hAnsiTheme="minorHAnsi" w:cstheme="minorHAnsi"/>
          <w:sz w:val="22"/>
          <w:szCs w:val="22"/>
        </w:rPr>
      </w:pPr>
      <w:r w:rsidRPr="006C5FE2">
        <w:rPr>
          <w:rFonts w:asciiTheme="minorHAnsi" w:hAnsiTheme="minorHAnsi" w:cstheme="minorHAnsi"/>
          <w:sz w:val="22"/>
          <w:szCs w:val="22"/>
        </w:rPr>
        <w:t xml:space="preserve">Pokusit se i v součinnosti se zřizovatelem do možnosti zapojit se do nákupů na aukcích, a to </w:t>
      </w:r>
      <w:r w:rsidR="00AC2376">
        <w:rPr>
          <w:rFonts w:asciiTheme="minorHAnsi" w:hAnsiTheme="minorHAnsi" w:cstheme="minorHAnsi"/>
          <w:sz w:val="22"/>
          <w:szCs w:val="22"/>
        </w:rPr>
        <w:br/>
      </w:r>
      <w:r w:rsidRPr="006C5FE2">
        <w:rPr>
          <w:rFonts w:asciiTheme="minorHAnsi" w:hAnsiTheme="minorHAnsi" w:cstheme="minorHAnsi"/>
          <w:sz w:val="22"/>
          <w:szCs w:val="22"/>
        </w:rPr>
        <w:t xml:space="preserve">i zahraničních. </w:t>
      </w:r>
    </w:p>
    <w:p w:rsidR="00875842" w:rsidRPr="00FB0334" w:rsidRDefault="00875842" w:rsidP="00365E48">
      <w:pPr>
        <w:spacing w:after="0" w:line="240" w:lineRule="auto"/>
        <w:rPr>
          <w:rFonts w:cstheme="minorHAnsi"/>
          <w:b/>
          <w:bCs/>
          <w:iCs/>
          <w:lang w:eastAsia="cs-CZ"/>
        </w:rPr>
      </w:pPr>
    </w:p>
    <w:p w:rsidR="00554DB6" w:rsidRPr="00FB0334" w:rsidRDefault="00554DB6" w:rsidP="00365E48">
      <w:pPr>
        <w:spacing w:after="0" w:line="240" w:lineRule="auto"/>
        <w:rPr>
          <w:rFonts w:cstheme="minorHAnsi"/>
          <w:b/>
          <w:bCs/>
          <w:iCs/>
          <w:lang w:eastAsia="cs-CZ"/>
        </w:rPr>
      </w:pPr>
    </w:p>
    <w:p w:rsidR="00875842" w:rsidRPr="00FB0334" w:rsidRDefault="00875842" w:rsidP="00365E48">
      <w:pPr>
        <w:spacing w:line="240" w:lineRule="auto"/>
        <w:rPr>
          <w:rFonts w:cstheme="minorHAnsi"/>
          <w:b/>
          <w:bCs/>
          <w:iCs/>
          <w:lang w:eastAsia="cs-CZ"/>
        </w:rPr>
      </w:pPr>
      <w:r w:rsidRPr="00FB0334">
        <w:rPr>
          <w:rFonts w:cstheme="minorHAnsi"/>
          <w:b/>
          <w:bCs/>
          <w:iCs/>
          <w:lang w:eastAsia="cs-CZ"/>
        </w:rPr>
        <w:t>3. Sbírkotvorná strategie a ekonomické souvislosti akviziční činnosti</w:t>
      </w:r>
    </w:p>
    <w:p w:rsidR="00875842" w:rsidRPr="00FB0334" w:rsidRDefault="00875842" w:rsidP="00365E48">
      <w:pPr>
        <w:spacing w:line="240" w:lineRule="auto"/>
        <w:rPr>
          <w:rFonts w:cstheme="minorHAnsi"/>
          <w:b/>
          <w:bCs/>
        </w:rPr>
      </w:pPr>
      <w:r w:rsidRPr="00FB0334">
        <w:rPr>
          <w:rFonts w:cstheme="minorHAnsi"/>
          <w:b/>
          <w:bCs/>
        </w:rPr>
        <w:t xml:space="preserve">3.1. </w:t>
      </w:r>
      <w:r w:rsidR="00FB1CF8" w:rsidRPr="00FB0334">
        <w:rPr>
          <w:rFonts w:cstheme="minorHAnsi"/>
          <w:b/>
          <w:bCs/>
        </w:rPr>
        <w:t>A</w:t>
      </w:r>
      <w:r w:rsidRPr="00FB0334">
        <w:rPr>
          <w:rFonts w:cstheme="minorHAnsi"/>
          <w:b/>
          <w:bCs/>
        </w:rPr>
        <w:t>kcenty sbírkotvorné činnosti LA PNP</w:t>
      </w:r>
    </w:p>
    <w:p w:rsidR="00875842" w:rsidRPr="00FB0334" w:rsidRDefault="00875842" w:rsidP="00365E48">
      <w:pPr>
        <w:spacing w:line="240" w:lineRule="auto"/>
        <w:rPr>
          <w:rFonts w:cstheme="minorHAnsi"/>
          <w:bCs/>
        </w:rPr>
      </w:pPr>
      <w:r w:rsidRPr="00FB0334">
        <w:rPr>
          <w:rFonts w:cstheme="minorHAnsi"/>
          <w:bCs/>
        </w:rPr>
        <w:t>V souvislosti s plánováním sbírkotvorné činnosti LA PNP pro sledované budoucí období je při zohledněním skladby fondů uvedené v rámci úvodní charakteristiky tohoto dokumentu (1.2</w:t>
      </w:r>
      <w:r w:rsidR="008D7B40">
        <w:rPr>
          <w:rFonts w:cstheme="minorHAnsi"/>
          <w:bCs/>
        </w:rPr>
        <w:t>.</w:t>
      </w:r>
      <w:r w:rsidRPr="00FB0334">
        <w:rPr>
          <w:rFonts w:cstheme="minorHAnsi"/>
          <w:bCs/>
        </w:rPr>
        <w:t>) nutné udržovat základní, profilové zacílení sbírky archivu. Její těžiště by mělo i v následujících letech spočívat v soustavném rozšiřování a doplňování celků literární povahy, resp. sbírek úzce souvisejících s literárním životem na území Čech a Moravy (a souvisejícího exilového života) 19.–21. stol. i jeho bezprostředními kulturními souvislostmi. Nadále tak budou kromě fondů spisovatelů, nakladatelů, organizátorů literárního života kompletovány též sbírky tematicky provázané s vydáváním a výrobou (primárně beletristických) knih, okruhem výtvarníků a odborníků z oblasti literární kritiky a vědy, jejichž činnost provází distribuci a recepci literární produkce. Mezi přetrvávající úkoly patří rovněž péče o fondy nakladatelů, bibliofilů, archivní celky mapující činnost specialistů a odborných pracovišť zaměřených na literární dějiny a dějiny knihy, primárně PNP a dalších specializovaných literárněvědných institucí. Cílem je v těchto oblastech sledovat nabídky, jež se průběžně budou objevovat, vhodnými soubory stávající sbírku doplnit, resp. kompletovat již získané celky. Akvizice směřující mimo takto vymezenou oblast bude nadále pečlivě zvažována, přijímány pak budou jen archivní soubory, u nichž lze prokázat úzkou spojitost se stávajícími sbírkami, resp. prioritami akviziční činnosti. V souvislosti s průběžnou analýzou stavu sbírky se pak nabízí možnost redukce sbírek v jejích neprofilových částech.</w:t>
      </w:r>
    </w:p>
    <w:p w:rsidR="00875842" w:rsidRPr="00FB0334" w:rsidRDefault="00875842" w:rsidP="00365E48">
      <w:pPr>
        <w:spacing w:line="240" w:lineRule="auto"/>
        <w:rPr>
          <w:rFonts w:cstheme="minorHAnsi"/>
          <w:bCs/>
        </w:rPr>
      </w:pPr>
    </w:p>
    <w:p w:rsidR="00875842" w:rsidRPr="00FB0334" w:rsidRDefault="00875842" w:rsidP="00365E48">
      <w:pPr>
        <w:spacing w:line="240" w:lineRule="auto"/>
        <w:rPr>
          <w:rFonts w:cstheme="minorHAnsi"/>
          <w:bCs/>
        </w:rPr>
      </w:pPr>
      <w:r w:rsidRPr="00FB0334">
        <w:rPr>
          <w:rFonts w:cstheme="minorHAnsi"/>
          <w:b/>
          <w:bCs/>
        </w:rPr>
        <w:t xml:space="preserve">3.2. </w:t>
      </w:r>
      <w:r w:rsidR="00FB1CF8" w:rsidRPr="00FB0334">
        <w:rPr>
          <w:rFonts w:cstheme="minorHAnsi"/>
          <w:b/>
          <w:bCs/>
        </w:rPr>
        <w:t>E</w:t>
      </w:r>
      <w:r w:rsidRPr="00FB0334">
        <w:rPr>
          <w:rFonts w:cstheme="minorHAnsi"/>
          <w:b/>
          <w:bCs/>
        </w:rPr>
        <w:t>konomické aspekty akviziční činnosti</w:t>
      </w:r>
    </w:p>
    <w:p w:rsidR="00875842" w:rsidRPr="00FB0334" w:rsidRDefault="00875842" w:rsidP="00365E48">
      <w:pPr>
        <w:spacing w:line="240" w:lineRule="auto"/>
        <w:rPr>
          <w:rFonts w:cstheme="minorHAnsi"/>
          <w:bCs/>
        </w:rPr>
      </w:pPr>
      <w:r w:rsidRPr="00FB0334">
        <w:rPr>
          <w:rFonts w:cstheme="minorHAnsi"/>
          <w:bCs/>
        </w:rPr>
        <w:t xml:space="preserve">Ve srovnání s vybranými sbírkovými institucemi v ČR je, a to nejen z hlediska ekonomického, dominantním rysem akviziční činnosti LA PNP získávání nových přírůstků převážnou většinou formou darů. Tato tendence je patrná z uvedeného přehledu financování akviziční činnosti oddělení od roku 1989 (následující přehledová tabulka). Jde o strategii dlouhodobě vysoce úspěšnou, již se podařilo udržet i po léta, kdy dramaticky stoupají ceny a význam soukromých subjektů na trhu s antikvárními </w:t>
      </w:r>
      <w:r w:rsidRPr="00FB0334">
        <w:rPr>
          <w:rFonts w:cstheme="minorHAnsi"/>
          <w:bCs/>
        </w:rPr>
        <w:lastRenderedPageBreak/>
        <w:t xml:space="preserve">materiály. Omezený rozpočet pracoviště nadále vylučuje nákupy rozsáhlých pozůstalostních celků </w:t>
      </w:r>
      <w:r w:rsidR="000910F4">
        <w:rPr>
          <w:rFonts w:cstheme="minorHAnsi"/>
          <w:bCs/>
        </w:rPr>
        <w:br/>
      </w:r>
      <w:r w:rsidRPr="00FB0334">
        <w:rPr>
          <w:rFonts w:cstheme="minorHAnsi"/>
          <w:bCs/>
        </w:rPr>
        <w:t xml:space="preserve">za tržních podmínek na aukcích či v antikvariátech. Pro udržení chodu akvizice, zejména v případě záchranných nákupů či hrazení alespoň symbolických částek za rozsáhlejší pozůstalostní soubory, je ovšem trvale nutné udržovat alespoň minimální roční akviziční rozpočet, jehož nástin je předložen </w:t>
      </w:r>
      <w:r w:rsidR="00AC2376">
        <w:rPr>
          <w:rFonts w:cstheme="minorHAnsi"/>
          <w:bCs/>
        </w:rPr>
        <w:br/>
      </w:r>
      <w:r w:rsidRPr="00FB0334">
        <w:rPr>
          <w:rFonts w:cstheme="minorHAnsi"/>
          <w:bCs/>
        </w:rPr>
        <w:t xml:space="preserve">v závěru tohoto bodu. V případě finančně náročnějších akvizic se počítá s využitím prostředků </w:t>
      </w:r>
      <w:r w:rsidR="000910F4">
        <w:rPr>
          <w:rFonts w:cstheme="minorHAnsi"/>
          <w:bCs/>
        </w:rPr>
        <w:br/>
      </w:r>
      <w:r w:rsidRPr="00FB0334">
        <w:rPr>
          <w:rFonts w:cstheme="minorHAnsi"/>
          <w:bCs/>
        </w:rPr>
        <w:t>na mimořádné nákupy z programu ISO, každoročně vypisovaného Ministerstvem kultury ČR, od roku 2014 je však z institucionálních prostředků nutno hradit spoluúčast na těchto nákupech (minimálně 10</w:t>
      </w:r>
      <w:r w:rsidR="00806193" w:rsidRPr="00FB0334">
        <w:rPr>
          <w:rFonts w:cstheme="minorHAnsi"/>
          <w:bCs/>
        </w:rPr>
        <w:t xml:space="preserve"> </w:t>
      </w:r>
      <w:r w:rsidRPr="00FB0334">
        <w:rPr>
          <w:rFonts w:cstheme="minorHAnsi"/>
          <w:bCs/>
        </w:rPr>
        <w:t xml:space="preserve">% z celkové částky). </w:t>
      </w:r>
    </w:p>
    <w:p w:rsidR="00875842" w:rsidRPr="00FB0334" w:rsidRDefault="00875842" w:rsidP="00365E48">
      <w:pPr>
        <w:spacing w:line="240" w:lineRule="auto"/>
        <w:rPr>
          <w:rFonts w:cstheme="minorHAnsi"/>
          <w:bCs/>
        </w:rPr>
      </w:pPr>
      <w:r w:rsidRPr="00FB0334">
        <w:rPr>
          <w:rFonts w:cstheme="minorHAnsi"/>
          <w:bCs/>
        </w:rPr>
        <w:t xml:space="preserve">Vzhledem k nastíněnému specifickému charakteru akvizice hraje mimořádně důležitou roli síť kontaktů pracovníků LA PNP na spisovatele, významné postavy literárního života minulosti a jejich potomky či vlastníky jednotlivých souborů písemností, resp. na instituce, jež v literárním dění jednotlivých období hrály klíčovou roli. </w:t>
      </w:r>
      <w:r w:rsidRPr="00FB0334">
        <w:rPr>
          <w:rFonts w:cstheme="minorHAnsi"/>
        </w:rPr>
        <w:t xml:space="preserve">Vzhledem k tomu, že množství potenciálních zdrojů nových akvizic je rozsáhlé, zaměřuje se akviziční činnost v první řadě na soustavné monitorování informací </w:t>
      </w:r>
      <w:r w:rsidR="00AC2376">
        <w:rPr>
          <w:rFonts w:cstheme="minorHAnsi"/>
        </w:rPr>
        <w:br/>
      </w:r>
      <w:r w:rsidRPr="00FB0334">
        <w:rPr>
          <w:rFonts w:cstheme="minorHAnsi"/>
        </w:rPr>
        <w:t xml:space="preserve">o potenciálních akvizicích a komunikaci s rozsáhlým okruhem osob spojených s literárními kruhy minulosti. </w:t>
      </w:r>
      <w:r w:rsidRPr="00FB0334">
        <w:rPr>
          <w:rFonts w:cstheme="minorHAnsi"/>
          <w:bCs/>
        </w:rPr>
        <w:t xml:space="preserve">Vlastní zisk písemností je nezřídka výsledkem dlouhodobých jednání, přičemž je mnohdy obtížné stanovit termíny (úspěšného) završení akvizičních jednání, závisí do značné míry na vůli partnerů při akvizičním jednání. </w:t>
      </w:r>
    </w:p>
    <w:p w:rsidR="00875842" w:rsidRPr="00FB0334" w:rsidRDefault="00875842" w:rsidP="00365E48">
      <w:pPr>
        <w:spacing w:line="240" w:lineRule="auto"/>
        <w:ind w:firstLine="708"/>
        <w:rPr>
          <w:rFonts w:cstheme="minorHAnsi"/>
          <w:bCs/>
        </w:rPr>
      </w:pPr>
    </w:p>
    <w:p w:rsidR="00875842" w:rsidRPr="00FB0334" w:rsidRDefault="00773548" w:rsidP="00365E48">
      <w:pPr>
        <w:pStyle w:val="Zkladntext"/>
        <w:spacing w:line="240" w:lineRule="auto"/>
        <w:ind w:right="72"/>
        <w:rPr>
          <w:rFonts w:cstheme="minorHAnsi"/>
          <w:b/>
        </w:rPr>
      </w:pPr>
      <w:r>
        <w:rPr>
          <w:rFonts w:cstheme="minorHAnsi"/>
          <w:b/>
        </w:rPr>
        <w:t xml:space="preserve">3.3. </w:t>
      </w:r>
      <w:r w:rsidR="00875842" w:rsidRPr="00FB0334">
        <w:rPr>
          <w:rFonts w:cstheme="minorHAnsi"/>
          <w:b/>
        </w:rPr>
        <w:t>Návrh rozpočtu na akvizici pro období 2022</w:t>
      </w:r>
      <w:r w:rsidR="00CC7ED5" w:rsidRPr="00FB0334">
        <w:rPr>
          <w:rFonts w:cstheme="minorHAnsi"/>
          <w:b/>
        </w:rPr>
        <w:t>–</w:t>
      </w:r>
      <w:r w:rsidR="00875842" w:rsidRPr="00FB0334">
        <w:rPr>
          <w:rFonts w:cstheme="minorHAnsi"/>
          <w:b/>
        </w:rPr>
        <w:t>2026</w:t>
      </w:r>
    </w:p>
    <w:p w:rsidR="00875842" w:rsidRPr="00FB0334" w:rsidRDefault="00875842" w:rsidP="00365E48">
      <w:pPr>
        <w:pStyle w:val="Zkladntext"/>
        <w:spacing w:line="240" w:lineRule="auto"/>
        <w:ind w:right="72" w:firstLine="540"/>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559"/>
        <w:gridCol w:w="1559"/>
        <w:gridCol w:w="1559"/>
        <w:gridCol w:w="1701"/>
      </w:tblGrid>
      <w:tr w:rsidR="00875842" w:rsidRPr="00FB0334" w:rsidTr="00875842">
        <w:tc>
          <w:tcPr>
            <w:tcW w:w="1101" w:type="dxa"/>
            <w:shd w:val="clear" w:color="auto" w:fill="auto"/>
          </w:tcPr>
          <w:p w:rsidR="00875842" w:rsidRPr="00FB0334" w:rsidRDefault="00875842" w:rsidP="00365E48">
            <w:pPr>
              <w:spacing w:line="240" w:lineRule="auto"/>
              <w:rPr>
                <w:rFonts w:cstheme="minorHAnsi"/>
                <w:bCs/>
              </w:rPr>
            </w:pPr>
            <w:r w:rsidRPr="00FB0334">
              <w:rPr>
                <w:rFonts w:cstheme="minorHAnsi"/>
              </w:rPr>
              <w:t>OLA</w:t>
            </w:r>
          </w:p>
        </w:tc>
        <w:tc>
          <w:tcPr>
            <w:tcW w:w="1701" w:type="dxa"/>
            <w:shd w:val="clear" w:color="auto" w:fill="auto"/>
          </w:tcPr>
          <w:p w:rsidR="00875842" w:rsidRPr="00FB0334" w:rsidRDefault="00875842" w:rsidP="00365E48">
            <w:pPr>
              <w:spacing w:line="240" w:lineRule="auto"/>
              <w:rPr>
                <w:rFonts w:cstheme="minorHAnsi"/>
                <w:bCs/>
              </w:rPr>
            </w:pPr>
            <w:r w:rsidRPr="00FB0334">
              <w:rPr>
                <w:rFonts w:cstheme="minorHAnsi"/>
                <w:bCs/>
              </w:rPr>
              <w:t>2022</w:t>
            </w:r>
          </w:p>
        </w:tc>
        <w:tc>
          <w:tcPr>
            <w:tcW w:w="1559" w:type="dxa"/>
            <w:shd w:val="clear" w:color="auto" w:fill="auto"/>
          </w:tcPr>
          <w:p w:rsidR="00875842" w:rsidRPr="00FB0334" w:rsidRDefault="00875842" w:rsidP="00365E48">
            <w:pPr>
              <w:spacing w:line="240" w:lineRule="auto"/>
              <w:rPr>
                <w:rFonts w:cstheme="minorHAnsi"/>
                <w:bCs/>
              </w:rPr>
            </w:pPr>
            <w:r w:rsidRPr="00FB0334">
              <w:rPr>
                <w:rFonts w:cstheme="minorHAnsi"/>
                <w:bCs/>
              </w:rPr>
              <w:t>2023</w:t>
            </w:r>
          </w:p>
        </w:tc>
        <w:tc>
          <w:tcPr>
            <w:tcW w:w="1559" w:type="dxa"/>
            <w:shd w:val="clear" w:color="auto" w:fill="auto"/>
          </w:tcPr>
          <w:p w:rsidR="00875842" w:rsidRPr="00FB0334" w:rsidRDefault="00875842" w:rsidP="00365E48">
            <w:pPr>
              <w:spacing w:line="240" w:lineRule="auto"/>
              <w:rPr>
                <w:rFonts w:cstheme="minorHAnsi"/>
                <w:bCs/>
              </w:rPr>
            </w:pPr>
            <w:r w:rsidRPr="00FB0334">
              <w:rPr>
                <w:rFonts w:cstheme="minorHAnsi"/>
                <w:bCs/>
              </w:rPr>
              <w:t>2024</w:t>
            </w:r>
          </w:p>
        </w:tc>
        <w:tc>
          <w:tcPr>
            <w:tcW w:w="1559" w:type="dxa"/>
            <w:shd w:val="clear" w:color="auto" w:fill="auto"/>
          </w:tcPr>
          <w:p w:rsidR="00875842" w:rsidRPr="00FB0334" w:rsidRDefault="00875842" w:rsidP="00365E48">
            <w:pPr>
              <w:spacing w:line="240" w:lineRule="auto"/>
              <w:rPr>
                <w:rFonts w:cstheme="minorHAnsi"/>
                <w:bCs/>
              </w:rPr>
            </w:pPr>
            <w:r w:rsidRPr="00FB0334">
              <w:rPr>
                <w:rFonts w:cstheme="minorHAnsi"/>
                <w:bCs/>
              </w:rPr>
              <w:t>2025</w:t>
            </w:r>
          </w:p>
        </w:tc>
        <w:tc>
          <w:tcPr>
            <w:tcW w:w="1701" w:type="dxa"/>
            <w:shd w:val="clear" w:color="auto" w:fill="auto"/>
          </w:tcPr>
          <w:p w:rsidR="00875842" w:rsidRPr="00FB0334" w:rsidRDefault="00875842" w:rsidP="00365E48">
            <w:pPr>
              <w:spacing w:line="240" w:lineRule="auto"/>
              <w:rPr>
                <w:rFonts w:cstheme="minorHAnsi"/>
                <w:bCs/>
              </w:rPr>
            </w:pPr>
            <w:r w:rsidRPr="00FB0334">
              <w:rPr>
                <w:rFonts w:cstheme="minorHAnsi"/>
                <w:bCs/>
              </w:rPr>
              <w:t>2026</w:t>
            </w:r>
          </w:p>
        </w:tc>
      </w:tr>
      <w:tr w:rsidR="00875842" w:rsidRPr="00FB0334" w:rsidTr="00875842">
        <w:tc>
          <w:tcPr>
            <w:tcW w:w="1101" w:type="dxa"/>
            <w:shd w:val="clear" w:color="auto" w:fill="auto"/>
          </w:tcPr>
          <w:p w:rsidR="00875842" w:rsidRPr="00FB0334" w:rsidRDefault="00875842" w:rsidP="00365E48">
            <w:pPr>
              <w:pStyle w:val="Nadpis1"/>
              <w:jc w:val="left"/>
              <w:rPr>
                <w:rFonts w:asciiTheme="minorHAnsi" w:hAnsiTheme="minorHAnsi" w:cstheme="minorHAnsi"/>
                <w:b w:val="0"/>
                <w:sz w:val="22"/>
                <w:szCs w:val="22"/>
              </w:rPr>
            </w:pPr>
            <w:r w:rsidRPr="00FB0334">
              <w:rPr>
                <w:rFonts w:asciiTheme="minorHAnsi" w:hAnsiTheme="minorHAnsi" w:cstheme="minorHAnsi"/>
                <w:b w:val="0"/>
                <w:sz w:val="22"/>
                <w:szCs w:val="22"/>
              </w:rPr>
              <w:t>a) PNP příspěvek</w:t>
            </w:r>
          </w:p>
          <w:p w:rsidR="00875842" w:rsidRPr="00FB0334" w:rsidRDefault="00875842" w:rsidP="00365E48">
            <w:pPr>
              <w:spacing w:line="240" w:lineRule="auto"/>
              <w:rPr>
                <w:rFonts w:cstheme="minorHAnsi"/>
                <w:lang w:eastAsia="cs-CZ"/>
              </w:rPr>
            </w:pPr>
            <w:r w:rsidRPr="00FB0334">
              <w:rPr>
                <w:rFonts w:cstheme="minorHAnsi"/>
                <w:lang w:eastAsia="cs-CZ"/>
              </w:rPr>
              <w:t>b) plán ISO</w:t>
            </w:r>
          </w:p>
        </w:tc>
        <w:tc>
          <w:tcPr>
            <w:tcW w:w="1701" w:type="dxa"/>
            <w:shd w:val="clear" w:color="auto" w:fill="auto"/>
          </w:tcPr>
          <w:p w:rsidR="00875842" w:rsidRPr="00FB0334" w:rsidRDefault="00875842" w:rsidP="00365E48">
            <w:pPr>
              <w:spacing w:line="240" w:lineRule="auto"/>
              <w:rPr>
                <w:rFonts w:cstheme="minorHAnsi"/>
                <w:b/>
                <w:bCs/>
              </w:rPr>
            </w:pPr>
            <w:r w:rsidRPr="00FB0334">
              <w:rPr>
                <w:rFonts w:cstheme="minorHAnsi"/>
                <w:b/>
                <w:bCs/>
              </w:rPr>
              <w:t>a)</w:t>
            </w:r>
            <w:r w:rsidR="00554DB6" w:rsidRPr="00FB0334">
              <w:rPr>
                <w:rFonts w:cstheme="minorHAnsi"/>
                <w:b/>
                <w:bCs/>
              </w:rPr>
              <w:t xml:space="preserve"> </w:t>
            </w:r>
            <w:r w:rsidRPr="00FB0334">
              <w:rPr>
                <w:rFonts w:cstheme="minorHAnsi"/>
                <w:b/>
                <w:bCs/>
              </w:rPr>
              <w:t>320.000 Kč</w:t>
            </w:r>
          </w:p>
          <w:p w:rsidR="00875842" w:rsidRPr="00FB0334" w:rsidRDefault="00875842" w:rsidP="00365E48">
            <w:pPr>
              <w:spacing w:line="240" w:lineRule="auto"/>
              <w:rPr>
                <w:rFonts w:cstheme="minorHAnsi"/>
                <w:b/>
              </w:rPr>
            </w:pPr>
            <w:r w:rsidRPr="00FB0334">
              <w:rPr>
                <w:rFonts w:cstheme="minorHAnsi"/>
                <w:b/>
                <w:bCs/>
              </w:rPr>
              <w:t>b)</w:t>
            </w:r>
            <w:r w:rsidR="00554DB6" w:rsidRPr="00FB0334">
              <w:rPr>
                <w:rFonts w:cstheme="minorHAnsi"/>
                <w:b/>
                <w:bCs/>
              </w:rPr>
              <w:t xml:space="preserve"> </w:t>
            </w:r>
            <w:r w:rsidRPr="00FB0334">
              <w:rPr>
                <w:rFonts w:cstheme="minorHAnsi"/>
                <w:b/>
                <w:bCs/>
              </w:rPr>
              <w:t>250.000 Kč</w:t>
            </w:r>
            <w:r w:rsidRPr="00FB0334">
              <w:rPr>
                <w:rFonts w:cstheme="minorHAnsi"/>
                <w:b/>
              </w:rPr>
              <w:t xml:space="preserve"> </w:t>
            </w:r>
          </w:p>
        </w:tc>
        <w:tc>
          <w:tcPr>
            <w:tcW w:w="1559" w:type="dxa"/>
            <w:shd w:val="clear" w:color="auto" w:fill="auto"/>
          </w:tcPr>
          <w:p w:rsidR="00875842" w:rsidRPr="00FB0334" w:rsidRDefault="00875842" w:rsidP="00365E48">
            <w:pPr>
              <w:spacing w:line="240" w:lineRule="auto"/>
              <w:rPr>
                <w:rFonts w:cstheme="minorHAnsi"/>
                <w:b/>
              </w:rPr>
            </w:pPr>
            <w:r w:rsidRPr="00FB0334">
              <w:rPr>
                <w:rFonts w:cstheme="minorHAnsi"/>
                <w:b/>
                <w:bCs/>
              </w:rPr>
              <w:t>a)</w:t>
            </w:r>
            <w:r w:rsidR="00554DB6" w:rsidRPr="00FB0334">
              <w:rPr>
                <w:rFonts w:cstheme="minorHAnsi"/>
                <w:b/>
                <w:bCs/>
              </w:rPr>
              <w:t xml:space="preserve"> </w:t>
            </w:r>
            <w:r w:rsidRPr="00FB0334">
              <w:rPr>
                <w:rFonts w:cstheme="minorHAnsi"/>
                <w:b/>
                <w:bCs/>
              </w:rPr>
              <w:t>350.000 Kč</w:t>
            </w:r>
          </w:p>
        </w:tc>
        <w:tc>
          <w:tcPr>
            <w:tcW w:w="1559" w:type="dxa"/>
            <w:shd w:val="clear" w:color="auto" w:fill="auto"/>
          </w:tcPr>
          <w:p w:rsidR="00875842" w:rsidRPr="00FB0334" w:rsidRDefault="00875842" w:rsidP="00365E48">
            <w:pPr>
              <w:spacing w:line="240" w:lineRule="auto"/>
              <w:rPr>
                <w:rFonts w:cstheme="minorHAnsi"/>
              </w:rPr>
            </w:pPr>
            <w:r w:rsidRPr="00FB0334">
              <w:rPr>
                <w:rFonts w:cstheme="minorHAnsi"/>
                <w:b/>
                <w:bCs/>
              </w:rPr>
              <w:t>a)</w:t>
            </w:r>
            <w:r w:rsidR="00554DB6" w:rsidRPr="00FB0334">
              <w:rPr>
                <w:rFonts w:cstheme="minorHAnsi"/>
                <w:b/>
                <w:bCs/>
              </w:rPr>
              <w:t xml:space="preserve"> </w:t>
            </w:r>
            <w:r w:rsidRPr="00FB0334">
              <w:rPr>
                <w:rFonts w:cstheme="minorHAnsi"/>
                <w:b/>
                <w:bCs/>
              </w:rPr>
              <w:t>380.000 Kč</w:t>
            </w:r>
            <w:r w:rsidRPr="00FB0334">
              <w:rPr>
                <w:rFonts w:cstheme="minorHAnsi"/>
              </w:rPr>
              <w:t xml:space="preserve"> </w:t>
            </w:r>
          </w:p>
        </w:tc>
        <w:tc>
          <w:tcPr>
            <w:tcW w:w="1559" w:type="dxa"/>
            <w:shd w:val="clear" w:color="auto" w:fill="auto"/>
          </w:tcPr>
          <w:p w:rsidR="00875842" w:rsidRPr="00FB0334" w:rsidRDefault="00875842" w:rsidP="00365E48">
            <w:pPr>
              <w:spacing w:line="240" w:lineRule="auto"/>
              <w:rPr>
                <w:rFonts w:cstheme="minorHAnsi"/>
                <w:b/>
              </w:rPr>
            </w:pPr>
            <w:r w:rsidRPr="00FB0334">
              <w:rPr>
                <w:rFonts w:cstheme="minorHAnsi"/>
                <w:b/>
                <w:bCs/>
              </w:rPr>
              <w:t>a)</w:t>
            </w:r>
            <w:r w:rsidR="00554DB6" w:rsidRPr="00FB0334">
              <w:rPr>
                <w:rFonts w:cstheme="minorHAnsi"/>
                <w:b/>
                <w:bCs/>
              </w:rPr>
              <w:t xml:space="preserve"> </w:t>
            </w:r>
            <w:r w:rsidRPr="00FB0334">
              <w:rPr>
                <w:rFonts w:cstheme="minorHAnsi"/>
                <w:b/>
                <w:bCs/>
              </w:rPr>
              <w:t>420.000 Kč</w:t>
            </w:r>
          </w:p>
          <w:p w:rsidR="00875842" w:rsidRPr="00FB0334" w:rsidRDefault="00875842" w:rsidP="00365E48">
            <w:pPr>
              <w:spacing w:line="240" w:lineRule="auto"/>
              <w:rPr>
                <w:rFonts w:cstheme="minorHAnsi"/>
              </w:rPr>
            </w:pPr>
          </w:p>
        </w:tc>
        <w:tc>
          <w:tcPr>
            <w:tcW w:w="1701" w:type="dxa"/>
            <w:shd w:val="clear" w:color="auto" w:fill="auto"/>
          </w:tcPr>
          <w:p w:rsidR="00875842" w:rsidRPr="00FB0334" w:rsidRDefault="00554DB6" w:rsidP="00365E48">
            <w:pPr>
              <w:spacing w:line="240" w:lineRule="auto"/>
              <w:rPr>
                <w:rFonts w:cstheme="minorHAnsi"/>
                <w:b/>
              </w:rPr>
            </w:pPr>
            <w:r w:rsidRPr="00FB0334">
              <w:rPr>
                <w:rFonts w:cstheme="minorHAnsi"/>
                <w:b/>
                <w:bCs/>
              </w:rPr>
              <w:t xml:space="preserve">a) </w:t>
            </w:r>
            <w:r w:rsidR="00875842" w:rsidRPr="00FB0334">
              <w:rPr>
                <w:rFonts w:cstheme="minorHAnsi"/>
                <w:b/>
                <w:bCs/>
              </w:rPr>
              <w:t>450.000 Kč</w:t>
            </w:r>
          </w:p>
          <w:p w:rsidR="00875842" w:rsidRPr="00FB0334" w:rsidRDefault="00875842" w:rsidP="00365E48">
            <w:pPr>
              <w:spacing w:line="240" w:lineRule="auto"/>
              <w:rPr>
                <w:rFonts w:cstheme="minorHAnsi"/>
              </w:rPr>
            </w:pPr>
          </w:p>
        </w:tc>
      </w:tr>
    </w:tbl>
    <w:p w:rsidR="00875842" w:rsidRPr="00FB0334" w:rsidRDefault="00875842" w:rsidP="00365E48">
      <w:pPr>
        <w:spacing w:line="240" w:lineRule="auto"/>
        <w:rPr>
          <w:rFonts w:cstheme="minorHAnsi"/>
        </w:rPr>
      </w:pPr>
    </w:p>
    <w:p w:rsidR="00875842" w:rsidRPr="00FB0334" w:rsidRDefault="00875842" w:rsidP="00365E48">
      <w:pPr>
        <w:pStyle w:val="Zkladntext"/>
        <w:spacing w:line="240" w:lineRule="auto"/>
        <w:ind w:right="72" w:firstLine="540"/>
        <w:rPr>
          <w:rFonts w:cstheme="minorHAnsi"/>
          <w:bCs/>
        </w:rPr>
      </w:pPr>
    </w:p>
    <w:p w:rsidR="00875842" w:rsidRPr="00FB0334" w:rsidRDefault="00875842" w:rsidP="00365E48">
      <w:pPr>
        <w:pStyle w:val="Zkladntext"/>
        <w:spacing w:line="240" w:lineRule="auto"/>
        <w:ind w:right="72"/>
        <w:rPr>
          <w:rFonts w:cstheme="minorHAnsi"/>
          <w:b/>
          <w:bCs/>
        </w:rPr>
      </w:pPr>
      <w:r w:rsidRPr="00FB0334">
        <w:rPr>
          <w:rFonts w:cstheme="minorHAnsi"/>
          <w:b/>
          <w:bCs/>
        </w:rPr>
        <w:t>4. Konkrétní formování profilu sbírky, plánované akvizice</w:t>
      </w:r>
    </w:p>
    <w:p w:rsidR="00875842" w:rsidRPr="00FB0334" w:rsidRDefault="00875842" w:rsidP="00365E48">
      <w:pPr>
        <w:spacing w:line="240" w:lineRule="auto"/>
        <w:rPr>
          <w:rFonts w:cstheme="minorHAnsi"/>
          <w:b/>
          <w:bCs/>
        </w:rPr>
      </w:pPr>
      <w:bookmarkStart w:id="3" w:name="_Hlk80104858"/>
      <w:r w:rsidRPr="00FB0334">
        <w:rPr>
          <w:rFonts w:cstheme="minorHAnsi"/>
          <w:b/>
          <w:bCs/>
        </w:rPr>
        <w:t xml:space="preserve">4.1. </w:t>
      </w:r>
      <w:r w:rsidR="00FB1CF8" w:rsidRPr="00FB0334">
        <w:rPr>
          <w:rFonts w:cstheme="minorHAnsi"/>
          <w:b/>
          <w:bCs/>
        </w:rPr>
        <w:t>P</w:t>
      </w:r>
      <w:r w:rsidRPr="00FB0334">
        <w:rPr>
          <w:rFonts w:cstheme="minorHAnsi"/>
          <w:b/>
          <w:bCs/>
        </w:rPr>
        <w:t>rofilování sbírky LA PNP, návrhy výběrových delimitací</w:t>
      </w:r>
    </w:p>
    <w:bookmarkEnd w:id="3"/>
    <w:p w:rsidR="00875842" w:rsidRPr="00FB0334" w:rsidRDefault="00875842" w:rsidP="00365E48">
      <w:pPr>
        <w:pStyle w:val="Zkladntext"/>
        <w:spacing w:line="240" w:lineRule="auto"/>
        <w:ind w:right="72"/>
        <w:rPr>
          <w:rFonts w:cstheme="minorHAnsi"/>
          <w:bCs/>
        </w:rPr>
      </w:pPr>
      <w:r w:rsidRPr="00FB0334">
        <w:rPr>
          <w:rFonts w:cstheme="minorHAnsi"/>
          <w:bCs/>
        </w:rPr>
        <w:t>Vzhledem k opakovaným plošným průzkumům stavu sbírky LA PNP, souvisejícím v posledním období zejména s rozsáhlými přesuny materiálu a jeho uložením do nových prostor (již realizované vyklízení mimopražských depozitářů v roce 2016 a související první etapa přesunu do nově vybudovaného Centrálního depozitáře PNP v Litoměřicích; aktuální přípravy vystěhování Strahova)</w:t>
      </w:r>
      <w:r w:rsidR="00BF4D64">
        <w:rPr>
          <w:rFonts w:cstheme="minorHAnsi"/>
          <w:bCs/>
        </w:rPr>
        <w:t>,</w:t>
      </w:r>
      <w:r w:rsidRPr="00FB0334">
        <w:rPr>
          <w:rFonts w:cstheme="minorHAnsi"/>
          <w:bCs/>
        </w:rPr>
        <w:t xml:space="preserve"> byly v posledních letech shromážděny první podklady k dílčím potenciálním delimitacím fondů LA PNP. Záměrem je v této souvislosti alespoň zčásti redukovat skladbu sbírek o celky, které sbírku s ohledem na zmíněné priority sbírkotvorné činnosti doplňují jen okrajovým způsobem a jejichž archivní zpracování v dohledném období není vzhledem k omezené kapacitě pracoviště reálné. Badatelsky se přitom jedná mnohdy o velmi důležitý materiál, žádaný však zejména odbornou veřejností mimo oblast literatury a literární vědy. Primárně by tedy mělo jít o nezpracované rozsáhlejší soubory, jež se svou skladbou netýkají literatury, resp. literární či bezprostředně související kulturní komunikace období 18.</w:t>
      </w:r>
      <w:r w:rsidR="00BF4D64">
        <w:rPr>
          <w:rFonts w:cstheme="minorHAnsi"/>
          <w:bCs/>
        </w:rPr>
        <w:t>–</w:t>
      </w:r>
      <w:r w:rsidRPr="00FB0334">
        <w:rPr>
          <w:rFonts w:cstheme="minorHAnsi"/>
          <w:bCs/>
        </w:rPr>
        <w:t xml:space="preserve">21. století. Jako příklad uveďme fondy V. Adámka (divadlo, DAMU), B. </w:t>
      </w:r>
      <w:proofErr w:type="spellStart"/>
      <w:r w:rsidRPr="00FB0334">
        <w:rPr>
          <w:rFonts w:cstheme="minorHAnsi"/>
          <w:bCs/>
        </w:rPr>
        <w:t>Bihellera</w:t>
      </w:r>
      <w:proofErr w:type="spellEnd"/>
      <w:r w:rsidRPr="00FB0334">
        <w:rPr>
          <w:rFonts w:cstheme="minorHAnsi"/>
          <w:bCs/>
        </w:rPr>
        <w:t xml:space="preserve"> (ministerský úředník), J. Dumka (odborný spisovatel), K. Chvalovského a K. Janečka (hudební skladatelé), J. Langa (politik a univerzitní činovník) či A. Otmara (vlastivědný pracovník z Turnovska). </w:t>
      </w:r>
    </w:p>
    <w:p w:rsidR="00875842" w:rsidRPr="00FB0334" w:rsidRDefault="00875842" w:rsidP="00365E48">
      <w:pPr>
        <w:pStyle w:val="Zkladntext"/>
        <w:spacing w:line="240" w:lineRule="auto"/>
        <w:ind w:right="72"/>
        <w:rPr>
          <w:rFonts w:cstheme="minorHAnsi"/>
          <w:bCs/>
        </w:rPr>
      </w:pPr>
      <w:r w:rsidRPr="00FB0334">
        <w:rPr>
          <w:rFonts w:cstheme="minorHAnsi"/>
          <w:bCs/>
        </w:rPr>
        <w:lastRenderedPageBreak/>
        <w:t>V následujícím období bude provedena detailní analýza uvedených celků, kontrola nabývací dokumentace (zejm. jednotlivých spisů o fondu) a podle jejich výsledku iniciována potřebná komunikace s Odborem archivní správy a spisové služby MV ČR a partnerskými sbírkovými institucemi předcházející vlastní delimitaci.</w:t>
      </w:r>
    </w:p>
    <w:p w:rsidR="00875842" w:rsidRPr="00FB0334" w:rsidRDefault="00875842" w:rsidP="00365E48">
      <w:pPr>
        <w:pStyle w:val="Zkladntext"/>
        <w:spacing w:line="240" w:lineRule="auto"/>
        <w:ind w:right="72"/>
        <w:rPr>
          <w:rFonts w:cstheme="minorHAnsi"/>
          <w:bCs/>
        </w:rPr>
      </w:pPr>
    </w:p>
    <w:p w:rsidR="00875842" w:rsidRPr="00FB0334" w:rsidRDefault="00875842" w:rsidP="00365E48">
      <w:pPr>
        <w:spacing w:line="240" w:lineRule="auto"/>
        <w:rPr>
          <w:rFonts w:cstheme="minorHAnsi"/>
          <w:b/>
          <w:bCs/>
        </w:rPr>
      </w:pPr>
      <w:r w:rsidRPr="00FB0334">
        <w:rPr>
          <w:rFonts w:cstheme="minorHAnsi"/>
          <w:b/>
          <w:bCs/>
        </w:rPr>
        <w:t>4.2. Aktuálně probíhající a plánované akvizice LA PNP</w:t>
      </w:r>
    </w:p>
    <w:p w:rsidR="00875842" w:rsidRPr="00FB0334" w:rsidRDefault="00875842" w:rsidP="00365E48">
      <w:pPr>
        <w:pStyle w:val="Zkladntext"/>
        <w:spacing w:line="240" w:lineRule="auto"/>
        <w:ind w:right="72"/>
        <w:rPr>
          <w:rFonts w:cstheme="minorHAnsi"/>
        </w:rPr>
      </w:pPr>
      <w:r w:rsidRPr="00FB0334">
        <w:rPr>
          <w:rFonts w:cstheme="minorHAnsi"/>
          <w:bCs/>
        </w:rPr>
        <w:t xml:space="preserve">Z pohledu konkrétních tematického se akvizice LA </w:t>
      </w:r>
      <w:r w:rsidRPr="00FB0334">
        <w:rPr>
          <w:rFonts w:cstheme="minorHAnsi"/>
        </w:rPr>
        <w:t>ve střednědobém horizontu zaměřuje na:</w:t>
      </w:r>
    </w:p>
    <w:p w:rsidR="001A3074" w:rsidRPr="00FB0334" w:rsidRDefault="001A3074" w:rsidP="00365E48">
      <w:pPr>
        <w:pStyle w:val="Zkladntext"/>
        <w:spacing w:line="240" w:lineRule="auto"/>
        <w:ind w:right="72"/>
        <w:rPr>
          <w:rFonts w:cstheme="minorHAnsi"/>
        </w:rPr>
      </w:pPr>
    </w:p>
    <w:p w:rsidR="00875842" w:rsidRPr="00FB0334" w:rsidRDefault="00875842" w:rsidP="00365E48">
      <w:pPr>
        <w:pStyle w:val="Zkladntext"/>
        <w:spacing w:line="240" w:lineRule="auto"/>
        <w:ind w:right="72"/>
        <w:rPr>
          <w:rFonts w:cstheme="minorHAnsi"/>
          <w:b/>
        </w:rPr>
      </w:pPr>
      <w:r w:rsidRPr="00FB0334">
        <w:rPr>
          <w:rFonts w:cstheme="minorHAnsi"/>
          <w:b/>
        </w:rPr>
        <w:t xml:space="preserve">4.2.1. Doplňování tzv. zlatého fondu českého písemnictví od 18. do první poloviny 20. století. </w:t>
      </w:r>
    </w:p>
    <w:p w:rsidR="00875842" w:rsidRPr="00FB0334" w:rsidRDefault="00875842" w:rsidP="00365E48">
      <w:pPr>
        <w:pStyle w:val="Zkladntext"/>
        <w:spacing w:line="240" w:lineRule="auto"/>
        <w:ind w:right="72"/>
        <w:rPr>
          <w:rFonts w:cstheme="minorHAnsi"/>
        </w:rPr>
      </w:pPr>
      <w:r w:rsidRPr="00FB0334">
        <w:rPr>
          <w:rFonts w:cstheme="minorHAnsi"/>
        </w:rPr>
        <w:t xml:space="preserve">Pod toto označení jsou řazeni především autoři literárního kánonu či další významné osobnosti spojené s organizací dobového literárního života (redaktoři předních periodik, nakladatelé, překladatelé atd.). Ucelenější soubory archivů předních osobností zmíněného období sice jsou spíše výjimkou, přesto je, jak dokládají nedávné významné akvizice (fondy J. Florian a E. Janský, korespondence T. G. Masaryka J. S. Macharovi, rukopisy J. Zahradníčka, opakované doplňky osobního fondu K. </w:t>
      </w:r>
      <w:proofErr w:type="spellStart"/>
      <w:r w:rsidRPr="00FB0334">
        <w:rPr>
          <w:rFonts w:cstheme="minorHAnsi"/>
        </w:rPr>
        <w:t>Teigeho</w:t>
      </w:r>
      <w:proofErr w:type="spellEnd"/>
      <w:r w:rsidRPr="00FB0334">
        <w:rPr>
          <w:rFonts w:cstheme="minorHAnsi"/>
        </w:rPr>
        <w:t xml:space="preserve">), nutno věnovat této oblasti soustavnou pozornost. </w:t>
      </w:r>
    </w:p>
    <w:p w:rsidR="00554DB6" w:rsidRPr="00FB0334" w:rsidRDefault="00554DB6" w:rsidP="00365E48">
      <w:pPr>
        <w:pStyle w:val="Zkladntext"/>
        <w:spacing w:line="240" w:lineRule="auto"/>
        <w:ind w:right="72"/>
        <w:rPr>
          <w:rFonts w:cstheme="minorHAnsi"/>
          <w:i/>
        </w:rPr>
      </w:pPr>
    </w:p>
    <w:p w:rsidR="00875842" w:rsidRPr="00FB0334" w:rsidRDefault="00875842" w:rsidP="00365E48">
      <w:pPr>
        <w:pStyle w:val="Zkladntext"/>
        <w:spacing w:line="240" w:lineRule="auto"/>
        <w:ind w:right="72"/>
        <w:rPr>
          <w:rFonts w:cstheme="minorHAnsi"/>
          <w:i/>
        </w:rPr>
      </w:pPr>
      <w:r w:rsidRPr="00FB0334">
        <w:rPr>
          <w:rFonts w:cstheme="minorHAnsi"/>
          <w:i/>
        </w:rPr>
        <w:t>Aktuální jednání, priority</w:t>
      </w:r>
    </w:p>
    <w:p w:rsidR="00875842" w:rsidRPr="00FB0334" w:rsidRDefault="00875842" w:rsidP="00365E48">
      <w:pPr>
        <w:pStyle w:val="Zkladntext"/>
        <w:spacing w:line="240" w:lineRule="auto"/>
        <w:ind w:right="72"/>
        <w:rPr>
          <w:rFonts w:cstheme="minorHAnsi"/>
        </w:rPr>
      </w:pPr>
      <w:r w:rsidRPr="00FB0334">
        <w:rPr>
          <w:rFonts w:cstheme="minorHAnsi"/>
        </w:rPr>
        <w:t xml:space="preserve">Jedním ze systémových kroků pro akviziční jednání k tomuto typu materiálů je navazování kontaktů s majiteli písemností, jejichž fondy jsou aktuálně zpracovávány či jejichž zpracování probíhá; </w:t>
      </w:r>
      <w:r w:rsidR="00AC2376">
        <w:rPr>
          <w:rFonts w:cstheme="minorHAnsi"/>
        </w:rPr>
        <w:br/>
      </w:r>
      <w:r w:rsidRPr="00FB0334">
        <w:rPr>
          <w:rFonts w:cstheme="minorHAnsi"/>
        </w:rPr>
        <w:t xml:space="preserve">v aktuálním a střednědobém časovém horizontu tak proběhly či probíhají akvizice materiálů souvisejících např. s dědici či vlastníky souborů J. Arbese, J. </w:t>
      </w:r>
      <w:proofErr w:type="spellStart"/>
      <w:r w:rsidRPr="00FB0334">
        <w:rPr>
          <w:rFonts w:cstheme="minorHAnsi"/>
        </w:rPr>
        <w:t>Herbena</w:t>
      </w:r>
      <w:proofErr w:type="spellEnd"/>
      <w:r w:rsidRPr="00FB0334">
        <w:rPr>
          <w:rFonts w:cstheme="minorHAnsi"/>
        </w:rPr>
        <w:t xml:space="preserve">, F. Hrubína, K. Konráda, </w:t>
      </w:r>
      <w:r w:rsidR="00AC2376">
        <w:rPr>
          <w:rFonts w:cstheme="minorHAnsi"/>
        </w:rPr>
        <w:br/>
      </w:r>
      <w:r w:rsidRPr="00FB0334">
        <w:rPr>
          <w:rFonts w:cstheme="minorHAnsi"/>
        </w:rPr>
        <w:t xml:space="preserve">J. </w:t>
      </w:r>
      <w:proofErr w:type="spellStart"/>
      <w:r w:rsidRPr="00FB0334">
        <w:rPr>
          <w:rFonts w:cstheme="minorHAnsi"/>
        </w:rPr>
        <w:t>Kostohryze</w:t>
      </w:r>
      <w:proofErr w:type="spellEnd"/>
      <w:r w:rsidRPr="00FB0334">
        <w:rPr>
          <w:rFonts w:cstheme="minorHAnsi"/>
        </w:rPr>
        <w:t xml:space="preserve">, F. </w:t>
      </w:r>
      <w:proofErr w:type="spellStart"/>
      <w:r w:rsidRPr="00FB0334">
        <w:rPr>
          <w:rFonts w:cstheme="minorHAnsi"/>
        </w:rPr>
        <w:t>Křeliny</w:t>
      </w:r>
      <w:proofErr w:type="spellEnd"/>
      <w:r w:rsidRPr="00FB0334">
        <w:rPr>
          <w:rFonts w:cstheme="minorHAnsi"/>
        </w:rPr>
        <w:t xml:space="preserve">, J. Ortena, Z. Řezníčka, K. </w:t>
      </w:r>
      <w:proofErr w:type="spellStart"/>
      <w:r w:rsidRPr="00FB0334">
        <w:rPr>
          <w:rFonts w:cstheme="minorHAnsi"/>
        </w:rPr>
        <w:t>Teigeho</w:t>
      </w:r>
      <w:proofErr w:type="spellEnd"/>
      <w:r w:rsidRPr="00FB0334">
        <w:rPr>
          <w:rFonts w:cstheme="minorHAnsi"/>
        </w:rPr>
        <w:t xml:space="preserve">, O. A. Tichého, J. Váchala, J. Wericha, J. Zahradníčka a dalších. Konkrétní fondy ovšem již mnohdy nemusejí být v rukou přímých dědiců, podstatou měrou je tedy akviziční činnost redukována na reakci na nabídku trhu, případně zprostředkování nabídek od majitelů, s nimiž akviziční pracoviště dosud nebylo v kontaktu, resp. </w:t>
      </w:r>
      <w:r w:rsidR="00AC2376">
        <w:rPr>
          <w:rFonts w:cstheme="minorHAnsi"/>
        </w:rPr>
        <w:br/>
      </w:r>
      <w:r w:rsidRPr="00FB0334">
        <w:rPr>
          <w:rFonts w:cstheme="minorHAnsi"/>
        </w:rPr>
        <w:t>o nich nemělo potřebné informace.</w:t>
      </w:r>
    </w:p>
    <w:p w:rsidR="00875842" w:rsidRPr="00FB0334" w:rsidRDefault="00875842" w:rsidP="00365E48">
      <w:pPr>
        <w:pStyle w:val="Zkladntext"/>
        <w:spacing w:line="240" w:lineRule="auto"/>
        <w:ind w:right="72" w:firstLine="540"/>
        <w:rPr>
          <w:rFonts w:cstheme="minorHAnsi"/>
        </w:rPr>
      </w:pPr>
    </w:p>
    <w:p w:rsidR="00875842" w:rsidRPr="00FB0334" w:rsidRDefault="00875842" w:rsidP="00365E48">
      <w:pPr>
        <w:pStyle w:val="Zkladntext"/>
        <w:spacing w:line="240" w:lineRule="auto"/>
        <w:ind w:right="72"/>
        <w:rPr>
          <w:rFonts w:cstheme="minorHAnsi"/>
          <w:b/>
        </w:rPr>
      </w:pPr>
      <w:r w:rsidRPr="00FB0334">
        <w:rPr>
          <w:rFonts w:cstheme="minorHAnsi"/>
          <w:b/>
        </w:rPr>
        <w:t>4.2.2. Akvizice osobních fondů autorů a literárních skupin činných po roce 1945</w:t>
      </w:r>
    </w:p>
    <w:p w:rsidR="00875842" w:rsidRPr="00FB0334" w:rsidRDefault="00875842" w:rsidP="00365E48">
      <w:pPr>
        <w:pStyle w:val="Zkladntext"/>
        <w:spacing w:line="240" w:lineRule="auto"/>
        <w:ind w:right="72"/>
        <w:rPr>
          <w:rFonts w:cstheme="minorHAnsi"/>
        </w:rPr>
      </w:pPr>
      <w:r w:rsidRPr="00FB0334">
        <w:rPr>
          <w:rFonts w:cstheme="minorHAnsi"/>
        </w:rPr>
        <w:t xml:space="preserve">Klíčovou a pro relativní kompletaci zcela zásadní sféru představují nově získávané a průběžně doplňované fondy druhé poloviny 20. století přesahující často mnohdy do současnosti. Podstatnou část přitom tvoří celek autorů </w:t>
      </w:r>
      <w:proofErr w:type="spellStart"/>
      <w:r w:rsidRPr="00FB0334">
        <w:rPr>
          <w:rFonts w:cstheme="minorHAnsi"/>
        </w:rPr>
        <w:t>ineditních</w:t>
      </w:r>
      <w:proofErr w:type="spellEnd"/>
      <w:r w:rsidRPr="00FB0334">
        <w:rPr>
          <w:rFonts w:cstheme="minorHAnsi"/>
        </w:rPr>
        <w:t xml:space="preserve"> či společensky v různých obdobích </w:t>
      </w:r>
      <w:proofErr w:type="spellStart"/>
      <w:r w:rsidRPr="00FB0334">
        <w:rPr>
          <w:rFonts w:cstheme="minorHAnsi"/>
        </w:rPr>
        <w:t>marginalizovaných</w:t>
      </w:r>
      <w:proofErr w:type="spellEnd"/>
      <w:r w:rsidR="00BF4D64">
        <w:rPr>
          <w:rFonts w:cstheme="minorHAnsi"/>
        </w:rPr>
        <w:t>.</w:t>
      </w:r>
      <w:r w:rsidRPr="00FB0334">
        <w:rPr>
          <w:rFonts w:cstheme="minorHAnsi"/>
        </w:rPr>
        <w:t xml:space="preserve"> V nedávné minulosti byla realizována řada výjimečných akvizic, jimiž byly do sbírky PNP doplněny klíčové celky několika poválečných generací české literatury a předních osobností literární vědy </w:t>
      </w:r>
      <w:r w:rsidR="00AC2376">
        <w:rPr>
          <w:rFonts w:cstheme="minorHAnsi"/>
        </w:rPr>
        <w:br/>
      </w:r>
      <w:r w:rsidRPr="00FB0334">
        <w:rPr>
          <w:rFonts w:cstheme="minorHAnsi"/>
        </w:rPr>
        <w:t xml:space="preserve">i dobového literárního života. Až na dílčí výjimky již sbírky LA PNP obsahují alespoň v reprezentativním výseku celky hlavních poválečných autorských uskupení (Skupina 42, skupina Ohnice, autoři Mladé fronty, poválečná generace katolických autorů, surrealisté, skupina </w:t>
      </w:r>
      <w:proofErr w:type="gramStart"/>
      <w:r w:rsidRPr="00FB0334">
        <w:rPr>
          <w:rFonts w:cstheme="minorHAnsi"/>
        </w:rPr>
        <w:t>Května</w:t>
      </w:r>
      <w:proofErr w:type="gramEnd"/>
      <w:r w:rsidRPr="00FB0334">
        <w:rPr>
          <w:rFonts w:cstheme="minorHAnsi"/>
        </w:rPr>
        <w:t>, generace 60. let). Autoři (resp. jejich dědicové), jejichž fondy se ve sbírkách LA PNP nenacházejí již v minulosti v převážné většině obdrželi nabídku na uložení písemností. Nabídky pak bývají příležitostně opakovány.</w:t>
      </w:r>
    </w:p>
    <w:p w:rsidR="00773548" w:rsidRPr="00FB0334" w:rsidRDefault="00773548" w:rsidP="00365E48">
      <w:pPr>
        <w:pStyle w:val="Zkladntext"/>
        <w:spacing w:line="240" w:lineRule="auto"/>
        <w:ind w:right="72"/>
        <w:rPr>
          <w:rFonts w:cstheme="minorHAnsi"/>
          <w:i/>
        </w:rPr>
      </w:pPr>
    </w:p>
    <w:p w:rsidR="00875842" w:rsidRPr="00FB0334" w:rsidRDefault="00875842" w:rsidP="00365E48">
      <w:pPr>
        <w:pStyle w:val="Zkladntext"/>
        <w:spacing w:line="240" w:lineRule="auto"/>
        <w:ind w:right="72"/>
        <w:rPr>
          <w:rFonts w:cstheme="minorHAnsi"/>
          <w:i/>
        </w:rPr>
      </w:pPr>
      <w:r w:rsidRPr="00FB0334">
        <w:rPr>
          <w:rFonts w:cstheme="minorHAnsi"/>
          <w:i/>
        </w:rPr>
        <w:t>Aktuální jednání, priority</w:t>
      </w:r>
    </w:p>
    <w:p w:rsidR="00875842" w:rsidRPr="00FB0334" w:rsidRDefault="00875842" w:rsidP="00365E48">
      <w:pPr>
        <w:pStyle w:val="Zkladntext"/>
        <w:spacing w:line="240" w:lineRule="auto"/>
        <w:ind w:right="72"/>
        <w:rPr>
          <w:rFonts w:cstheme="minorHAnsi"/>
        </w:rPr>
      </w:pPr>
      <w:r w:rsidRPr="00FB0334">
        <w:rPr>
          <w:rFonts w:cstheme="minorHAnsi"/>
        </w:rPr>
        <w:t xml:space="preserve">Proběhla či jsou připravována akviziční jednání týkající se mj. písemností A. Brouska, Z. Barborky, </w:t>
      </w:r>
      <w:r w:rsidR="00AC2376">
        <w:rPr>
          <w:rFonts w:cstheme="minorHAnsi"/>
        </w:rPr>
        <w:br/>
      </w:r>
      <w:r w:rsidRPr="00FB0334">
        <w:rPr>
          <w:rFonts w:cstheme="minorHAnsi"/>
        </w:rPr>
        <w:t xml:space="preserve">E. Bondyho, A. Hamana, D. Hodrové, J. Honzíka, M. Honzíkové, M. Jankoviče, I. Klímy, R. Krátkého, </w:t>
      </w:r>
      <w:r w:rsidR="00AC2376">
        <w:rPr>
          <w:rFonts w:cstheme="minorHAnsi"/>
        </w:rPr>
        <w:br/>
      </w:r>
      <w:r w:rsidRPr="00FB0334">
        <w:rPr>
          <w:rFonts w:cstheme="minorHAnsi"/>
        </w:rPr>
        <w:t xml:space="preserve">E. Kriseové, L. Kundery, J. Meda, K. Miloty, O. </w:t>
      </w:r>
      <w:proofErr w:type="spellStart"/>
      <w:r w:rsidRPr="00FB0334">
        <w:rPr>
          <w:rFonts w:cstheme="minorHAnsi"/>
        </w:rPr>
        <w:t>Pavalové</w:t>
      </w:r>
      <w:proofErr w:type="spellEnd"/>
      <w:r w:rsidRPr="00FB0334">
        <w:rPr>
          <w:rFonts w:cstheme="minorHAnsi"/>
        </w:rPr>
        <w:t xml:space="preserve">, J. Pokorného, A. M. </w:t>
      </w:r>
      <w:proofErr w:type="spellStart"/>
      <w:r w:rsidRPr="00FB0334">
        <w:rPr>
          <w:rFonts w:cstheme="minorHAnsi"/>
        </w:rPr>
        <w:t>Ripellina</w:t>
      </w:r>
      <w:proofErr w:type="spellEnd"/>
      <w:r w:rsidRPr="00FB0334">
        <w:rPr>
          <w:rFonts w:cstheme="minorHAnsi"/>
        </w:rPr>
        <w:t xml:space="preserve">, P. Řezníčka, </w:t>
      </w:r>
      <w:r w:rsidR="00AC2376">
        <w:rPr>
          <w:rFonts w:cstheme="minorHAnsi"/>
        </w:rPr>
        <w:br/>
      </w:r>
      <w:r w:rsidRPr="00FB0334">
        <w:rPr>
          <w:rFonts w:cstheme="minorHAnsi"/>
        </w:rPr>
        <w:lastRenderedPageBreak/>
        <w:t xml:space="preserve">J. Stránského, L. Vaculíka, B. Volkové či I. </w:t>
      </w:r>
      <w:proofErr w:type="spellStart"/>
      <w:r w:rsidRPr="00FB0334">
        <w:rPr>
          <w:rFonts w:cstheme="minorHAnsi"/>
        </w:rPr>
        <w:t>Wernische</w:t>
      </w:r>
      <w:proofErr w:type="spellEnd"/>
      <w:r w:rsidRPr="00FB0334">
        <w:rPr>
          <w:rFonts w:cstheme="minorHAnsi"/>
        </w:rPr>
        <w:t xml:space="preserve">. Z hlediska formy akvizičních jednání je preferován kontakt s autory, resp. jejich přímými dědici. </w:t>
      </w:r>
    </w:p>
    <w:p w:rsidR="00875842" w:rsidRPr="00FB0334" w:rsidRDefault="00875842" w:rsidP="00365E48">
      <w:pPr>
        <w:pStyle w:val="Zkladntext"/>
        <w:spacing w:line="240" w:lineRule="auto"/>
        <w:ind w:right="72" w:firstLine="540"/>
        <w:rPr>
          <w:rFonts w:cstheme="minorHAnsi"/>
        </w:rPr>
      </w:pPr>
    </w:p>
    <w:p w:rsidR="00875842" w:rsidRPr="00FB0334" w:rsidRDefault="00875842" w:rsidP="00365E48">
      <w:pPr>
        <w:pStyle w:val="Zkladntext"/>
        <w:spacing w:line="240" w:lineRule="auto"/>
        <w:ind w:right="72"/>
        <w:rPr>
          <w:rFonts w:cstheme="minorHAnsi"/>
          <w:b/>
        </w:rPr>
      </w:pPr>
      <w:r w:rsidRPr="00FB0334">
        <w:rPr>
          <w:rFonts w:cstheme="minorHAnsi"/>
          <w:b/>
        </w:rPr>
        <w:t>4.2.3. Akvizice archivních fondů exilu a osobností působících v zahraničí</w:t>
      </w:r>
    </w:p>
    <w:p w:rsidR="00875842" w:rsidRPr="00FB0334" w:rsidRDefault="00875842" w:rsidP="00365E48">
      <w:pPr>
        <w:pStyle w:val="Zkladntext"/>
        <w:spacing w:line="240" w:lineRule="auto"/>
        <w:ind w:right="72"/>
        <w:rPr>
          <w:rFonts w:cstheme="minorHAnsi"/>
        </w:rPr>
      </w:pPr>
      <w:r w:rsidRPr="00FB0334">
        <w:rPr>
          <w:rFonts w:cstheme="minorHAnsi"/>
        </w:rPr>
        <w:t xml:space="preserve">Další soubor, o jehož soustavné doplňování usiluje akvizice LA PNP dlouhodobě, představují osobnosti a korporace literárního či kulturního života exilu či spjaté se zahraničím. Jde kromě redakčních či nakladatelských celků o pozůstalosti spisovatelů v užším i širším slova smyslu, literárních historiků a kritiků novinářů i organizačně činných osobností z různých exilových vln </w:t>
      </w:r>
      <w:r w:rsidR="00FF08E4">
        <w:rPr>
          <w:rFonts w:cstheme="minorHAnsi"/>
        </w:rPr>
        <w:br/>
      </w:r>
      <w:r w:rsidRPr="00FB0334">
        <w:rPr>
          <w:rFonts w:cstheme="minorHAnsi"/>
        </w:rPr>
        <w:t xml:space="preserve">či obecně historických období. </w:t>
      </w:r>
    </w:p>
    <w:p w:rsidR="00554DB6" w:rsidRPr="00FB0334" w:rsidRDefault="00554DB6" w:rsidP="00365E48">
      <w:pPr>
        <w:pStyle w:val="Zkladntext"/>
        <w:spacing w:line="240" w:lineRule="auto"/>
        <w:ind w:right="72"/>
        <w:rPr>
          <w:rFonts w:cstheme="minorHAnsi"/>
          <w:i/>
        </w:rPr>
      </w:pPr>
    </w:p>
    <w:p w:rsidR="00875842" w:rsidRPr="00FB0334" w:rsidRDefault="00875842" w:rsidP="00365E48">
      <w:pPr>
        <w:pStyle w:val="Zkladntext"/>
        <w:spacing w:line="240" w:lineRule="auto"/>
        <w:ind w:right="72"/>
        <w:rPr>
          <w:rFonts w:cstheme="minorHAnsi"/>
          <w:i/>
        </w:rPr>
      </w:pPr>
      <w:r w:rsidRPr="00FB0334">
        <w:rPr>
          <w:rFonts w:cstheme="minorHAnsi"/>
          <w:i/>
        </w:rPr>
        <w:t>Aktuální jednání, priority</w:t>
      </w:r>
    </w:p>
    <w:p w:rsidR="00875842" w:rsidRPr="00FB0334" w:rsidRDefault="00875842" w:rsidP="00365E48">
      <w:pPr>
        <w:pStyle w:val="Zkladntext"/>
        <w:spacing w:line="240" w:lineRule="auto"/>
        <w:ind w:right="72"/>
        <w:rPr>
          <w:rFonts w:cstheme="minorHAnsi"/>
        </w:rPr>
      </w:pPr>
      <w:r w:rsidRPr="00FB0334">
        <w:rPr>
          <w:rFonts w:cstheme="minorHAnsi"/>
        </w:rPr>
        <w:t xml:space="preserve">Doplňky k fondům a jednání o nových souborech archiválií vztahujících se k E. </w:t>
      </w:r>
      <w:proofErr w:type="spellStart"/>
      <w:r w:rsidRPr="00FB0334">
        <w:rPr>
          <w:rFonts w:cstheme="minorHAnsi"/>
        </w:rPr>
        <w:t>Brikciusovi</w:t>
      </w:r>
      <w:proofErr w:type="spellEnd"/>
      <w:r w:rsidRPr="00FB0334">
        <w:rPr>
          <w:rFonts w:cstheme="minorHAnsi"/>
        </w:rPr>
        <w:t xml:space="preserve">, I. Divišovi, L. </w:t>
      </w:r>
      <w:proofErr w:type="spellStart"/>
      <w:r w:rsidRPr="00FB0334">
        <w:rPr>
          <w:rFonts w:cstheme="minorHAnsi"/>
        </w:rPr>
        <w:t>Grosmanovi</w:t>
      </w:r>
      <w:proofErr w:type="spellEnd"/>
      <w:r w:rsidRPr="00FB0334">
        <w:rPr>
          <w:rFonts w:cstheme="minorHAnsi"/>
        </w:rPr>
        <w:t xml:space="preserve">, V. Hejlovi, P. Královi, K. </w:t>
      </w:r>
      <w:proofErr w:type="spellStart"/>
      <w:r w:rsidRPr="00FB0334">
        <w:rPr>
          <w:rFonts w:cstheme="minorHAnsi"/>
        </w:rPr>
        <w:t>Krolopovi</w:t>
      </w:r>
      <w:proofErr w:type="spellEnd"/>
      <w:r w:rsidRPr="00FB0334">
        <w:rPr>
          <w:rFonts w:cstheme="minorHAnsi"/>
        </w:rPr>
        <w:t xml:space="preserve">, J. Ledererovi, V. Linhartové, F. Svejkovskému, </w:t>
      </w:r>
      <w:r w:rsidR="00AC2376">
        <w:rPr>
          <w:rFonts w:cstheme="minorHAnsi"/>
        </w:rPr>
        <w:br/>
      </w:r>
      <w:r w:rsidRPr="00FB0334">
        <w:rPr>
          <w:rFonts w:cstheme="minorHAnsi"/>
        </w:rPr>
        <w:t>S. Richterové a dalším.</w:t>
      </w:r>
    </w:p>
    <w:p w:rsidR="00875842" w:rsidRPr="00FB0334" w:rsidRDefault="00875842" w:rsidP="00365E48">
      <w:pPr>
        <w:pStyle w:val="Zkladntext"/>
        <w:spacing w:line="240" w:lineRule="auto"/>
        <w:ind w:right="72" w:firstLine="540"/>
        <w:rPr>
          <w:rFonts w:cstheme="minorHAnsi"/>
        </w:rPr>
      </w:pPr>
    </w:p>
    <w:p w:rsidR="00875842" w:rsidRPr="00FB0334" w:rsidRDefault="00875842" w:rsidP="00365E48">
      <w:pPr>
        <w:pStyle w:val="Zkladntext"/>
        <w:spacing w:line="240" w:lineRule="auto"/>
        <w:ind w:right="72"/>
        <w:rPr>
          <w:rFonts w:cstheme="minorHAnsi"/>
        </w:rPr>
      </w:pPr>
      <w:r w:rsidRPr="00FB0334">
        <w:rPr>
          <w:rFonts w:cstheme="minorHAnsi"/>
          <w:b/>
        </w:rPr>
        <w:t>4.2.4. Akvizice fondů autorů oficiální literatury, populární literatura</w:t>
      </w:r>
    </w:p>
    <w:p w:rsidR="00875842" w:rsidRPr="00FB0334" w:rsidRDefault="00875842" w:rsidP="00365E48">
      <w:pPr>
        <w:pStyle w:val="Zkladntext"/>
        <w:spacing w:line="240" w:lineRule="auto"/>
        <w:ind w:right="72"/>
        <w:rPr>
          <w:rFonts w:cstheme="minorHAnsi"/>
        </w:rPr>
      </w:pPr>
      <w:r w:rsidRPr="00FB0334">
        <w:rPr>
          <w:rFonts w:cstheme="minorHAnsi"/>
        </w:rPr>
        <w:t>Soustavná pozornost je ovšem věnována také archivním souborům souvisejícím s oficiální literaturou doby. S ohledem na autory do roku 1989 oficiálně publikujících (kromě množství spisovatelů, kteří již ve sbírkách LA PNP zastoupeni jsou) aktuálně proběhla či probíhají jednání týkající se např. archiválií J. Dietla, M. Horníčka, Z. Mahlera, S. Neumann, M. Švandrlíka. Z hlediska vertikální diferenciace literatury se přitom výběr zaměřuje jak na autory tzv. vysoké literatury, tak literatury populární či literatury zaměřené na specifické slupiny adresátů (děti, mládež). Je připraven seznam klíčových celků autorů a autorských okruhů, k jejichž doplnění do sbírek LA PNP bude zahájeno jednání.</w:t>
      </w:r>
    </w:p>
    <w:p w:rsidR="00875842" w:rsidRPr="00FB0334" w:rsidRDefault="00875842" w:rsidP="00365E48">
      <w:pPr>
        <w:pStyle w:val="Zkladntext"/>
        <w:spacing w:line="240" w:lineRule="auto"/>
        <w:ind w:right="72" w:firstLine="540"/>
        <w:rPr>
          <w:rFonts w:cstheme="minorHAnsi"/>
        </w:rPr>
      </w:pPr>
    </w:p>
    <w:p w:rsidR="00875842" w:rsidRPr="00FB0334" w:rsidRDefault="00875842" w:rsidP="00365E48">
      <w:pPr>
        <w:pStyle w:val="Zkladntext"/>
        <w:spacing w:line="240" w:lineRule="auto"/>
        <w:ind w:right="72"/>
        <w:rPr>
          <w:rFonts w:cstheme="minorHAnsi"/>
        </w:rPr>
      </w:pPr>
      <w:r w:rsidRPr="00FB0334">
        <w:rPr>
          <w:rFonts w:cstheme="minorHAnsi"/>
          <w:b/>
        </w:rPr>
        <w:t>4.2.5. Akvizice archivů institucí literárního života</w:t>
      </w:r>
    </w:p>
    <w:p w:rsidR="00875842" w:rsidRPr="00FB0334" w:rsidRDefault="00875842" w:rsidP="00365E48">
      <w:pPr>
        <w:pStyle w:val="Zkladntext"/>
        <w:spacing w:line="240" w:lineRule="auto"/>
        <w:ind w:right="72"/>
        <w:rPr>
          <w:rFonts w:cstheme="minorHAnsi"/>
        </w:rPr>
      </w:pPr>
      <w:r w:rsidRPr="00FB0334">
        <w:rPr>
          <w:rFonts w:cstheme="minorHAnsi"/>
        </w:rPr>
        <w:t xml:space="preserve">Poslední skupinu archivních souborů, jejichž kompletaci je třeba věnovat soustavnou pozornost, představují fondy institucí literárního života, zejména celky nakladatelské (a to jak z období </w:t>
      </w:r>
      <w:r w:rsidR="00AC2376">
        <w:rPr>
          <w:rFonts w:cstheme="minorHAnsi"/>
        </w:rPr>
        <w:br/>
      </w:r>
      <w:r w:rsidRPr="00FB0334">
        <w:rPr>
          <w:rFonts w:cstheme="minorHAnsi"/>
        </w:rPr>
        <w:t>19.</w:t>
      </w:r>
      <w:r w:rsidR="00BF4D64">
        <w:rPr>
          <w:rFonts w:cstheme="minorHAnsi"/>
        </w:rPr>
        <w:t xml:space="preserve"> století a </w:t>
      </w:r>
      <w:r w:rsidRPr="00FB0334">
        <w:rPr>
          <w:rFonts w:cstheme="minorHAnsi"/>
        </w:rPr>
        <w:t xml:space="preserve">1. poloviny 20. století, tak v období poválečném a po roce 1990) či redakční. </w:t>
      </w:r>
    </w:p>
    <w:p w:rsidR="00554DB6" w:rsidRPr="00FB0334" w:rsidRDefault="00554DB6" w:rsidP="00365E48">
      <w:pPr>
        <w:pStyle w:val="Zkladntext"/>
        <w:spacing w:line="240" w:lineRule="auto"/>
        <w:ind w:right="72"/>
        <w:rPr>
          <w:rFonts w:cstheme="minorHAnsi"/>
          <w:i/>
        </w:rPr>
      </w:pPr>
    </w:p>
    <w:p w:rsidR="00875842" w:rsidRPr="00FB0334" w:rsidRDefault="00875842" w:rsidP="00365E48">
      <w:pPr>
        <w:pStyle w:val="Zkladntext"/>
        <w:spacing w:line="240" w:lineRule="auto"/>
        <w:ind w:right="72"/>
        <w:rPr>
          <w:rFonts w:cstheme="minorHAnsi"/>
          <w:i/>
        </w:rPr>
      </w:pPr>
      <w:r w:rsidRPr="00FB0334">
        <w:rPr>
          <w:rFonts w:cstheme="minorHAnsi"/>
          <w:i/>
        </w:rPr>
        <w:t>Aktuální jednání, priority</w:t>
      </w:r>
    </w:p>
    <w:p w:rsidR="00875842" w:rsidRPr="00FB0334" w:rsidRDefault="00875842" w:rsidP="00365E48">
      <w:pPr>
        <w:pStyle w:val="Zkladntext"/>
        <w:spacing w:line="240" w:lineRule="auto"/>
        <w:ind w:right="72"/>
        <w:rPr>
          <w:rFonts w:cstheme="minorHAnsi"/>
        </w:rPr>
      </w:pPr>
      <w:r w:rsidRPr="00FB0334">
        <w:rPr>
          <w:rFonts w:cstheme="minorHAnsi"/>
        </w:rPr>
        <w:t xml:space="preserve">U fondů tohoto typu časově spadajících do doby před koncem druhé světové války platí </w:t>
      </w:r>
      <w:proofErr w:type="gramStart"/>
      <w:r w:rsidRPr="00FB0334">
        <w:rPr>
          <w:rFonts w:cstheme="minorHAnsi"/>
        </w:rPr>
        <w:t>totéž</w:t>
      </w:r>
      <w:proofErr w:type="gramEnd"/>
      <w:r w:rsidRPr="00FB0334">
        <w:rPr>
          <w:rFonts w:cstheme="minorHAnsi"/>
        </w:rPr>
        <w:t xml:space="preserve"> co pro osobní fondy. Jejich nabídka je spíše nahodilá, související s aktuální nabídkou trhu a aktivitou dědiců (nemalá část z původních dědiců archivních celků, jež jsou v zorném úhlu akvizice LA PNP, přitom již byla v minulosti oslovena). Spíše ojediněle se tak mohou objevit celky výjimečného významu, z poslední doby uveďme jako příklad fond jednotlivých členů nakladatelské rodiny </w:t>
      </w:r>
      <w:proofErr w:type="spellStart"/>
      <w:r w:rsidRPr="00FB0334">
        <w:rPr>
          <w:rFonts w:cstheme="minorHAnsi"/>
        </w:rPr>
        <w:t>Laichterů</w:t>
      </w:r>
      <w:proofErr w:type="spellEnd"/>
      <w:r w:rsidRPr="00FB0334">
        <w:rPr>
          <w:rFonts w:cstheme="minorHAnsi"/>
        </w:rPr>
        <w:t>, kterými se podařilo profil sbírek LA PNP v nedávné době významně doplnit. Cílem soustavné akviziční činnost</w:t>
      </w:r>
      <w:r w:rsidR="00BF4D64">
        <w:rPr>
          <w:rFonts w:cstheme="minorHAnsi"/>
        </w:rPr>
        <w:t>i</w:t>
      </w:r>
      <w:r w:rsidRPr="00FB0334">
        <w:rPr>
          <w:rFonts w:cstheme="minorHAnsi"/>
        </w:rPr>
        <w:t xml:space="preserve"> jsou pak celky korporací působících zhruba od 60. let 20. století. Kromě průběžně doplňovaných souborů redakcí časopisů (např. Tvaru, Tváře ad.), nakladatelství (Dybbuk, </w:t>
      </w:r>
      <w:proofErr w:type="spellStart"/>
      <w:r w:rsidRPr="00FB0334">
        <w:rPr>
          <w:rFonts w:cstheme="minorHAnsi"/>
        </w:rPr>
        <w:t>Torst</w:t>
      </w:r>
      <w:proofErr w:type="spellEnd"/>
      <w:r w:rsidRPr="00FB0334">
        <w:rPr>
          <w:rFonts w:cstheme="minorHAnsi"/>
        </w:rPr>
        <w:t>, Triáda) sem patří rovněž archivy dalších korporací (Obec spisovatelů, novější agenda Českého literárního fondu, PEN klubu apod.).</w:t>
      </w:r>
    </w:p>
    <w:p w:rsidR="00875842" w:rsidRPr="00FB0334" w:rsidRDefault="00875842" w:rsidP="00365E48">
      <w:pPr>
        <w:pStyle w:val="Zkladntext"/>
        <w:spacing w:line="240" w:lineRule="auto"/>
        <w:ind w:right="72"/>
        <w:rPr>
          <w:rFonts w:cstheme="minorHAnsi"/>
        </w:rPr>
      </w:pPr>
    </w:p>
    <w:p w:rsidR="001903E8" w:rsidRDefault="001903E8" w:rsidP="00365E48">
      <w:pPr>
        <w:spacing w:line="240" w:lineRule="auto"/>
        <w:rPr>
          <w:rFonts w:cstheme="minorHAnsi"/>
          <w:b/>
          <w:bCs/>
        </w:rPr>
      </w:pPr>
    </w:p>
    <w:p w:rsidR="00875842" w:rsidRPr="00FB0334" w:rsidRDefault="00875842" w:rsidP="00365E48">
      <w:pPr>
        <w:spacing w:line="240" w:lineRule="auto"/>
        <w:rPr>
          <w:rFonts w:cstheme="minorHAnsi"/>
          <w:b/>
          <w:bCs/>
        </w:rPr>
      </w:pPr>
      <w:r w:rsidRPr="00FB0334">
        <w:rPr>
          <w:rFonts w:cstheme="minorHAnsi"/>
          <w:b/>
          <w:bCs/>
        </w:rPr>
        <w:lastRenderedPageBreak/>
        <w:t>5. Perspektiva budoucí sbírkotvorné činnosti: příprava akreditace digitálního archivu</w:t>
      </w:r>
    </w:p>
    <w:p w:rsidR="00875842" w:rsidRPr="00FB0334" w:rsidRDefault="00875842" w:rsidP="00365E48">
      <w:pPr>
        <w:pStyle w:val="Zkladntext"/>
        <w:spacing w:line="240" w:lineRule="auto"/>
        <w:ind w:right="72"/>
        <w:rPr>
          <w:rFonts w:cstheme="minorHAnsi"/>
          <w:bCs/>
        </w:rPr>
      </w:pPr>
      <w:r w:rsidRPr="00FB0334">
        <w:rPr>
          <w:rFonts w:cstheme="minorHAnsi"/>
          <w:bCs/>
        </w:rPr>
        <w:t xml:space="preserve">Novou tendencí v rámci akviziční činnosti, týkající se z podstatné části autorů střední a mladší generace, je stále frekventovanější nabídka archivních materiálů v digitální podobě (a to jak </w:t>
      </w:r>
      <w:proofErr w:type="spellStart"/>
      <w:r w:rsidRPr="00FB0334">
        <w:rPr>
          <w:rFonts w:cstheme="minorHAnsi"/>
          <w:bCs/>
        </w:rPr>
        <w:t>digitalizátů</w:t>
      </w:r>
      <w:proofErr w:type="spellEnd"/>
      <w:r w:rsidRPr="00FB0334">
        <w:rPr>
          <w:rFonts w:cstheme="minorHAnsi"/>
          <w:bCs/>
        </w:rPr>
        <w:t xml:space="preserve">, tak tzv. </w:t>
      </w:r>
      <w:proofErr w:type="spellStart"/>
      <w:r w:rsidRPr="00FB0334">
        <w:rPr>
          <w:rFonts w:cstheme="minorHAnsi"/>
          <w:bCs/>
        </w:rPr>
        <w:t>new</w:t>
      </w:r>
      <w:proofErr w:type="spellEnd"/>
      <w:r w:rsidRPr="00FB0334">
        <w:rPr>
          <w:rFonts w:cstheme="minorHAnsi"/>
          <w:bCs/>
        </w:rPr>
        <w:t xml:space="preserve"> </w:t>
      </w:r>
      <w:proofErr w:type="spellStart"/>
      <w:r w:rsidRPr="00FB0334">
        <w:rPr>
          <w:rFonts w:cstheme="minorHAnsi"/>
          <w:bCs/>
        </w:rPr>
        <w:t>born</w:t>
      </w:r>
      <w:proofErr w:type="spellEnd"/>
      <w:r w:rsidRPr="00FB0334">
        <w:rPr>
          <w:rFonts w:cstheme="minorHAnsi"/>
          <w:bCs/>
        </w:rPr>
        <w:t xml:space="preserve"> </w:t>
      </w:r>
      <w:proofErr w:type="spellStart"/>
      <w:r w:rsidRPr="00FB0334">
        <w:rPr>
          <w:rFonts w:cstheme="minorHAnsi"/>
          <w:bCs/>
        </w:rPr>
        <w:t>digital</w:t>
      </w:r>
      <w:proofErr w:type="spellEnd"/>
      <w:r w:rsidRPr="00FB0334">
        <w:rPr>
          <w:rFonts w:cstheme="minorHAnsi"/>
          <w:bCs/>
        </w:rPr>
        <w:t xml:space="preserve"> archiválií). Na tento trend bude vbrzku nucena systémově reagovat celá sféra archivů v ČR, a to jak v rámci sítě státních, tak mezi specializovanými archivy, mezi něž LA PNP na základě platné legislativy spadá.</w:t>
      </w:r>
    </w:p>
    <w:p w:rsidR="00875842" w:rsidRPr="00FB0334" w:rsidRDefault="00875842" w:rsidP="00365E48">
      <w:pPr>
        <w:pStyle w:val="Zkladntext"/>
        <w:spacing w:line="240" w:lineRule="auto"/>
        <w:ind w:right="72"/>
        <w:rPr>
          <w:rFonts w:cstheme="minorHAnsi"/>
        </w:rPr>
      </w:pPr>
      <w:r w:rsidRPr="00FB0334">
        <w:rPr>
          <w:rFonts w:cstheme="minorHAnsi"/>
        </w:rPr>
        <w:t xml:space="preserve">V roce 2021 byly proto zahájeny přípravy akreditace LA PNP jako digitálního archivu. Jde o významný krok, který by měl otevřít cestu k budoucímu systematičtějšímu rozšiřování akvizičních aktivit </w:t>
      </w:r>
      <w:r w:rsidR="000910F4">
        <w:rPr>
          <w:rFonts w:cstheme="minorHAnsi"/>
        </w:rPr>
        <w:br/>
      </w:r>
      <w:r w:rsidRPr="00FB0334">
        <w:rPr>
          <w:rFonts w:cstheme="minorHAnsi"/>
        </w:rPr>
        <w:t xml:space="preserve">na časový úsek vymezený zhruba obdobím posledních dvou dekád. V rámci příprav se vychází z metodických podkladů připravených Odborem archivní správy a spisové služby ve spolupráci </w:t>
      </w:r>
      <w:r w:rsidR="000910F4">
        <w:rPr>
          <w:rFonts w:cstheme="minorHAnsi"/>
        </w:rPr>
        <w:br/>
      </w:r>
      <w:r w:rsidRPr="00FB0334">
        <w:rPr>
          <w:rFonts w:cstheme="minorHAnsi"/>
        </w:rPr>
        <w:t>s</w:t>
      </w:r>
      <w:r w:rsidR="000910F4">
        <w:rPr>
          <w:rFonts w:cstheme="minorHAnsi"/>
        </w:rPr>
        <w:t xml:space="preserve"> </w:t>
      </w:r>
      <w:r w:rsidRPr="00FB0334">
        <w:rPr>
          <w:rFonts w:cstheme="minorHAnsi"/>
        </w:rPr>
        <w:t>5. oddělením Národního archivu a jsou shromažďovány podklady k technickému i personálnímu zabezpečení pracoviště v souvislosti s touto agendou. Jde přitom o zásadní krok koncepční, který bude fakticky znamenat vytvoření dvou paralelně působících archivních institucí se specifickými potřebami, vybavením. Vybavení vlastního digitálního archivního pracoviště bude i pro následující léta nutno kontinuálně doplňovat a obměňovat, přinese tedy mj</w:t>
      </w:r>
      <w:r w:rsidR="00554DB6" w:rsidRPr="00FB0334">
        <w:rPr>
          <w:rFonts w:cstheme="minorHAnsi"/>
        </w:rPr>
        <w:t>.</w:t>
      </w:r>
      <w:r w:rsidRPr="00FB0334">
        <w:rPr>
          <w:rFonts w:cstheme="minorHAnsi"/>
        </w:rPr>
        <w:t xml:space="preserve"> soustavné zatížení provozního rozpočtu instituce. Do konce roku 2021 bude zformulován a s příslušnými metodickými instancemi konzultován první návrh koncepce pracoviště s předběžnými finančními náklady, jež budou poté předloženy zřizovateli.</w:t>
      </w:r>
    </w:p>
    <w:p w:rsidR="00554DB6" w:rsidRPr="00FB0334" w:rsidRDefault="00554DB6" w:rsidP="00365E48">
      <w:pPr>
        <w:pStyle w:val="Zkladntext"/>
        <w:spacing w:line="240" w:lineRule="auto"/>
        <w:ind w:right="72"/>
        <w:rPr>
          <w:rFonts w:cstheme="minorHAnsi"/>
        </w:rPr>
      </w:pPr>
    </w:p>
    <w:p w:rsidR="00726A50" w:rsidRDefault="00726A50" w:rsidP="00365E48">
      <w:pPr>
        <w:spacing w:line="240" w:lineRule="auto"/>
        <w:rPr>
          <w:rFonts w:cstheme="minorHAnsi"/>
          <w:b/>
          <w:bCs/>
          <w:u w:val="single"/>
        </w:rPr>
      </w:pPr>
      <w:r>
        <w:rPr>
          <w:rFonts w:cstheme="minorHAnsi"/>
          <w:b/>
          <w:bCs/>
          <w:u w:val="single"/>
        </w:rPr>
        <w:br w:type="page"/>
      </w:r>
    </w:p>
    <w:p w:rsidR="00554DB6" w:rsidRDefault="00073C3C" w:rsidP="00365E48">
      <w:pPr>
        <w:spacing w:line="240" w:lineRule="auto"/>
        <w:rPr>
          <w:rFonts w:cstheme="minorHAnsi"/>
          <w:b/>
          <w:bCs/>
          <w:color w:val="1C61EC"/>
          <w:sz w:val="28"/>
        </w:rPr>
      </w:pPr>
      <w:r>
        <w:rPr>
          <w:rFonts w:cstheme="minorHAnsi"/>
          <w:b/>
          <w:bCs/>
          <w:color w:val="1C61EC"/>
          <w:sz w:val="28"/>
        </w:rPr>
        <w:lastRenderedPageBreak/>
        <w:t xml:space="preserve">B. </w:t>
      </w:r>
      <w:r w:rsidR="00554DB6" w:rsidRPr="00073C3C">
        <w:rPr>
          <w:rFonts w:cstheme="minorHAnsi"/>
          <w:b/>
          <w:bCs/>
          <w:color w:val="1C61EC"/>
          <w:sz w:val="28"/>
        </w:rPr>
        <w:t>Koncepce sbírkotvorné činnosti Oddělení uměleckých sbírek PNP</w:t>
      </w:r>
    </w:p>
    <w:p w:rsidR="00073C3C" w:rsidRPr="00073C3C" w:rsidRDefault="00073C3C" w:rsidP="00365E48">
      <w:pPr>
        <w:spacing w:line="240" w:lineRule="auto"/>
        <w:rPr>
          <w:rFonts w:cstheme="minorHAnsi"/>
          <w:b/>
          <w:bCs/>
          <w:color w:val="1C61EC"/>
          <w:sz w:val="28"/>
        </w:rPr>
      </w:pPr>
    </w:p>
    <w:p w:rsidR="00D93AE4" w:rsidRPr="00FB0334" w:rsidRDefault="00D93AE4" w:rsidP="00365E48">
      <w:pPr>
        <w:spacing w:line="240" w:lineRule="auto"/>
        <w:rPr>
          <w:rFonts w:cstheme="minorHAnsi"/>
          <w:b/>
        </w:rPr>
      </w:pPr>
      <w:r w:rsidRPr="00FB0334">
        <w:rPr>
          <w:rFonts w:cstheme="minorHAnsi"/>
          <w:b/>
        </w:rPr>
        <w:t xml:space="preserve">1. </w:t>
      </w:r>
      <w:r w:rsidR="00FB0334" w:rsidRPr="00FB0334">
        <w:rPr>
          <w:rFonts w:cstheme="minorHAnsi"/>
          <w:b/>
        </w:rPr>
        <w:t>Obecná ustanovení</w:t>
      </w:r>
    </w:p>
    <w:p w:rsidR="00554DB6" w:rsidRPr="00FB0334" w:rsidRDefault="00554DB6" w:rsidP="00365E48">
      <w:pPr>
        <w:spacing w:line="240" w:lineRule="auto"/>
        <w:rPr>
          <w:rFonts w:cstheme="minorHAnsi"/>
        </w:rPr>
      </w:pPr>
      <w:r w:rsidRPr="00FB0334">
        <w:rPr>
          <w:rFonts w:cstheme="minorHAnsi"/>
        </w:rPr>
        <w:t xml:space="preserve">Koncepce akviziční činnosti v Oddělení uměleckých sbírek (OUS) PNP souvisí s dlouhodobým cílem instituce – získávat výtvarná díla z období od konce 18. století do současnosti, která mají souvislost s literaturou a knižní kulturou. Část akvizic má návaznost na akviziční činnost a fondy Oddělení literárního archivu a knihovny PNP. Sbírkotvorný program OUS je výběrový a specializovaný. Záměrem je získávat klasické umělecké sbírkové předměty z uvedeného období, ale také současná umělecká díla vytvořená pomocí nových technologií. Oproti dřívějšku je program rozšířen o získávání prací mladých umělců a také uměleckých videí realizovaných pro novou expozici v novém sídle PNP/Muzea literatury v Praze 6 </w:t>
      </w:r>
      <w:r w:rsidR="00450CF4">
        <w:rPr>
          <w:rFonts w:cstheme="minorHAnsi"/>
        </w:rPr>
        <w:t>–</w:t>
      </w:r>
      <w:r w:rsidRPr="00FB0334">
        <w:rPr>
          <w:rFonts w:cstheme="minorHAnsi"/>
        </w:rPr>
        <w:t xml:space="preserve"> Bubenči.</w:t>
      </w:r>
    </w:p>
    <w:p w:rsidR="00554DB6" w:rsidRPr="00FB0334" w:rsidRDefault="00554DB6" w:rsidP="00365E48">
      <w:pPr>
        <w:spacing w:line="240" w:lineRule="auto"/>
        <w:rPr>
          <w:rFonts w:cstheme="minorHAnsi"/>
        </w:rPr>
      </w:pPr>
      <w:r w:rsidRPr="00FB0334">
        <w:rPr>
          <w:rFonts w:cstheme="minorHAnsi"/>
        </w:rPr>
        <w:t>Rámcový přehled oblastí:</w:t>
      </w:r>
    </w:p>
    <w:p w:rsidR="00554DB6" w:rsidRPr="00FB0334" w:rsidRDefault="00554DB6" w:rsidP="00365E48">
      <w:pPr>
        <w:numPr>
          <w:ilvl w:val="0"/>
          <w:numId w:val="6"/>
        </w:numPr>
        <w:spacing w:after="0" w:line="240" w:lineRule="auto"/>
        <w:rPr>
          <w:rFonts w:cstheme="minorHAnsi"/>
        </w:rPr>
      </w:pPr>
      <w:r w:rsidRPr="00FB0334">
        <w:rPr>
          <w:rFonts w:cstheme="minorHAnsi"/>
        </w:rPr>
        <w:t>Ilustrace</w:t>
      </w:r>
      <w:r w:rsidR="00450CF4">
        <w:rPr>
          <w:rFonts w:cstheme="minorHAnsi"/>
        </w:rPr>
        <w:t>.</w:t>
      </w:r>
      <w:r w:rsidRPr="00FB0334">
        <w:rPr>
          <w:rFonts w:cstheme="minorHAnsi"/>
        </w:rPr>
        <w:t xml:space="preserve"> </w:t>
      </w:r>
    </w:p>
    <w:p w:rsidR="00554DB6" w:rsidRPr="00FB0334" w:rsidRDefault="00554DB6" w:rsidP="00365E48">
      <w:pPr>
        <w:numPr>
          <w:ilvl w:val="0"/>
          <w:numId w:val="6"/>
        </w:numPr>
        <w:spacing w:after="0" w:line="240" w:lineRule="auto"/>
        <w:rPr>
          <w:rFonts w:cstheme="minorHAnsi"/>
        </w:rPr>
      </w:pPr>
      <w:r w:rsidRPr="00FB0334">
        <w:rPr>
          <w:rFonts w:cstheme="minorHAnsi"/>
        </w:rPr>
        <w:t>Knižní grafika</w:t>
      </w:r>
      <w:r w:rsidR="00450CF4">
        <w:rPr>
          <w:rFonts w:cstheme="minorHAnsi"/>
        </w:rPr>
        <w:t>.</w:t>
      </w:r>
    </w:p>
    <w:p w:rsidR="00554DB6" w:rsidRPr="00FB0334" w:rsidRDefault="00554DB6" w:rsidP="00365E48">
      <w:pPr>
        <w:numPr>
          <w:ilvl w:val="0"/>
          <w:numId w:val="6"/>
        </w:numPr>
        <w:spacing w:after="0" w:line="240" w:lineRule="auto"/>
        <w:rPr>
          <w:rFonts w:cstheme="minorHAnsi"/>
        </w:rPr>
      </w:pPr>
      <w:r w:rsidRPr="00FB0334">
        <w:rPr>
          <w:rFonts w:cstheme="minorHAnsi"/>
        </w:rPr>
        <w:t>Výtvarné práce spisovatelů, koláže básníků</w:t>
      </w:r>
      <w:r w:rsidR="00450CF4">
        <w:rPr>
          <w:rFonts w:cstheme="minorHAnsi"/>
        </w:rPr>
        <w:t>.</w:t>
      </w:r>
    </w:p>
    <w:p w:rsidR="00554DB6" w:rsidRPr="00FB0334" w:rsidRDefault="00554DB6" w:rsidP="00365E48">
      <w:pPr>
        <w:numPr>
          <w:ilvl w:val="0"/>
          <w:numId w:val="6"/>
        </w:numPr>
        <w:spacing w:after="0" w:line="240" w:lineRule="auto"/>
        <w:rPr>
          <w:rFonts w:cstheme="minorHAnsi"/>
        </w:rPr>
      </w:pPr>
      <w:r w:rsidRPr="00FB0334">
        <w:rPr>
          <w:rFonts w:cstheme="minorHAnsi"/>
        </w:rPr>
        <w:t>Umění literárně činných malířů</w:t>
      </w:r>
      <w:r w:rsidR="00450CF4">
        <w:rPr>
          <w:rFonts w:cstheme="minorHAnsi"/>
        </w:rPr>
        <w:t>.</w:t>
      </w:r>
    </w:p>
    <w:p w:rsidR="00554DB6" w:rsidRPr="00FB0334" w:rsidRDefault="00554DB6" w:rsidP="00365E48">
      <w:pPr>
        <w:numPr>
          <w:ilvl w:val="0"/>
          <w:numId w:val="6"/>
        </w:numPr>
        <w:spacing w:after="0" w:line="240" w:lineRule="auto"/>
        <w:rPr>
          <w:rFonts w:cstheme="minorHAnsi"/>
        </w:rPr>
      </w:pPr>
      <w:r w:rsidRPr="00FB0334">
        <w:rPr>
          <w:rFonts w:cstheme="minorHAnsi"/>
        </w:rPr>
        <w:t>Konceptuální díla kombinující obraz a text</w:t>
      </w:r>
      <w:r w:rsidR="00450CF4">
        <w:rPr>
          <w:rFonts w:cstheme="minorHAnsi"/>
        </w:rPr>
        <w:t>.</w:t>
      </w:r>
    </w:p>
    <w:p w:rsidR="00554DB6" w:rsidRPr="00FB0334" w:rsidRDefault="00554DB6" w:rsidP="00365E48">
      <w:pPr>
        <w:numPr>
          <w:ilvl w:val="0"/>
          <w:numId w:val="6"/>
        </w:numPr>
        <w:spacing w:after="0" w:line="240" w:lineRule="auto"/>
        <w:rPr>
          <w:rFonts w:cstheme="minorHAnsi"/>
        </w:rPr>
      </w:pPr>
      <w:r w:rsidRPr="00FB0334">
        <w:rPr>
          <w:rFonts w:cstheme="minorHAnsi"/>
        </w:rPr>
        <w:t>Autorské knihy</w:t>
      </w:r>
      <w:r w:rsidR="00450CF4">
        <w:rPr>
          <w:rFonts w:cstheme="minorHAnsi"/>
        </w:rPr>
        <w:t>.</w:t>
      </w:r>
    </w:p>
    <w:p w:rsidR="00554DB6" w:rsidRPr="00FB0334" w:rsidRDefault="00554DB6" w:rsidP="00365E48">
      <w:pPr>
        <w:numPr>
          <w:ilvl w:val="0"/>
          <w:numId w:val="6"/>
        </w:numPr>
        <w:spacing w:after="0" w:line="240" w:lineRule="auto"/>
        <w:rPr>
          <w:rFonts w:cstheme="minorHAnsi"/>
        </w:rPr>
      </w:pPr>
      <w:r w:rsidRPr="00FB0334">
        <w:rPr>
          <w:rFonts w:cstheme="minorHAnsi"/>
        </w:rPr>
        <w:t>Audiovizuální díla</w:t>
      </w:r>
      <w:r w:rsidR="00450CF4">
        <w:rPr>
          <w:rFonts w:cstheme="minorHAnsi"/>
        </w:rPr>
        <w:t>.</w:t>
      </w:r>
    </w:p>
    <w:p w:rsidR="00D93AE4" w:rsidRDefault="00D93AE4" w:rsidP="00365E48">
      <w:pPr>
        <w:spacing w:line="240" w:lineRule="auto"/>
        <w:rPr>
          <w:rFonts w:cstheme="minorHAnsi"/>
          <w:b/>
        </w:rPr>
      </w:pPr>
    </w:p>
    <w:p w:rsidR="00DE4903" w:rsidRPr="00DE4903" w:rsidRDefault="00DE4903" w:rsidP="00DE4903">
      <w:pPr>
        <w:rPr>
          <w:b/>
        </w:rPr>
      </w:pPr>
      <w:r w:rsidRPr="00DE4903">
        <w:rPr>
          <w:rFonts w:eastAsia="Times New Roman"/>
          <w:b/>
        </w:rPr>
        <w:t>2. Charakter uměleckých sbírek v rámci PNP</w:t>
      </w:r>
    </w:p>
    <w:p w:rsidR="00DE4903" w:rsidRPr="005A5C89" w:rsidRDefault="00DE4903" w:rsidP="00DE4903">
      <w:r w:rsidRPr="005A5C89">
        <w:t>Oddělení uměleckých sbírek je odborné muzejní oddělení PNP</w:t>
      </w:r>
      <w:r w:rsidR="00F56705">
        <w:t>. M</w:t>
      </w:r>
      <w:r w:rsidRPr="005A5C89">
        <w:t xml:space="preserve">etodicky se řídí zákonem 122/2000 Sb. </w:t>
      </w:r>
      <w:r w:rsidR="00F56705">
        <w:t>–</w:t>
      </w:r>
      <w:r w:rsidRPr="005A5C89">
        <w:t xml:space="preserve"> Zákon o ochraně sbírek muzejní povahy a o změně některých dalších zákonů</w:t>
      </w:r>
      <w:r w:rsidR="001B28BE">
        <w:t>. Dále se řídí</w:t>
      </w:r>
      <w:r w:rsidRPr="005A5C89">
        <w:t xml:space="preserve"> závaznými předpisy MK</w:t>
      </w:r>
      <w:r w:rsidR="00F56705">
        <w:t xml:space="preserve"> </w:t>
      </w:r>
      <w:r w:rsidRPr="005A5C89">
        <w:t>ČR: Metodické pokyny a formuláře MK ČR</w:t>
      </w:r>
      <w:r w:rsidR="001B28BE">
        <w:t xml:space="preserve">, které se týkají </w:t>
      </w:r>
      <w:r w:rsidRPr="005A5C89">
        <w:t>správy sbírek muzejní povahy</w:t>
      </w:r>
      <w:r w:rsidR="001B28BE">
        <w:t xml:space="preserve"> (</w:t>
      </w:r>
      <w:r w:rsidRPr="005A5C89">
        <w:t xml:space="preserve">viz </w:t>
      </w:r>
      <w:r w:rsidRPr="00F56705">
        <w:t>https://www.mkcr.cz/metodicke-pokyny-a-formulare-622.html</w:t>
      </w:r>
      <w:r w:rsidR="001B28BE">
        <w:t>).</w:t>
      </w:r>
    </w:p>
    <w:p w:rsidR="00DE4903" w:rsidRPr="005A5C89" w:rsidRDefault="00DE4903" w:rsidP="00DE4903">
      <w:r w:rsidRPr="005A5C89">
        <w:t>Charakter a budování uměleckých sbírek PNP souvisí s dlouhodobým cílem instituce – získávat výtvarná díla z období od konce 18. století do současnosti, vztahující se k literární historii a knižní kultuře. OUS spravuje tři podsbírky zapsané v CES:</w:t>
      </w:r>
      <w:r w:rsidR="001B28BE">
        <w:t xml:space="preserve"> P</w:t>
      </w:r>
      <w:r w:rsidRPr="005A5C89">
        <w:t xml:space="preserve">odsbírka 15 – Výtvarné umění, </w:t>
      </w:r>
      <w:r w:rsidR="001B28BE">
        <w:t>P</w:t>
      </w:r>
      <w:r w:rsidRPr="005A5C89">
        <w:t xml:space="preserve">odsbírka Jiná 25 – Karáskova galerie a </w:t>
      </w:r>
      <w:r w:rsidR="001B28BE">
        <w:t>P</w:t>
      </w:r>
      <w:r w:rsidRPr="005A5C89">
        <w:t xml:space="preserve">odsbírka Další 24 – Ex libris. </w:t>
      </w:r>
    </w:p>
    <w:p w:rsidR="00DE4903" w:rsidRPr="005A5C89" w:rsidRDefault="00DE4903" w:rsidP="00DE4903"/>
    <w:p w:rsidR="00DE4903" w:rsidRPr="00DE4903" w:rsidRDefault="00DE4903" w:rsidP="00DE4903">
      <w:pPr>
        <w:rPr>
          <w:rFonts w:eastAsia="Times New Roman"/>
          <w:b/>
        </w:rPr>
      </w:pPr>
      <w:r w:rsidRPr="00DE4903">
        <w:rPr>
          <w:rFonts w:eastAsia="Times New Roman"/>
          <w:b/>
        </w:rPr>
        <w:t>3. Stav a skladba sbírek</w:t>
      </w:r>
    </w:p>
    <w:p w:rsidR="00DE4903" w:rsidRDefault="00DE4903" w:rsidP="00DE4903">
      <w:r w:rsidRPr="005A5C89">
        <w:t>Skladba uměleckých sbírek PNP zapsaná v</w:t>
      </w:r>
      <w:r w:rsidR="001B28BE">
        <w:t> </w:t>
      </w:r>
      <w:r w:rsidRPr="005A5C89">
        <w:t>CES</w:t>
      </w:r>
      <w:r w:rsidR="001B28BE">
        <w:t>.</w:t>
      </w:r>
    </w:p>
    <w:p w:rsidR="001B28BE" w:rsidRPr="005A5C89" w:rsidRDefault="001B28BE" w:rsidP="00DE4903"/>
    <w:p w:rsidR="00DE4903" w:rsidRPr="00F56705" w:rsidRDefault="00DE4903" w:rsidP="00DE4903">
      <w:pPr>
        <w:rPr>
          <w:b/>
        </w:rPr>
      </w:pPr>
      <w:r w:rsidRPr="00F56705">
        <w:rPr>
          <w:b/>
        </w:rPr>
        <w:t>3.1.</w:t>
      </w:r>
      <w:r w:rsidRPr="00F56705">
        <w:rPr>
          <w:rFonts w:ascii="Arial" w:hAnsi="Arial" w:cs="Arial"/>
          <w:b/>
          <w:color w:val="222222"/>
          <w:shd w:val="clear" w:color="auto" w:fill="FFFFFF"/>
        </w:rPr>
        <w:t xml:space="preserve"> P</w:t>
      </w:r>
      <w:r w:rsidRPr="00F56705">
        <w:rPr>
          <w:b/>
        </w:rPr>
        <w:t>odsbírka 15 – Výtvarné umění</w:t>
      </w:r>
    </w:p>
    <w:p w:rsidR="00DE4903" w:rsidRDefault="00DE4903" w:rsidP="00DE4903">
      <w:r w:rsidRPr="005A5C89">
        <w:rPr>
          <w:rFonts w:eastAsia="Times New Roman"/>
          <w:lang w:eastAsia="cs-CZ"/>
        </w:rPr>
        <w:t xml:space="preserve">Základem podsbírky výtvarného umění PNP jsou osobní, sběratelské a nakladatelské fondy z první poloviny 20. století (např. J. </w:t>
      </w:r>
      <w:proofErr w:type="spellStart"/>
      <w:r w:rsidRPr="005A5C89">
        <w:rPr>
          <w:rFonts w:eastAsia="Times New Roman"/>
          <w:lang w:eastAsia="cs-CZ"/>
        </w:rPr>
        <w:t>Portman</w:t>
      </w:r>
      <w:proofErr w:type="spellEnd"/>
      <w:r w:rsidRPr="005A5C89">
        <w:rPr>
          <w:rFonts w:eastAsia="Times New Roman"/>
          <w:lang w:eastAsia="cs-CZ"/>
        </w:rPr>
        <w:t xml:space="preserve">, A. Sáňka, J. </w:t>
      </w:r>
      <w:proofErr w:type="spellStart"/>
      <w:r w:rsidRPr="005A5C89">
        <w:rPr>
          <w:rFonts w:eastAsia="Times New Roman"/>
          <w:lang w:eastAsia="cs-CZ"/>
        </w:rPr>
        <w:t>Krecar</w:t>
      </w:r>
      <w:proofErr w:type="spellEnd"/>
      <w:r w:rsidRPr="005A5C89">
        <w:rPr>
          <w:rFonts w:eastAsia="Times New Roman"/>
          <w:lang w:eastAsia="cs-CZ"/>
        </w:rPr>
        <w:t xml:space="preserve">, B. Pračka, J. </w:t>
      </w:r>
      <w:proofErr w:type="spellStart"/>
      <w:r w:rsidRPr="005A5C89">
        <w:rPr>
          <w:rFonts w:eastAsia="Times New Roman"/>
          <w:lang w:eastAsia="cs-CZ"/>
        </w:rPr>
        <w:t>Knytl</w:t>
      </w:r>
      <w:proofErr w:type="spellEnd"/>
      <w:r w:rsidRPr="005A5C89">
        <w:rPr>
          <w:rFonts w:eastAsia="Times New Roman"/>
          <w:lang w:eastAsia="cs-CZ"/>
        </w:rPr>
        <w:t xml:space="preserve">, J. R. Vilímek, J. Otto, Družstevní práce, J. Váchal, V. </w:t>
      </w:r>
      <w:proofErr w:type="spellStart"/>
      <w:r w:rsidRPr="005A5C89">
        <w:rPr>
          <w:rFonts w:eastAsia="Times New Roman"/>
          <w:lang w:eastAsia="cs-CZ"/>
        </w:rPr>
        <w:t>Preissig</w:t>
      </w:r>
      <w:proofErr w:type="spellEnd"/>
      <w:r w:rsidRPr="005A5C89">
        <w:rPr>
          <w:rFonts w:eastAsia="Times New Roman"/>
          <w:lang w:eastAsia="cs-CZ"/>
        </w:rPr>
        <w:t xml:space="preserve">, </w:t>
      </w:r>
      <w:proofErr w:type="spellStart"/>
      <w:r w:rsidRPr="005A5C89">
        <w:rPr>
          <w:rFonts w:eastAsia="Times New Roman"/>
          <w:lang w:eastAsia="cs-CZ"/>
        </w:rPr>
        <w:t>K.Teige</w:t>
      </w:r>
      <w:proofErr w:type="spellEnd"/>
      <w:r w:rsidRPr="005A5C89">
        <w:rPr>
          <w:rFonts w:eastAsia="Times New Roman"/>
          <w:lang w:eastAsia="cs-CZ"/>
        </w:rPr>
        <w:t xml:space="preserve">, J. </w:t>
      </w:r>
      <w:proofErr w:type="spellStart"/>
      <w:r w:rsidRPr="005A5C89">
        <w:rPr>
          <w:rFonts w:eastAsia="Times New Roman"/>
          <w:lang w:eastAsia="cs-CZ"/>
        </w:rPr>
        <w:t>Konůpek</w:t>
      </w:r>
      <w:proofErr w:type="spellEnd"/>
      <w:r w:rsidRPr="005A5C89">
        <w:rPr>
          <w:rFonts w:eastAsia="Times New Roman"/>
          <w:lang w:eastAsia="cs-CZ"/>
        </w:rPr>
        <w:t xml:space="preserve"> a mnozí další). Součást podsbírky tvoří reálie z pozůstalostí z domácností a pracoven spisovatelů (např. B. Němcová, J. V. Sládek, J. V. Frič, </w:t>
      </w:r>
      <w:r w:rsidR="001B28BE">
        <w:rPr>
          <w:rFonts w:eastAsia="Times New Roman"/>
          <w:lang w:eastAsia="cs-CZ"/>
        </w:rPr>
        <w:br/>
      </w:r>
      <w:r w:rsidRPr="005A5C89">
        <w:rPr>
          <w:rFonts w:eastAsia="Times New Roman"/>
          <w:lang w:eastAsia="cs-CZ"/>
        </w:rPr>
        <w:t xml:space="preserve">J. Vrchlický, E. Krásnohorská, L. Mňačko, J. Ryba a další). Podsbírka výtvarného umění PNP obsahuje </w:t>
      </w:r>
      <w:r w:rsidR="001B28BE">
        <w:rPr>
          <w:rFonts w:eastAsia="Times New Roman"/>
          <w:lang w:eastAsia="cs-CZ"/>
        </w:rPr>
        <w:br/>
      </w:r>
      <w:r w:rsidRPr="005A5C89">
        <w:rPr>
          <w:rFonts w:eastAsia="Times New Roman"/>
          <w:lang w:eastAsia="cs-CZ"/>
        </w:rPr>
        <w:t xml:space="preserve">i mnohá díla současných autorů vztahující se k literatuře či knižní kultuře, např. ilustrace, grafická alba s literární tematikou, autorské knihy (např. K. Pacovská, F. Skála, P. Nikl, J. </w:t>
      </w:r>
      <w:proofErr w:type="spellStart"/>
      <w:r w:rsidRPr="005A5C89">
        <w:rPr>
          <w:rFonts w:eastAsia="Times New Roman"/>
          <w:lang w:eastAsia="cs-CZ"/>
        </w:rPr>
        <w:t>Róna</w:t>
      </w:r>
      <w:proofErr w:type="spellEnd"/>
      <w:r w:rsidRPr="005A5C89">
        <w:rPr>
          <w:rFonts w:eastAsia="Times New Roman"/>
          <w:lang w:eastAsia="cs-CZ"/>
        </w:rPr>
        <w:t xml:space="preserve">, L. Vilhelmová, </w:t>
      </w:r>
      <w:r w:rsidRPr="005A5C89">
        <w:rPr>
          <w:rFonts w:eastAsia="Times New Roman"/>
          <w:lang w:eastAsia="cs-CZ"/>
        </w:rPr>
        <w:lastRenderedPageBreak/>
        <w:t xml:space="preserve">M. </w:t>
      </w:r>
      <w:proofErr w:type="spellStart"/>
      <w:r w:rsidRPr="005A5C89">
        <w:rPr>
          <w:rFonts w:eastAsia="Times New Roman"/>
          <w:lang w:eastAsia="cs-CZ"/>
        </w:rPr>
        <w:t>Raudenský</w:t>
      </w:r>
      <w:proofErr w:type="spellEnd"/>
      <w:r w:rsidRPr="005A5C89">
        <w:rPr>
          <w:rFonts w:eastAsia="Times New Roman"/>
          <w:lang w:eastAsia="cs-CZ"/>
        </w:rPr>
        <w:t xml:space="preserve"> a další). </w:t>
      </w:r>
      <w:r w:rsidRPr="005A5C89">
        <w:t xml:space="preserve">Sledovány jsou širší souvislosti mezi výtvarným uměním a literaturou, např. vztah mezi textem a obrazem (např. D. Chatrný, E. </w:t>
      </w:r>
      <w:proofErr w:type="spellStart"/>
      <w:r w:rsidRPr="005A5C89">
        <w:t>Ovčáček</w:t>
      </w:r>
      <w:proofErr w:type="spellEnd"/>
      <w:r w:rsidRPr="005A5C89">
        <w:t xml:space="preserve">, M. </w:t>
      </w:r>
      <w:proofErr w:type="spellStart"/>
      <w:r w:rsidRPr="005A5C89">
        <w:t>Matzenauer</w:t>
      </w:r>
      <w:proofErr w:type="spellEnd"/>
      <w:r w:rsidRPr="005A5C89">
        <w:t xml:space="preserve">, V. </w:t>
      </w:r>
      <w:proofErr w:type="spellStart"/>
      <w:r w:rsidRPr="005A5C89">
        <w:t>Mirvald</w:t>
      </w:r>
      <w:proofErr w:type="spellEnd"/>
      <w:r w:rsidRPr="005A5C89">
        <w:t xml:space="preserve">, J. Severová, V. </w:t>
      </w:r>
      <w:proofErr w:type="spellStart"/>
      <w:r w:rsidRPr="005A5C89">
        <w:t>Vokolek</w:t>
      </w:r>
      <w:proofErr w:type="spellEnd"/>
      <w:r w:rsidRPr="005A5C89">
        <w:t xml:space="preserve">, P. Richter, M. Polcar a další), projevy vizuální poezie (např. J. Kolář, B. Kolářová, </w:t>
      </w:r>
      <w:r w:rsidR="001B28BE">
        <w:br/>
      </w:r>
      <w:r w:rsidRPr="005A5C89">
        <w:t xml:space="preserve">S. Kociánová aj.), výtvarná činnost literátů (např. V. Nezval, L. Fuks, I. </w:t>
      </w:r>
      <w:proofErr w:type="spellStart"/>
      <w:r w:rsidRPr="005A5C89">
        <w:t>Wernisch</w:t>
      </w:r>
      <w:proofErr w:type="spellEnd"/>
      <w:r w:rsidRPr="005A5C89">
        <w:t xml:space="preserve">, M. Koryčan, M. Šanda aj.) i volná tvorba literárně činných malířů a grafiků (např. F. </w:t>
      </w:r>
      <w:proofErr w:type="spellStart"/>
      <w:r w:rsidRPr="005A5C89">
        <w:t>Hodonský</w:t>
      </w:r>
      <w:proofErr w:type="spellEnd"/>
      <w:r w:rsidRPr="005A5C89">
        <w:t>, M. Singer, D. Cajthaml aj.).</w:t>
      </w:r>
    </w:p>
    <w:p w:rsidR="00F56705" w:rsidRPr="005A5C89" w:rsidRDefault="00F56705" w:rsidP="00DE4903">
      <w:pPr>
        <w:rPr>
          <w:rFonts w:eastAsia="Times New Roman"/>
          <w:lang w:eastAsia="cs-CZ"/>
        </w:rPr>
      </w:pPr>
    </w:p>
    <w:tbl>
      <w:tblPr>
        <w:tblW w:w="0" w:type="dxa"/>
        <w:jc w:val="center"/>
        <w:tblCellMar>
          <w:left w:w="0" w:type="dxa"/>
          <w:right w:w="0" w:type="dxa"/>
        </w:tblCellMar>
        <w:tblLook w:val="04A0" w:firstRow="1" w:lastRow="0" w:firstColumn="1" w:lastColumn="0" w:noHBand="0" w:noVBand="1"/>
      </w:tblPr>
      <w:tblGrid>
        <w:gridCol w:w="6"/>
      </w:tblGrid>
      <w:tr w:rsidR="00DE4903" w:rsidRPr="005A5C89" w:rsidTr="00115683">
        <w:trPr>
          <w:jc w:val="center"/>
        </w:trPr>
        <w:tc>
          <w:tcPr>
            <w:tcW w:w="0" w:type="auto"/>
            <w:shd w:val="clear" w:color="auto" w:fill="auto"/>
            <w:vAlign w:val="center"/>
            <w:hideMark/>
          </w:tcPr>
          <w:p w:rsidR="00DE4903" w:rsidRPr="005A5C89" w:rsidRDefault="00DE4903" w:rsidP="00115683">
            <w:pPr>
              <w:rPr>
                <w:rFonts w:ascii="Arial" w:eastAsia="Times New Roman" w:hAnsi="Arial" w:cs="Arial"/>
                <w:lang w:eastAsia="cs-CZ"/>
              </w:rPr>
            </w:pPr>
          </w:p>
        </w:tc>
      </w:tr>
    </w:tbl>
    <w:p w:rsidR="00DE4903" w:rsidRPr="00F56705" w:rsidRDefault="00F56705" w:rsidP="00DE4903">
      <w:pPr>
        <w:rPr>
          <w:rFonts w:cstheme="minorHAnsi"/>
          <w:b/>
        </w:rPr>
      </w:pPr>
      <w:r w:rsidRPr="00F56705">
        <w:rPr>
          <w:b/>
        </w:rPr>
        <w:t>3.2.</w:t>
      </w:r>
      <w:r w:rsidR="00DE4903" w:rsidRPr="00F56705">
        <w:rPr>
          <w:rFonts w:cstheme="minorHAnsi"/>
          <w:b/>
        </w:rPr>
        <w:t xml:space="preserve"> Podsbírka Jiná 25 – Karáskova galerie</w:t>
      </w:r>
    </w:p>
    <w:p w:rsidR="001B28BE" w:rsidRDefault="00DE4903" w:rsidP="00DE4903">
      <w:pPr>
        <w:rPr>
          <w:rFonts w:eastAsia="Times New Roman" w:cstheme="minorHAnsi"/>
          <w:color w:val="222222"/>
          <w:lang w:eastAsia="cs-CZ"/>
        </w:rPr>
      </w:pPr>
      <w:r w:rsidRPr="005A5C89">
        <w:rPr>
          <w:rFonts w:eastAsia="Times New Roman" w:cstheme="minorHAnsi"/>
          <w:color w:val="222222"/>
          <w:lang w:eastAsia="cs-CZ"/>
        </w:rPr>
        <w:t>Převážná část podsbírky pochází z</w:t>
      </w:r>
      <w:r w:rsidR="001B28BE">
        <w:rPr>
          <w:rFonts w:eastAsia="Times New Roman" w:cstheme="minorHAnsi"/>
          <w:color w:val="222222"/>
          <w:lang w:eastAsia="cs-CZ"/>
        </w:rPr>
        <w:t> 2.</w:t>
      </w:r>
      <w:r w:rsidRPr="005A5C89">
        <w:rPr>
          <w:rFonts w:eastAsia="Times New Roman" w:cstheme="minorHAnsi"/>
          <w:color w:val="222222"/>
          <w:lang w:eastAsia="cs-CZ"/>
        </w:rPr>
        <w:t xml:space="preserve"> poloviny 19. a </w:t>
      </w:r>
      <w:r w:rsidR="001B28BE">
        <w:rPr>
          <w:rFonts w:eastAsia="Times New Roman" w:cstheme="minorHAnsi"/>
          <w:color w:val="222222"/>
          <w:lang w:eastAsia="cs-CZ"/>
        </w:rPr>
        <w:t>1.</w:t>
      </w:r>
      <w:r w:rsidRPr="005A5C89">
        <w:rPr>
          <w:rFonts w:eastAsia="Times New Roman" w:cstheme="minorHAnsi"/>
          <w:color w:val="222222"/>
          <w:lang w:eastAsia="cs-CZ"/>
        </w:rPr>
        <w:t xml:space="preserve"> poloviny 20. století</w:t>
      </w:r>
      <w:r w:rsidR="001B28BE">
        <w:rPr>
          <w:rFonts w:eastAsia="Times New Roman" w:cstheme="minorHAnsi"/>
          <w:color w:val="222222"/>
          <w:lang w:eastAsia="cs-CZ"/>
        </w:rPr>
        <w:t>. N</w:t>
      </w:r>
      <w:r w:rsidRPr="005A5C89">
        <w:rPr>
          <w:rFonts w:eastAsia="Times New Roman" w:cstheme="minorHAnsi"/>
          <w:color w:val="222222"/>
          <w:lang w:eastAsia="cs-CZ"/>
        </w:rPr>
        <w:t xml:space="preserve">ejvýznamnější zastoupení v ní má české umění z období na přelomu těchto století (Karel Hlaváček, Josef Váchal, Vojtěch </w:t>
      </w:r>
      <w:proofErr w:type="spellStart"/>
      <w:r w:rsidRPr="005A5C89">
        <w:rPr>
          <w:rFonts w:eastAsia="Times New Roman" w:cstheme="minorHAnsi"/>
          <w:color w:val="222222"/>
          <w:lang w:eastAsia="cs-CZ"/>
        </w:rPr>
        <w:t>Preissig</w:t>
      </w:r>
      <w:proofErr w:type="spellEnd"/>
      <w:r w:rsidRPr="005A5C89">
        <w:rPr>
          <w:rFonts w:eastAsia="Times New Roman" w:cstheme="minorHAnsi"/>
          <w:color w:val="222222"/>
          <w:lang w:eastAsia="cs-CZ"/>
        </w:rPr>
        <w:t xml:space="preserve">, Jan </w:t>
      </w:r>
      <w:proofErr w:type="spellStart"/>
      <w:r w:rsidRPr="005A5C89">
        <w:rPr>
          <w:rFonts w:eastAsia="Times New Roman" w:cstheme="minorHAnsi"/>
          <w:color w:val="222222"/>
          <w:lang w:eastAsia="cs-CZ"/>
        </w:rPr>
        <w:t>Konůpek</w:t>
      </w:r>
      <w:proofErr w:type="spellEnd"/>
      <w:r w:rsidRPr="005A5C89">
        <w:rPr>
          <w:rFonts w:eastAsia="Times New Roman" w:cstheme="minorHAnsi"/>
          <w:color w:val="222222"/>
          <w:lang w:eastAsia="cs-CZ"/>
        </w:rPr>
        <w:t xml:space="preserve"> aj.). Nejstarší výtvarná díla pocházejí ze 17.</w:t>
      </w:r>
      <w:r w:rsidR="001B28BE">
        <w:rPr>
          <w:rFonts w:eastAsia="Times New Roman" w:cstheme="minorHAnsi"/>
          <w:color w:val="222222"/>
          <w:lang w:eastAsia="cs-CZ"/>
        </w:rPr>
        <w:t xml:space="preserve"> </w:t>
      </w:r>
      <w:r w:rsidRPr="005A5C89">
        <w:rPr>
          <w:rFonts w:eastAsia="Times New Roman" w:cstheme="minorHAnsi"/>
          <w:color w:val="222222"/>
          <w:lang w:eastAsia="cs-CZ"/>
        </w:rPr>
        <w:t xml:space="preserve">a 18. století a představují českou </w:t>
      </w:r>
      <w:r w:rsidR="001B28BE">
        <w:rPr>
          <w:rFonts w:eastAsia="Times New Roman" w:cstheme="minorHAnsi"/>
          <w:color w:val="222222"/>
          <w:lang w:eastAsia="cs-CZ"/>
        </w:rPr>
        <w:br/>
      </w:r>
      <w:r w:rsidRPr="005A5C89">
        <w:rPr>
          <w:rFonts w:eastAsia="Times New Roman" w:cstheme="minorHAnsi"/>
          <w:color w:val="222222"/>
          <w:lang w:eastAsia="cs-CZ"/>
        </w:rPr>
        <w:t>a evropskou grafiku a kresbu. Slovanské umění, zahrnující především polskou kolekci a tvorbu ruských meziválečných emigrantů, prezentují díla vzniklá do 40.</w:t>
      </w:r>
      <w:r w:rsidR="001B28BE">
        <w:rPr>
          <w:rFonts w:eastAsia="Times New Roman" w:cstheme="minorHAnsi"/>
          <w:color w:val="222222"/>
          <w:lang w:eastAsia="cs-CZ"/>
        </w:rPr>
        <w:t xml:space="preserve"> </w:t>
      </w:r>
      <w:r w:rsidRPr="005A5C89">
        <w:rPr>
          <w:rFonts w:eastAsia="Times New Roman" w:cstheme="minorHAnsi"/>
          <w:color w:val="222222"/>
          <w:lang w:eastAsia="cs-CZ"/>
        </w:rPr>
        <w:t>let 20.</w:t>
      </w:r>
      <w:r w:rsidR="001B28BE">
        <w:rPr>
          <w:rFonts w:eastAsia="Times New Roman" w:cstheme="minorHAnsi"/>
          <w:color w:val="222222"/>
          <w:lang w:eastAsia="cs-CZ"/>
        </w:rPr>
        <w:t xml:space="preserve"> </w:t>
      </w:r>
      <w:r w:rsidRPr="005A5C89">
        <w:rPr>
          <w:rFonts w:eastAsia="Times New Roman" w:cstheme="minorHAnsi"/>
          <w:color w:val="222222"/>
          <w:lang w:eastAsia="cs-CZ"/>
        </w:rPr>
        <w:t xml:space="preserve">století. </w:t>
      </w:r>
    </w:p>
    <w:p w:rsidR="00DE4903" w:rsidRPr="005A5C89" w:rsidRDefault="00DE4903" w:rsidP="00DE4903">
      <w:pPr>
        <w:rPr>
          <w:rFonts w:cstheme="minorHAnsi"/>
        </w:rPr>
      </w:pPr>
      <w:r w:rsidRPr="005A5C89">
        <w:rPr>
          <w:rFonts w:eastAsia="Times New Roman" w:cstheme="minorHAnsi"/>
          <w:color w:val="222222"/>
          <w:lang w:eastAsia="cs-CZ"/>
        </w:rPr>
        <w:t>Výtvarnou sbírku založil básník a sběratel Jiří Karásek ze Lvovic (1871</w:t>
      </w:r>
      <w:r w:rsidR="001B28BE">
        <w:rPr>
          <w:rFonts w:eastAsia="Times New Roman" w:cstheme="minorHAnsi"/>
          <w:color w:val="222222"/>
          <w:lang w:eastAsia="cs-CZ"/>
        </w:rPr>
        <w:t>–</w:t>
      </w:r>
      <w:r w:rsidRPr="005A5C89">
        <w:rPr>
          <w:rFonts w:eastAsia="Times New Roman" w:cstheme="minorHAnsi"/>
          <w:color w:val="222222"/>
          <w:lang w:eastAsia="cs-CZ"/>
        </w:rPr>
        <w:t>1951) v 90. letech 19. století. Jeho cílem bylo vytvořit grafický kabinet po vzoru vídeňské Albertiny. Na začátku 20.</w:t>
      </w:r>
      <w:r w:rsidR="001B28BE">
        <w:rPr>
          <w:rFonts w:eastAsia="Times New Roman" w:cstheme="minorHAnsi"/>
          <w:color w:val="222222"/>
          <w:lang w:eastAsia="cs-CZ"/>
        </w:rPr>
        <w:t xml:space="preserve"> </w:t>
      </w:r>
      <w:r w:rsidRPr="005A5C89">
        <w:rPr>
          <w:rFonts w:eastAsia="Times New Roman" w:cstheme="minorHAnsi"/>
          <w:color w:val="222222"/>
          <w:lang w:eastAsia="cs-CZ"/>
        </w:rPr>
        <w:t xml:space="preserve">století rozšířil svůj sběratelský zájem o polské umění, které se posléze stalo základem budoucí slovanské galerie. </w:t>
      </w:r>
      <w:r w:rsidR="001B28BE">
        <w:rPr>
          <w:rFonts w:eastAsia="Times New Roman" w:cstheme="minorHAnsi"/>
          <w:color w:val="222222"/>
          <w:lang w:eastAsia="cs-CZ"/>
        </w:rPr>
        <w:br/>
      </w:r>
      <w:r w:rsidRPr="005A5C89">
        <w:rPr>
          <w:rFonts w:eastAsia="Times New Roman" w:cstheme="minorHAnsi"/>
          <w:color w:val="222222"/>
          <w:lang w:eastAsia="cs-CZ"/>
        </w:rPr>
        <w:t xml:space="preserve">V roce 1925 Karásek věnoval svou sbírku Československé obci sokolské a zpřístupnil veřejnosti </w:t>
      </w:r>
      <w:r w:rsidR="001B28BE">
        <w:rPr>
          <w:rFonts w:eastAsia="Times New Roman" w:cstheme="minorHAnsi"/>
          <w:color w:val="222222"/>
          <w:lang w:eastAsia="cs-CZ"/>
        </w:rPr>
        <w:br/>
      </w:r>
      <w:r w:rsidRPr="005A5C89">
        <w:rPr>
          <w:rFonts w:eastAsia="Times New Roman" w:cstheme="minorHAnsi"/>
          <w:color w:val="222222"/>
          <w:lang w:eastAsia="cs-CZ"/>
        </w:rPr>
        <w:t xml:space="preserve">v Tyršově domě na Malé Straně. Nová galerie vstoupila do povědomí veřejnosti pod názvem Karáskova galerie a byla řízena Jiřím Karáskem ze Lvovic téměř do jeho smrti. Od poloviny 20. let </w:t>
      </w:r>
      <w:r w:rsidR="001B28BE">
        <w:rPr>
          <w:rFonts w:eastAsia="Times New Roman" w:cstheme="minorHAnsi"/>
          <w:color w:val="222222"/>
          <w:lang w:eastAsia="cs-CZ"/>
        </w:rPr>
        <w:br/>
      </w:r>
      <w:r w:rsidRPr="005A5C89">
        <w:rPr>
          <w:rFonts w:eastAsia="Times New Roman" w:cstheme="minorHAnsi"/>
          <w:color w:val="222222"/>
          <w:lang w:eastAsia="cs-CZ"/>
        </w:rPr>
        <w:t xml:space="preserve">se sbírka rozrůstala přispěním řady členů Sokola a dary od českých, polských, ruských a dalších slovanských umělců. Od roku 1950 byla galerie řízena Kuratoriem. Výnosem ministerstva školství </w:t>
      </w:r>
      <w:r w:rsidR="001B28BE">
        <w:rPr>
          <w:rFonts w:eastAsia="Times New Roman" w:cstheme="minorHAnsi"/>
          <w:color w:val="222222"/>
          <w:lang w:eastAsia="cs-CZ"/>
        </w:rPr>
        <w:br/>
      </w:r>
      <w:r w:rsidRPr="005A5C89">
        <w:rPr>
          <w:rFonts w:eastAsia="Times New Roman" w:cstheme="minorHAnsi"/>
          <w:color w:val="222222"/>
          <w:lang w:eastAsia="cs-CZ"/>
        </w:rPr>
        <w:t xml:space="preserve">a kultury se Karáskova galerie v roce 1955 stala součástí muzejních sbírek </w:t>
      </w:r>
      <w:r w:rsidR="001B28BE">
        <w:rPr>
          <w:rFonts w:eastAsia="Times New Roman" w:cstheme="minorHAnsi"/>
          <w:color w:val="222222"/>
          <w:lang w:eastAsia="cs-CZ"/>
        </w:rPr>
        <w:t>PNP.</w:t>
      </w:r>
    </w:p>
    <w:p w:rsidR="00DE4903" w:rsidRPr="005A5C89" w:rsidRDefault="00DE4903" w:rsidP="00DE4903"/>
    <w:p w:rsidR="00DE4903" w:rsidRPr="00F56705" w:rsidRDefault="00F56705" w:rsidP="00DE4903">
      <w:pPr>
        <w:rPr>
          <w:rFonts w:eastAsia="Times New Roman" w:cstheme="minorHAnsi"/>
          <w:b/>
          <w:lang w:eastAsia="cs-CZ"/>
        </w:rPr>
      </w:pPr>
      <w:r w:rsidRPr="00F56705">
        <w:rPr>
          <w:rFonts w:eastAsia="Times New Roman" w:cstheme="minorHAnsi"/>
          <w:b/>
          <w:lang w:eastAsia="cs-CZ"/>
        </w:rPr>
        <w:t xml:space="preserve">3.3. </w:t>
      </w:r>
      <w:r w:rsidR="00DE4903" w:rsidRPr="00F56705">
        <w:rPr>
          <w:rFonts w:eastAsia="Times New Roman" w:cstheme="minorHAnsi"/>
          <w:b/>
          <w:lang w:eastAsia="cs-CZ"/>
        </w:rPr>
        <w:t>Podsbírka Další 24 – Ex libris</w:t>
      </w:r>
    </w:p>
    <w:p w:rsidR="00DE4903" w:rsidRPr="005A5C89" w:rsidRDefault="00DE4903" w:rsidP="00DE4903">
      <w:pPr>
        <w:rPr>
          <w:rFonts w:eastAsia="Times New Roman" w:cstheme="minorHAnsi"/>
          <w:color w:val="222222"/>
          <w:lang w:eastAsia="cs-CZ"/>
        </w:rPr>
      </w:pPr>
      <w:r w:rsidRPr="005A5C89">
        <w:rPr>
          <w:rFonts w:eastAsia="Times New Roman" w:cstheme="minorHAnsi"/>
          <w:color w:val="222222"/>
          <w:lang w:eastAsia="cs-CZ"/>
        </w:rPr>
        <w:t>Nejstarší sbírkové předměty podsbírky ex libris pocházejí z 19. století, převážná část podsbírky dokumentuje vývoj českého ex libris ve 20. století, zejména v jeho druhé polovině</w:t>
      </w:r>
      <w:r w:rsidR="001B28BE">
        <w:rPr>
          <w:rFonts w:eastAsia="Times New Roman" w:cstheme="minorHAnsi"/>
          <w:color w:val="222222"/>
          <w:lang w:eastAsia="cs-CZ"/>
        </w:rPr>
        <w:t>,</w:t>
      </w:r>
      <w:r w:rsidRPr="005A5C89">
        <w:rPr>
          <w:rFonts w:eastAsia="Times New Roman" w:cstheme="minorHAnsi"/>
          <w:color w:val="222222"/>
          <w:lang w:eastAsia="cs-CZ"/>
        </w:rPr>
        <w:t xml:space="preserve"> a světové exlibris </w:t>
      </w:r>
      <w:r w:rsidR="001B28BE">
        <w:rPr>
          <w:rFonts w:eastAsia="Times New Roman" w:cstheme="minorHAnsi"/>
          <w:color w:val="222222"/>
          <w:lang w:eastAsia="cs-CZ"/>
        </w:rPr>
        <w:t>90.</w:t>
      </w:r>
      <w:r w:rsidRPr="005A5C89">
        <w:rPr>
          <w:rFonts w:eastAsia="Times New Roman" w:cstheme="minorHAnsi"/>
          <w:color w:val="222222"/>
          <w:lang w:eastAsia="cs-CZ"/>
        </w:rPr>
        <w:t xml:space="preserve"> let 20. století. Podsbírka ex libris byla založená v Chrudimi. Vznikla ze zájmové činnosti sběratelů, kteří od roku 1971 ustanovili místní Klub přátel výtvarného umění a začali pořádat pravidelné sjezdy sběratelů a přátel ex libris, od roku 1974 </w:t>
      </w:r>
      <w:r w:rsidR="001B28BE">
        <w:rPr>
          <w:rFonts w:eastAsia="Times New Roman" w:cstheme="minorHAnsi"/>
          <w:color w:val="222222"/>
          <w:lang w:eastAsia="cs-CZ"/>
        </w:rPr>
        <w:t xml:space="preserve">pořádali </w:t>
      </w:r>
      <w:r w:rsidRPr="005A5C89">
        <w:rPr>
          <w:rFonts w:eastAsia="Times New Roman" w:cstheme="minorHAnsi"/>
          <w:color w:val="222222"/>
          <w:lang w:eastAsia="cs-CZ"/>
        </w:rPr>
        <w:t xml:space="preserve">i pravidelná </w:t>
      </w:r>
      <w:proofErr w:type="spellStart"/>
      <w:r w:rsidRPr="005A5C89">
        <w:rPr>
          <w:rFonts w:eastAsia="Times New Roman" w:cstheme="minorHAnsi"/>
          <w:color w:val="222222"/>
          <w:lang w:eastAsia="cs-CZ"/>
        </w:rPr>
        <w:t>trienále</w:t>
      </w:r>
      <w:proofErr w:type="spellEnd"/>
      <w:r w:rsidRPr="005A5C89">
        <w:rPr>
          <w:rFonts w:eastAsia="Times New Roman" w:cstheme="minorHAnsi"/>
          <w:color w:val="222222"/>
          <w:lang w:eastAsia="cs-CZ"/>
        </w:rPr>
        <w:t> českého ex</w:t>
      </w:r>
      <w:r w:rsidR="001B28BE">
        <w:rPr>
          <w:rFonts w:eastAsia="Times New Roman" w:cstheme="minorHAnsi"/>
          <w:color w:val="222222"/>
          <w:lang w:eastAsia="cs-CZ"/>
        </w:rPr>
        <w:t xml:space="preserve"> </w:t>
      </w:r>
      <w:r w:rsidRPr="005A5C89">
        <w:rPr>
          <w:rFonts w:eastAsia="Times New Roman" w:cstheme="minorHAnsi"/>
          <w:color w:val="222222"/>
          <w:lang w:eastAsia="cs-CZ"/>
        </w:rPr>
        <w:t>libris. Z darů výtvarníků, sběratelů a odkazů sběratelských celků (</w:t>
      </w:r>
      <w:proofErr w:type="spellStart"/>
      <w:r w:rsidRPr="005A5C89">
        <w:rPr>
          <w:rFonts w:eastAsia="Times New Roman" w:cstheme="minorHAnsi"/>
          <w:color w:val="222222"/>
          <w:lang w:eastAsia="cs-CZ"/>
        </w:rPr>
        <w:t>Šchmid</w:t>
      </w:r>
      <w:proofErr w:type="spellEnd"/>
      <w:r w:rsidRPr="005A5C89">
        <w:rPr>
          <w:rFonts w:eastAsia="Times New Roman" w:cstheme="minorHAnsi"/>
          <w:color w:val="222222"/>
          <w:lang w:eastAsia="cs-CZ"/>
        </w:rPr>
        <w:t xml:space="preserve">, </w:t>
      </w:r>
      <w:proofErr w:type="spellStart"/>
      <w:r w:rsidRPr="005A5C89">
        <w:rPr>
          <w:rFonts w:eastAsia="Times New Roman" w:cstheme="minorHAnsi"/>
          <w:color w:val="222222"/>
          <w:lang w:eastAsia="cs-CZ"/>
        </w:rPr>
        <w:t>Hradečný</w:t>
      </w:r>
      <w:proofErr w:type="spellEnd"/>
      <w:r w:rsidRPr="005A5C89">
        <w:rPr>
          <w:rFonts w:eastAsia="Times New Roman" w:cstheme="minorHAnsi"/>
          <w:color w:val="222222"/>
          <w:lang w:eastAsia="cs-CZ"/>
        </w:rPr>
        <w:t xml:space="preserve">, </w:t>
      </w:r>
      <w:proofErr w:type="spellStart"/>
      <w:r w:rsidRPr="005A5C89">
        <w:rPr>
          <w:rFonts w:eastAsia="Times New Roman" w:cstheme="minorHAnsi"/>
          <w:color w:val="222222"/>
          <w:lang w:eastAsia="cs-CZ"/>
        </w:rPr>
        <w:t>Zděnovec</w:t>
      </w:r>
      <w:proofErr w:type="spellEnd"/>
      <w:r w:rsidRPr="005A5C89">
        <w:rPr>
          <w:rFonts w:eastAsia="Times New Roman" w:cstheme="minorHAnsi"/>
          <w:color w:val="222222"/>
          <w:lang w:eastAsia="cs-CZ"/>
        </w:rPr>
        <w:t xml:space="preserve">) byla vytvořena významná kolekce ex libris, dokumentující vývoj české tvorby v tomto grafickém oboru. Na základě rozrůstající se sbírky bylo v Chrudimi založeno specializované oborové pracoviště muzejního typu </w:t>
      </w:r>
      <w:r w:rsidR="001B28BE">
        <w:rPr>
          <w:rFonts w:eastAsia="Times New Roman" w:cstheme="minorHAnsi"/>
          <w:color w:val="222222"/>
          <w:lang w:eastAsia="cs-CZ"/>
        </w:rPr>
        <w:br/>
      </w:r>
      <w:r w:rsidRPr="005A5C89">
        <w:rPr>
          <w:rFonts w:eastAsia="Times New Roman" w:cstheme="minorHAnsi"/>
          <w:color w:val="222222"/>
          <w:lang w:eastAsia="cs-CZ"/>
        </w:rPr>
        <w:t>s názvem Kabinet exlibris (1986). V roce 1991 byl Kabinet exlibris v Chrudimi spolu s fondem obsahujícím 55 000 ex</w:t>
      </w:r>
      <w:r w:rsidR="001B28BE">
        <w:rPr>
          <w:rFonts w:eastAsia="Times New Roman" w:cstheme="minorHAnsi"/>
          <w:color w:val="222222"/>
          <w:lang w:eastAsia="cs-CZ"/>
        </w:rPr>
        <w:t xml:space="preserve"> </w:t>
      </w:r>
      <w:r w:rsidRPr="005A5C89">
        <w:rPr>
          <w:rFonts w:eastAsia="Times New Roman" w:cstheme="minorHAnsi"/>
          <w:color w:val="222222"/>
          <w:lang w:eastAsia="cs-CZ"/>
        </w:rPr>
        <w:t>libris připojen k PNP. Spolu se stávajícím fondem ex</w:t>
      </w:r>
      <w:r w:rsidR="001B28BE">
        <w:rPr>
          <w:rFonts w:eastAsia="Times New Roman" w:cstheme="minorHAnsi"/>
          <w:color w:val="222222"/>
          <w:lang w:eastAsia="cs-CZ"/>
        </w:rPr>
        <w:t xml:space="preserve"> </w:t>
      </w:r>
      <w:r w:rsidRPr="005A5C89">
        <w:rPr>
          <w:rFonts w:eastAsia="Times New Roman" w:cstheme="minorHAnsi"/>
          <w:color w:val="222222"/>
          <w:lang w:eastAsia="cs-CZ"/>
        </w:rPr>
        <w:t xml:space="preserve">libris v oddělení uměleckých sbírek PNP tak vznikl jeden z největších souborů tohoto materiálu v České republice </w:t>
      </w:r>
      <w:r w:rsidR="001B28BE">
        <w:rPr>
          <w:rFonts w:eastAsia="Times New Roman" w:cstheme="minorHAnsi"/>
          <w:color w:val="222222"/>
          <w:lang w:eastAsia="cs-CZ"/>
        </w:rPr>
        <w:br/>
      </w:r>
      <w:r w:rsidRPr="005A5C89">
        <w:rPr>
          <w:rFonts w:eastAsia="Times New Roman" w:cstheme="minorHAnsi"/>
          <w:color w:val="222222"/>
          <w:lang w:eastAsia="cs-CZ"/>
        </w:rPr>
        <w:t>(155 000 ex</w:t>
      </w:r>
      <w:r w:rsidR="001B28BE">
        <w:rPr>
          <w:rFonts w:eastAsia="Times New Roman" w:cstheme="minorHAnsi"/>
          <w:color w:val="222222"/>
          <w:lang w:eastAsia="cs-CZ"/>
        </w:rPr>
        <w:t xml:space="preserve"> </w:t>
      </w:r>
      <w:r w:rsidRPr="005A5C89">
        <w:rPr>
          <w:rFonts w:eastAsia="Times New Roman" w:cstheme="minorHAnsi"/>
          <w:color w:val="222222"/>
          <w:lang w:eastAsia="cs-CZ"/>
        </w:rPr>
        <w:t xml:space="preserve">libris). </w:t>
      </w:r>
      <w:r w:rsidRPr="005A5C89">
        <w:rPr>
          <w:color w:val="1D1D1B"/>
          <w:spacing w:val="3"/>
          <w:shd w:val="clear" w:color="auto" w:fill="FFFFFF"/>
        </w:rPr>
        <w:t xml:space="preserve">V roce 2019 bylo detašované pracoviště v Chrudimi zrušeno, což </w:t>
      </w:r>
      <w:r w:rsidR="001B28BE">
        <w:rPr>
          <w:color w:val="1D1D1B"/>
          <w:spacing w:val="3"/>
          <w:shd w:val="clear" w:color="auto" w:fill="FFFFFF"/>
        </w:rPr>
        <w:t>souviselo</w:t>
      </w:r>
      <w:r w:rsidRPr="005A5C89">
        <w:rPr>
          <w:color w:val="1D1D1B"/>
          <w:spacing w:val="3"/>
          <w:shd w:val="clear" w:color="auto" w:fill="FFFFFF"/>
        </w:rPr>
        <w:t xml:space="preserve"> s přestěhováním sbírky ex libris do prostor Centrálního depozitáře v Litoměřicích. </w:t>
      </w:r>
      <w:r w:rsidRPr="005A5C89">
        <w:rPr>
          <w:rFonts w:eastAsia="Times New Roman" w:cstheme="minorHAnsi"/>
          <w:color w:val="222222"/>
          <w:lang w:eastAsia="cs-CZ"/>
        </w:rPr>
        <w:t>Tato podsbírka je systematicky doplňována o současnou produkci ze soutěžních přehlídek české tvorby ex</w:t>
      </w:r>
      <w:r w:rsidR="001B28BE">
        <w:rPr>
          <w:rFonts w:eastAsia="Times New Roman" w:cstheme="minorHAnsi"/>
          <w:color w:val="222222"/>
          <w:lang w:eastAsia="cs-CZ"/>
        </w:rPr>
        <w:t xml:space="preserve"> </w:t>
      </w:r>
      <w:r w:rsidRPr="005A5C89">
        <w:rPr>
          <w:rFonts w:eastAsia="Times New Roman" w:cstheme="minorHAnsi"/>
          <w:color w:val="222222"/>
          <w:lang w:eastAsia="cs-CZ"/>
        </w:rPr>
        <w:t xml:space="preserve">libris anebo dary od sběratelů či umělců. </w:t>
      </w:r>
    </w:p>
    <w:p w:rsidR="00DE4903" w:rsidRPr="005A5C89" w:rsidRDefault="00DE4903" w:rsidP="00DE4903">
      <w:pPr>
        <w:rPr>
          <w:rFonts w:eastAsia="Times New Roman" w:cstheme="minorHAnsi"/>
          <w:color w:val="222222"/>
          <w:lang w:eastAsia="cs-CZ"/>
        </w:rPr>
      </w:pPr>
      <w:r w:rsidRPr="005A5C89">
        <w:rPr>
          <w:rFonts w:eastAsia="Times New Roman" w:cstheme="minorHAnsi"/>
          <w:color w:val="222222"/>
          <w:lang w:eastAsia="cs-CZ"/>
        </w:rPr>
        <w:t xml:space="preserve">Všechny podsbírky spravované OUS jsou umístěny v Centrálním depozitáři v Litoměřicích. Každoročně probíhá inventarizace 20 000 sbírkových předmětů. O výsledku inventarizace jsou vypracovávány zprávy, v nichž je zaznamenán také stav předmětů.  </w:t>
      </w:r>
    </w:p>
    <w:p w:rsidR="00F56705" w:rsidRDefault="00F56705" w:rsidP="00F56705">
      <w:pPr>
        <w:rPr>
          <w:rFonts w:eastAsia="Times New Roman"/>
        </w:rPr>
      </w:pPr>
    </w:p>
    <w:p w:rsidR="00F56705" w:rsidRPr="00F56705" w:rsidRDefault="00F56705" w:rsidP="00F56705">
      <w:pPr>
        <w:rPr>
          <w:rFonts w:eastAsia="Times New Roman"/>
          <w:b/>
        </w:rPr>
      </w:pPr>
      <w:r w:rsidRPr="00F56705">
        <w:rPr>
          <w:rFonts w:eastAsia="Times New Roman"/>
          <w:b/>
        </w:rPr>
        <w:lastRenderedPageBreak/>
        <w:t>4. Charakter akvizice za období 1989–2020</w:t>
      </w:r>
    </w:p>
    <w:p w:rsidR="00F56705" w:rsidRPr="005A5C89" w:rsidRDefault="00F56705" w:rsidP="00F56705">
      <w:r w:rsidRPr="005A5C89">
        <w:rPr>
          <w:rFonts w:eastAsia="Times New Roman"/>
          <w:lang w:eastAsia="cs-CZ"/>
        </w:rPr>
        <w:t xml:space="preserve">Po roce 1989 byla akviziční činnost OUS poznamenána Restitučním zákonem (1991), na jehož základě byly vráceny původním majitelům fondy Strahovská grafika, E. </w:t>
      </w:r>
      <w:proofErr w:type="spellStart"/>
      <w:r w:rsidRPr="005A5C89">
        <w:rPr>
          <w:rFonts w:eastAsia="Times New Roman"/>
          <w:lang w:eastAsia="cs-CZ"/>
        </w:rPr>
        <w:t>Lešehrad</w:t>
      </w:r>
      <w:proofErr w:type="spellEnd"/>
      <w:r w:rsidRPr="005A5C89">
        <w:rPr>
          <w:rFonts w:eastAsia="Times New Roman"/>
          <w:lang w:eastAsia="cs-CZ"/>
        </w:rPr>
        <w:t xml:space="preserve">, A. Macek. Celkem to </w:t>
      </w:r>
      <w:r w:rsidR="001B28BE">
        <w:rPr>
          <w:rFonts w:eastAsia="Times New Roman"/>
          <w:lang w:eastAsia="cs-CZ"/>
        </w:rPr>
        <w:t>činilo</w:t>
      </w:r>
      <w:r w:rsidRPr="005A5C89">
        <w:rPr>
          <w:rFonts w:eastAsia="Times New Roman"/>
          <w:lang w:eastAsia="cs-CZ"/>
        </w:rPr>
        <w:t xml:space="preserve"> cca 45 000 sbírkových předmětů. Současně pokračovalo získávání uměleckých předmětů vztahujících se k literatuře a knize. </w:t>
      </w:r>
      <w:r w:rsidRPr="005A5C89">
        <w:t xml:space="preserve">Obecné principy pro stanovení koncepce sbírkotvorné činnosti, zakotvené v zákoně 122/2000, vytvářejí rámec, v němž sbírkotvorná činnost probíhá. Podmínky pro akviziční činnost jsou stanoveny časově, předměty zapsané v chronologické evidenci musí být ve stanovené lhůtě tří let zpracovány v evidenci systematické. Tato podmínka limituje rozhodování kurátora při zařazování množství předmětů do sbírky. V období 1989–2020 byla průběžně doplňována sbírka ilustrací, knižní grafiky, knižních objektů a ex libris. Byla získávána dosud chybějící výtvarná díla spisovatelů a píšících výtvarníků. V návaznosti na původní fondy byly získány předměty z pozůstalostí spisovatelů a nakladatelů (např. Mňačko, Ryba, </w:t>
      </w:r>
      <w:proofErr w:type="spellStart"/>
      <w:r w:rsidRPr="005A5C89">
        <w:t>Leichter</w:t>
      </w:r>
      <w:proofErr w:type="spellEnd"/>
      <w:r w:rsidRPr="005A5C89">
        <w:t xml:space="preserve">).   </w:t>
      </w:r>
    </w:p>
    <w:p w:rsidR="00DE4903" w:rsidRPr="00FB0334" w:rsidRDefault="00DE4903" w:rsidP="00365E48">
      <w:pPr>
        <w:spacing w:line="240" w:lineRule="auto"/>
        <w:rPr>
          <w:rFonts w:cstheme="minorHAnsi"/>
          <w:b/>
        </w:rPr>
      </w:pPr>
    </w:p>
    <w:p w:rsidR="00D93AE4" w:rsidRPr="00FB0334" w:rsidRDefault="00F56705" w:rsidP="00365E48">
      <w:pPr>
        <w:spacing w:line="240" w:lineRule="auto"/>
        <w:rPr>
          <w:rFonts w:cstheme="minorHAnsi"/>
          <w:b/>
        </w:rPr>
      </w:pPr>
      <w:r>
        <w:rPr>
          <w:rFonts w:cstheme="minorHAnsi"/>
          <w:b/>
        </w:rPr>
        <w:t>5</w:t>
      </w:r>
      <w:r w:rsidR="00D93AE4" w:rsidRPr="00FB0334">
        <w:rPr>
          <w:rFonts w:cstheme="minorHAnsi"/>
          <w:b/>
        </w:rPr>
        <w:t xml:space="preserve">. </w:t>
      </w:r>
      <w:proofErr w:type="spellStart"/>
      <w:r w:rsidR="00D93AE4" w:rsidRPr="00FB0334">
        <w:rPr>
          <w:rFonts w:cstheme="minorHAnsi"/>
          <w:b/>
        </w:rPr>
        <w:t>Swot</w:t>
      </w:r>
      <w:proofErr w:type="spellEnd"/>
      <w:r w:rsidR="00D93AE4" w:rsidRPr="00FB0334">
        <w:rPr>
          <w:rFonts w:cstheme="minorHAnsi"/>
          <w:b/>
        </w:rPr>
        <w:t xml:space="preserve"> analýza</w:t>
      </w:r>
    </w:p>
    <w:p w:rsidR="00D93AE4" w:rsidRPr="00FB0334" w:rsidRDefault="00D93AE4" w:rsidP="00365E48">
      <w:pPr>
        <w:spacing w:line="240" w:lineRule="auto"/>
        <w:rPr>
          <w:rFonts w:cstheme="minorHAnsi"/>
          <w:u w:val="single"/>
        </w:rPr>
      </w:pPr>
      <w:r w:rsidRPr="00FB0334">
        <w:rPr>
          <w:rFonts w:cstheme="minorHAnsi"/>
          <w:u w:val="single"/>
        </w:rPr>
        <w:t>Silné stránky</w:t>
      </w:r>
    </w:p>
    <w:p w:rsidR="00D93AE4" w:rsidRPr="00FB0334" w:rsidRDefault="00D93AE4" w:rsidP="00365E48">
      <w:pPr>
        <w:pStyle w:val="Odstavecseseznamem"/>
        <w:numPr>
          <w:ilvl w:val="0"/>
          <w:numId w:val="23"/>
        </w:numPr>
        <w:autoSpaceDN/>
        <w:spacing w:after="200"/>
        <w:rPr>
          <w:rFonts w:asciiTheme="minorHAnsi" w:hAnsiTheme="minorHAnsi" w:cstheme="minorHAnsi"/>
          <w:bCs/>
          <w:sz w:val="22"/>
          <w:szCs w:val="22"/>
        </w:rPr>
      </w:pPr>
      <w:r w:rsidRPr="00FB0334">
        <w:rPr>
          <w:rFonts w:asciiTheme="minorHAnsi" w:hAnsiTheme="minorHAnsi" w:cstheme="minorHAnsi"/>
          <w:bCs/>
          <w:sz w:val="22"/>
          <w:szCs w:val="22"/>
        </w:rPr>
        <w:t>Moderní depozitář</w:t>
      </w:r>
      <w:r w:rsidR="00FB1CF8" w:rsidRPr="00FB0334">
        <w:rPr>
          <w:rFonts w:asciiTheme="minorHAnsi" w:hAnsiTheme="minorHAnsi" w:cstheme="minorHAnsi"/>
          <w:bCs/>
          <w:sz w:val="22"/>
          <w:szCs w:val="22"/>
        </w:rPr>
        <w:t>.</w:t>
      </w:r>
    </w:p>
    <w:p w:rsidR="00D93AE4" w:rsidRPr="00FB0334" w:rsidRDefault="00D93AE4" w:rsidP="00365E48">
      <w:pPr>
        <w:pStyle w:val="Odstavecseseznamem"/>
        <w:numPr>
          <w:ilvl w:val="0"/>
          <w:numId w:val="23"/>
        </w:numPr>
        <w:autoSpaceDN/>
        <w:spacing w:after="200"/>
        <w:rPr>
          <w:rFonts w:asciiTheme="minorHAnsi" w:hAnsiTheme="minorHAnsi" w:cstheme="minorHAnsi"/>
          <w:bCs/>
          <w:sz w:val="22"/>
          <w:szCs w:val="22"/>
        </w:rPr>
      </w:pPr>
      <w:r w:rsidRPr="00FB0334">
        <w:rPr>
          <w:rFonts w:asciiTheme="minorHAnsi" w:hAnsiTheme="minorHAnsi" w:cstheme="minorHAnsi"/>
          <w:bCs/>
          <w:sz w:val="22"/>
          <w:szCs w:val="22"/>
        </w:rPr>
        <w:t>Centrální uložení sbírky</w:t>
      </w:r>
      <w:r w:rsidR="00FB1CF8" w:rsidRPr="00FB0334">
        <w:rPr>
          <w:rFonts w:asciiTheme="minorHAnsi" w:hAnsiTheme="minorHAnsi" w:cstheme="minorHAnsi"/>
          <w:bCs/>
          <w:sz w:val="22"/>
          <w:szCs w:val="22"/>
        </w:rPr>
        <w:t>.</w:t>
      </w:r>
    </w:p>
    <w:p w:rsidR="00D93AE4" w:rsidRPr="00FB0334" w:rsidRDefault="00D93AE4" w:rsidP="00365E48">
      <w:pPr>
        <w:pStyle w:val="Odstavecseseznamem"/>
        <w:numPr>
          <w:ilvl w:val="0"/>
          <w:numId w:val="23"/>
        </w:numPr>
        <w:autoSpaceDN/>
        <w:spacing w:after="200"/>
        <w:rPr>
          <w:rFonts w:asciiTheme="minorHAnsi" w:hAnsiTheme="minorHAnsi" w:cstheme="minorHAnsi"/>
          <w:bCs/>
          <w:sz w:val="22"/>
          <w:szCs w:val="22"/>
        </w:rPr>
      </w:pPr>
      <w:r w:rsidRPr="00FB0334">
        <w:rPr>
          <w:rFonts w:asciiTheme="minorHAnsi" w:hAnsiTheme="minorHAnsi" w:cstheme="minorHAnsi"/>
          <w:bCs/>
          <w:sz w:val="22"/>
          <w:szCs w:val="22"/>
        </w:rPr>
        <w:t>Kvalifikovaná práce kurátorů při výběru nových akvizic</w:t>
      </w:r>
      <w:r w:rsidR="00FB1CF8" w:rsidRPr="00FB0334">
        <w:rPr>
          <w:rFonts w:asciiTheme="minorHAnsi" w:hAnsiTheme="minorHAnsi" w:cstheme="minorHAnsi"/>
          <w:bCs/>
          <w:sz w:val="22"/>
          <w:szCs w:val="22"/>
        </w:rPr>
        <w:t>.</w:t>
      </w:r>
    </w:p>
    <w:p w:rsidR="00D93AE4" w:rsidRPr="00FB0334" w:rsidRDefault="00D93AE4" w:rsidP="00365E48">
      <w:pPr>
        <w:spacing w:line="240" w:lineRule="auto"/>
        <w:rPr>
          <w:rFonts w:cstheme="minorHAnsi"/>
          <w:u w:val="single"/>
        </w:rPr>
      </w:pPr>
      <w:r w:rsidRPr="00FB0334">
        <w:rPr>
          <w:rFonts w:cstheme="minorHAnsi"/>
          <w:bCs/>
          <w:u w:val="single"/>
        </w:rPr>
        <w:t xml:space="preserve"> S</w:t>
      </w:r>
      <w:r w:rsidRPr="00FB0334">
        <w:rPr>
          <w:rFonts w:cstheme="minorHAnsi"/>
          <w:u w:val="single"/>
        </w:rPr>
        <w:t>labé stránky</w:t>
      </w:r>
    </w:p>
    <w:p w:rsidR="00D93AE4" w:rsidRPr="00FB0334" w:rsidRDefault="00D93AE4" w:rsidP="00365E48">
      <w:pPr>
        <w:pStyle w:val="Odstavecseseznamem"/>
        <w:numPr>
          <w:ilvl w:val="0"/>
          <w:numId w:val="23"/>
        </w:numPr>
        <w:autoSpaceDN/>
        <w:spacing w:after="200"/>
        <w:rPr>
          <w:rFonts w:asciiTheme="minorHAnsi" w:hAnsiTheme="minorHAnsi" w:cstheme="minorHAnsi"/>
          <w:sz w:val="22"/>
          <w:szCs w:val="22"/>
        </w:rPr>
      </w:pPr>
      <w:r w:rsidRPr="00FB0334">
        <w:rPr>
          <w:rFonts w:asciiTheme="minorHAnsi" w:hAnsiTheme="minorHAnsi" w:cstheme="minorHAnsi"/>
          <w:sz w:val="22"/>
          <w:szCs w:val="22"/>
        </w:rPr>
        <w:t>Omezené finanční prostředky v rozpočtu instituce na nákupy uměleckých sbírkových předmětů</w:t>
      </w:r>
      <w:r w:rsidR="00FB1CF8" w:rsidRPr="00FB0334">
        <w:rPr>
          <w:rFonts w:asciiTheme="minorHAnsi" w:hAnsiTheme="minorHAnsi" w:cstheme="minorHAnsi"/>
          <w:sz w:val="22"/>
          <w:szCs w:val="22"/>
        </w:rPr>
        <w:t>.</w:t>
      </w:r>
    </w:p>
    <w:p w:rsidR="00D93AE4" w:rsidRPr="00FB0334" w:rsidRDefault="00D93AE4" w:rsidP="00365E48">
      <w:pPr>
        <w:pStyle w:val="Odstavecseseznamem"/>
        <w:numPr>
          <w:ilvl w:val="0"/>
          <w:numId w:val="23"/>
        </w:numPr>
        <w:autoSpaceDN/>
        <w:spacing w:after="200"/>
        <w:rPr>
          <w:rFonts w:asciiTheme="minorHAnsi" w:hAnsiTheme="minorHAnsi" w:cstheme="minorHAnsi"/>
          <w:sz w:val="22"/>
          <w:szCs w:val="22"/>
        </w:rPr>
      </w:pPr>
      <w:r w:rsidRPr="00FB0334">
        <w:rPr>
          <w:rFonts w:asciiTheme="minorHAnsi" w:hAnsiTheme="minorHAnsi" w:cstheme="minorHAnsi"/>
          <w:sz w:val="22"/>
          <w:szCs w:val="22"/>
        </w:rPr>
        <w:t>Omezená prostorová kapacita centrálního depozitáře pro ukládání sbírkových předmětů velkých formátů (např. obrazy, plastiky, nábytek z pracoven spisovatelů)</w:t>
      </w:r>
      <w:r w:rsidR="00FB1CF8" w:rsidRPr="00FB0334">
        <w:rPr>
          <w:rFonts w:asciiTheme="minorHAnsi" w:hAnsiTheme="minorHAnsi" w:cstheme="minorHAnsi"/>
          <w:sz w:val="22"/>
          <w:szCs w:val="22"/>
        </w:rPr>
        <w:t>.</w:t>
      </w:r>
    </w:p>
    <w:p w:rsidR="00D93AE4" w:rsidRPr="00FB0334" w:rsidRDefault="00D93AE4" w:rsidP="00365E48">
      <w:pPr>
        <w:pStyle w:val="Odstavecseseznamem"/>
        <w:numPr>
          <w:ilvl w:val="0"/>
          <w:numId w:val="23"/>
        </w:numPr>
        <w:autoSpaceDN/>
        <w:spacing w:after="200"/>
        <w:rPr>
          <w:rFonts w:asciiTheme="minorHAnsi" w:hAnsiTheme="minorHAnsi" w:cstheme="minorHAnsi"/>
          <w:sz w:val="22"/>
          <w:szCs w:val="22"/>
        </w:rPr>
      </w:pPr>
      <w:r w:rsidRPr="00FB0334">
        <w:rPr>
          <w:rFonts w:asciiTheme="minorHAnsi" w:hAnsiTheme="minorHAnsi" w:cstheme="minorHAnsi"/>
          <w:sz w:val="22"/>
          <w:szCs w:val="22"/>
        </w:rPr>
        <w:t>Neexistence centrálního úložiště pro nová média, umělecká videa apod.</w:t>
      </w:r>
    </w:p>
    <w:p w:rsidR="00D93AE4" w:rsidRPr="00FB0334" w:rsidRDefault="00D93AE4" w:rsidP="00365E48">
      <w:pPr>
        <w:spacing w:line="240" w:lineRule="auto"/>
        <w:rPr>
          <w:rFonts w:cstheme="minorHAnsi"/>
          <w:u w:val="single"/>
        </w:rPr>
      </w:pPr>
      <w:r w:rsidRPr="00FB0334">
        <w:rPr>
          <w:rFonts w:cstheme="minorHAnsi"/>
          <w:u w:val="single"/>
        </w:rPr>
        <w:t>Příležitosti</w:t>
      </w:r>
    </w:p>
    <w:p w:rsidR="00D93AE4" w:rsidRPr="00FB0334" w:rsidRDefault="00D93AE4" w:rsidP="00365E48">
      <w:pPr>
        <w:pStyle w:val="Odstavecseseznamem"/>
        <w:numPr>
          <w:ilvl w:val="0"/>
          <w:numId w:val="23"/>
        </w:numPr>
        <w:autoSpaceDN/>
        <w:spacing w:after="200"/>
        <w:rPr>
          <w:rFonts w:asciiTheme="minorHAnsi" w:hAnsiTheme="minorHAnsi" w:cstheme="minorHAnsi"/>
          <w:sz w:val="22"/>
          <w:szCs w:val="22"/>
        </w:rPr>
      </w:pPr>
      <w:r w:rsidRPr="00FB0334">
        <w:rPr>
          <w:rFonts w:asciiTheme="minorHAnsi" w:hAnsiTheme="minorHAnsi" w:cstheme="minorHAnsi"/>
          <w:sz w:val="22"/>
          <w:szCs w:val="22"/>
        </w:rPr>
        <w:t>Možnost využívat program MK ČR ISO/C na nákupy předmětů kulturní hodnoty mimořádného významu</w:t>
      </w:r>
      <w:r w:rsidR="00FB1CF8" w:rsidRPr="00FB0334">
        <w:rPr>
          <w:rFonts w:asciiTheme="minorHAnsi" w:hAnsiTheme="minorHAnsi" w:cstheme="minorHAnsi"/>
          <w:sz w:val="22"/>
          <w:szCs w:val="22"/>
        </w:rPr>
        <w:t>.</w:t>
      </w:r>
      <w:r w:rsidRPr="00FB0334">
        <w:rPr>
          <w:rFonts w:asciiTheme="minorHAnsi" w:hAnsiTheme="minorHAnsi" w:cstheme="minorHAnsi"/>
          <w:sz w:val="22"/>
          <w:szCs w:val="22"/>
        </w:rPr>
        <w:t xml:space="preserve"> </w:t>
      </w:r>
    </w:p>
    <w:p w:rsidR="00D93AE4" w:rsidRPr="00FB0334" w:rsidRDefault="00D93AE4" w:rsidP="00365E48">
      <w:pPr>
        <w:spacing w:line="240" w:lineRule="auto"/>
        <w:rPr>
          <w:rFonts w:cstheme="minorHAnsi"/>
          <w:u w:val="single"/>
        </w:rPr>
      </w:pPr>
      <w:r w:rsidRPr="00FB0334">
        <w:rPr>
          <w:rFonts w:cstheme="minorHAnsi"/>
          <w:u w:val="single"/>
        </w:rPr>
        <w:t>Hrozby</w:t>
      </w:r>
    </w:p>
    <w:p w:rsidR="00773548" w:rsidRPr="00F56705" w:rsidRDefault="00D93AE4" w:rsidP="00365E48">
      <w:pPr>
        <w:pStyle w:val="Odstavecseseznamem"/>
        <w:numPr>
          <w:ilvl w:val="0"/>
          <w:numId w:val="21"/>
        </w:numPr>
        <w:autoSpaceDN/>
        <w:spacing w:after="200"/>
        <w:rPr>
          <w:rFonts w:asciiTheme="minorHAnsi" w:hAnsiTheme="minorHAnsi" w:cstheme="minorHAnsi"/>
          <w:sz w:val="22"/>
          <w:szCs w:val="22"/>
        </w:rPr>
      </w:pPr>
      <w:r w:rsidRPr="00FB0334">
        <w:rPr>
          <w:rFonts w:asciiTheme="minorHAnsi" w:hAnsiTheme="minorHAnsi" w:cstheme="minorHAnsi"/>
          <w:sz w:val="22"/>
          <w:szCs w:val="22"/>
        </w:rPr>
        <w:t>Nedostatek finančních prostředků, zejména na nákup současného umění od žijících umělců z důvodu neexistence programu MK ČR pro příspěvkové organizace na nákup současného umění (program ISO/C se týká nákupu staršího umění a děl od nežijících umělců)</w:t>
      </w:r>
      <w:r w:rsidR="00FB1CF8" w:rsidRPr="00FB0334">
        <w:rPr>
          <w:rFonts w:asciiTheme="minorHAnsi" w:hAnsiTheme="minorHAnsi" w:cstheme="minorHAnsi"/>
          <w:sz w:val="22"/>
          <w:szCs w:val="22"/>
        </w:rPr>
        <w:t>.</w:t>
      </w:r>
    </w:p>
    <w:p w:rsidR="00D93AE4" w:rsidRPr="00FB0334" w:rsidRDefault="00D93AE4" w:rsidP="00365E48">
      <w:pPr>
        <w:spacing w:line="240" w:lineRule="auto"/>
        <w:rPr>
          <w:rFonts w:cstheme="minorHAnsi"/>
          <w:u w:val="single"/>
        </w:rPr>
      </w:pPr>
      <w:r w:rsidRPr="00FB0334">
        <w:rPr>
          <w:rFonts w:cstheme="minorHAnsi"/>
          <w:u w:val="single"/>
        </w:rPr>
        <w:t>Závěr</w:t>
      </w:r>
      <w:r w:rsidR="00231E3E">
        <w:rPr>
          <w:rFonts w:cstheme="minorHAnsi"/>
          <w:u w:val="single"/>
        </w:rPr>
        <w:t>y analýzy</w:t>
      </w:r>
    </w:p>
    <w:p w:rsidR="00450CF4" w:rsidRDefault="00D93AE4" w:rsidP="00365E48">
      <w:pPr>
        <w:pStyle w:val="Odstavecseseznamem"/>
        <w:numPr>
          <w:ilvl w:val="0"/>
          <w:numId w:val="21"/>
        </w:numPr>
        <w:rPr>
          <w:rFonts w:asciiTheme="minorHAnsi" w:hAnsiTheme="minorHAnsi" w:cstheme="minorHAnsi"/>
          <w:sz w:val="22"/>
          <w:szCs w:val="22"/>
        </w:rPr>
      </w:pPr>
      <w:r w:rsidRPr="00450CF4">
        <w:rPr>
          <w:rFonts w:asciiTheme="minorHAnsi" w:hAnsiTheme="minorHAnsi" w:cstheme="minorHAnsi"/>
          <w:sz w:val="22"/>
          <w:szCs w:val="22"/>
        </w:rPr>
        <w:t xml:space="preserve">K uspokojivému zajištění akvizičního programu OUS by bylo potřeba navýšit rozpočet </w:t>
      </w:r>
      <w:r w:rsidR="000910F4">
        <w:rPr>
          <w:rFonts w:asciiTheme="minorHAnsi" w:hAnsiTheme="minorHAnsi" w:cstheme="minorHAnsi"/>
          <w:sz w:val="22"/>
          <w:szCs w:val="22"/>
        </w:rPr>
        <w:br/>
      </w:r>
      <w:r w:rsidRPr="00450CF4">
        <w:rPr>
          <w:rFonts w:asciiTheme="minorHAnsi" w:hAnsiTheme="minorHAnsi" w:cstheme="minorHAnsi"/>
          <w:sz w:val="22"/>
          <w:szCs w:val="22"/>
        </w:rPr>
        <w:t xml:space="preserve">na nákupy sbírkových předmětů v rámci instituce. Pomocí by bylo rozšíření programu MK ČR </w:t>
      </w:r>
      <w:r w:rsidR="00AC2376">
        <w:rPr>
          <w:rFonts w:asciiTheme="minorHAnsi" w:hAnsiTheme="minorHAnsi" w:cstheme="minorHAnsi"/>
          <w:sz w:val="22"/>
          <w:szCs w:val="22"/>
        </w:rPr>
        <w:br/>
      </w:r>
      <w:r w:rsidRPr="00450CF4">
        <w:rPr>
          <w:rFonts w:asciiTheme="minorHAnsi" w:hAnsiTheme="minorHAnsi" w:cstheme="minorHAnsi"/>
          <w:sz w:val="22"/>
          <w:szCs w:val="22"/>
        </w:rPr>
        <w:t xml:space="preserve">na nákup současného umění pro příspěvkové organizace MK ČR. </w:t>
      </w:r>
    </w:p>
    <w:p w:rsidR="00FB1CF8" w:rsidRPr="00450CF4" w:rsidRDefault="00D93AE4" w:rsidP="00365E48">
      <w:pPr>
        <w:pStyle w:val="Odstavecseseznamem"/>
        <w:numPr>
          <w:ilvl w:val="0"/>
          <w:numId w:val="21"/>
        </w:numPr>
        <w:rPr>
          <w:rFonts w:asciiTheme="minorHAnsi" w:hAnsiTheme="minorHAnsi" w:cstheme="minorHAnsi"/>
          <w:sz w:val="22"/>
          <w:szCs w:val="22"/>
        </w:rPr>
      </w:pPr>
      <w:r w:rsidRPr="00450CF4">
        <w:rPr>
          <w:rFonts w:asciiTheme="minorHAnsi" w:hAnsiTheme="minorHAnsi" w:cstheme="minorHAnsi"/>
          <w:sz w:val="22"/>
          <w:szCs w:val="22"/>
        </w:rPr>
        <w:t>Do budoucnosti bude třeba</w:t>
      </w:r>
      <w:r w:rsidR="00FB1CF8" w:rsidRPr="00450CF4">
        <w:rPr>
          <w:rFonts w:asciiTheme="minorHAnsi" w:hAnsiTheme="minorHAnsi" w:cstheme="minorHAnsi"/>
          <w:sz w:val="22"/>
          <w:szCs w:val="22"/>
        </w:rPr>
        <w:t xml:space="preserve"> počítat s rozšířením depozitních prostor pro uložení sbírkových uměleckých předmětů v rámci rekonstrukce 3. budovy PNP v Litoměřicích. Také bude nutné zajistit úložiště pro uchování digitálních forem umění. </w:t>
      </w:r>
    </w:p>
    <w:p w:rsidR="00D93AE4" w:rsidRDefault="00D93AE4" w:rsidP="00365E48">
      <w:pPr>
        <w:spacing w:line="240" w:lineRule="auto"/>
        <w:rPr>
          <w:rFonts w:cstheme="minorHAnsi"/>
          <w:b/>
          <w:bCs/>
          <w:iCs/>
          <w:lang w:eastAsia="cs-CZ"/>
        </w:rPr>
      </w:pPr>
    </w:p>
    <w:p w:rsidR="00F56705" w:rsidRDefault="00F56705" w:rsidP="00F56705">
      <w:pPr>
        <w:rPr>
          <w:rFonts w:eastAsia="Times New Roman"/>
          <w:lang w:eastAsia="cs-CZ"/>
        </w:rPr>
      </w:pPr>
    </w:p>
    <w:p w:rsidR="00A11115" w:rsidRPr="005A5C89" w:rsidRDefault="00A11115" w:rsidP="00F56705">
      <w:pPr>
        <w:rPr>
          <w:rFonts w:eastAsia="Times New Roman"/>
          <w:lang w:eastAsia="cs-CZ"/>
        </w:rPr>
      </w:pPr>
    </w:p>
    <w:p w:rsidR="00F56705" w:rsidRPr="00F56705" w:rsidRDefault="00F56705" w:rsidP="00F56705">
      <w:pPr>
        <w:rPr>
          <w:rFonts w:eastAsia="Times New Roman"/>
          <w:b/>
        </w:rPr>
      </w:pPr>
      <w:r>
        <w:rPr>
          <w:rFonts w:eastAsia="Times New Roman"/>
          <w:b/>
        </w:rPr>
        <w:lastRenderedPageBreak/>
        <w:t>6</w:t>
      </w:r>
      <w:r w:rsidRPr="00F56705">
        <w:rPr>
          <w:rFonts w:eastAsia="Times New Roman"/>
          <w:b/>
        </w:rPr>
        <w:t>. Sbírkotvorná strategie a ekonomické souvislosti akviziční činnosti</w:t>
      </w:r>
    </w:p>
    <w:p w:rsidR="00F56705" w:rsidRPr="005A5C89" w:rsidRDefault="00F56705" w:rsidP="00F56705">
      <w:pPr>
        <w:pStyle w:val="Bezmezer2"/>
        <w:rPr>
          <w:sz w:val="22"/>
        </w:rPr>
      </w:pPr>
      <w:r w:rsidRPr="005A5C89">
        <w:rPr>
          <w:rFonts w:eastAsia="Times New Roman"/>
          <w:sz w:val="22"/>
          <w:lang w:eastAsia="cs-CZ"/>
        </w:rPr>
        <w:t>Nákup sbírkových předmětů v OUS je financován z rozpočtu PNP a na základě programu ISO/C. Řada předmětů je získaná darem od umělců, sběratelů nebo dědiců. Cena darů každoročně převyšuje cenu nákupů. Průměrně představuje cena darů pro OUS dvojnásobek oproti ceně realizovaných nákupů. V některých letech byla hodnota daru několikanásobná oproti prostředkům vynaloženým na nákup. Např</w:t>
      </w:r>
      <w:r w:rsidR="00A11115">
        <w:rPr>
          <w:rFonts w:eastAsia="Times New Roman"/>
          <w:sz w:val="22"/>
          <w:lang w:eastAsia="cs-CZ"/>
        </w:rPr>
        <w:t>íklad</w:t>
      </w:r>
      <w:r w:rsidRPr="005A5C89">
        <w:rPr>
          <w:rFonts w:eastAsia="Times New Roman"/>
          <w:sz w:val="22"/>
          <w:lang w:eastAsia="cs-CZ"/>
        </w:rPr>
        <w:t xml:space="preserve"> v roce 2015 </w:t>
      </w:r>
      <w:r w:rsidR="00A11115">
        <w:rPr>
          <w:rFonts w:eastAsia="Times New Roman"/>
          <w:sz w:val="22"/>
          <w:lang w:eastAsia="cs-CZ"/>
        </w:rPr>
        <w:t>OUS</w:t>
      </w:r>
      <w:r w:rsidRPr="005A5C89">
        <w:rPr>
          <w:rFonts w:eastAsia="Times New Roman"/>
          <w:sz w:val="22"/>
          <w:lang w:eastAsia="cs-CZ"/>
        </w:rPr>
        <w:t xml:space="preserve"> získal</w:t>
      </w:r>
      <w:r w:rsidR="00A11115">
        <w:rPr>
          <w:rFonts w:eastAsia="Times New Roman"/>
          <w:sz w:val="22"/>
          <w:lang w:eastAsia="cs-CZ"/>
        </w:rPr>
        <w:t>o</w:t>
      </w:r>
      <w:r w:rsidRPr="005A5C89">
        <w:rPr>
          <w:rFonts w:eastAsia="Times New Roman"/>
          <w:sz w:val="22"/>
          <w:lang w:eastAsia="cs-CZ"/>
        </w:rPr>
        <w:t xml:space="preserve"> dar Jiřiny Hořejší (obrazy </w:t>
      </w:r>
      <w:proofErr w:type="spellStart"/>
      <w:r w:rsidRPr="005A5C89">
        <w:rPr>
          <w:rFonts w:eastAsia="Times New Roman"/>
          <w:sz w:val="22"/>
          <w:lang w:eastAsia="cs-CZ"/>
        </w:rPr>
        <w:t>Toyen</w:t>
      </w:r>
      <w:proofErr w:type="spellEnd"/>
      <w:r w:rsidRPr="005A5C89">
        <w:rPr>
          <w:rFonts w:eastAsia="Times New Roman"/>
          <w:sz w:val="22"/>
          <w:lang w:eastAsia="cs-CZ"/>
        </w:rPr>
        <w:t xml:space="preserve">, Štyrského a Čapka) v celkové hodnotě </w:t>
      </w:r>
      <w:r w:rsidRPr="005A5C89">
        <w:rPr>
          <w:sz w:val="22"/>
        </w:rPr>
        <w:t>35 796</w:t>
      </w:r>
      <w:r w:rsidR="00A11115">
        <w:rPr>
          <w:sz w:val="22"/>
        </w:rPr>
        <w:t> </w:t>
      </w:r>
      <w:r w:rsidRPr="005A5C89">
        <w:rPr>
          <w:sz w:val="22"/>
        </w:rPr>
        <w:t>000</w:t>
      </w:r>
      <w:r w:rsidR="00A11115">
        <w:rPr>
          <w:iCs/>
          <w:sz w:val="22"/>
        </w:rPr>
        <w:t xml:space="preserve"> </w:t>
      </w:r>
      <w:r w:rsidRPr="005A5C89">
        <w:rPr>
          <w:iCs/>
          <w:sz w:val="22"/>
        </w:rPr>
        <w:t>Kč</w:t>
      </w:r>
      <w:r w:rsidRPr="005A5C89">
        <w:rPr>
          <w:rFonts w:eastAsia="Times New Roman"/>
          <w:sz w:val="22"/>
          <w:lang w:eastAsia="cs-CZ"/>
        </w:rPr>
        <w:t>, zatímco nákupy představovaly 130</w:t>
      </w:r>
      <w:r w:rsidR="00A11115">
        <w:rPr>
          <w:rFonts w:eastAsia="Times New Roman"/>
          <w:sz w:val="22"/>
          <w:lang w:eastAsia="cs-CZ"/>
        </w:rPr>
        <w:t> </w:t>
      </w:r>
      <w:r w:rsidRPr="005A5C89">
        <w:rPr>
          <w:rFonts w:eastAsia="Times New Roman"/>
          <w:sz w:val="22"/>
          <w:lang w:eastAsia="cs-CZ"/>
        </w:rPr>
        <w:t>000</w:t>
      </w:r>
      <w:r w:rsidR="00A11115">
        <w:rPr>
          <w:rFonts w:eastAsia="Times New Roman"/>
          <w:sz w:val="22"/>
          <w:lang w:eastAsia="cs-CZ"/>
        </w:rPr>
        <w:t xml:space="preserve"> </w:t>
      </w:r>
      <w:r w:rsidRPr="005A5C89">
        <w:rPr>
          <w:rFonts w:eastAsia="Times New Roman"/>
          <w:sz w:val="22"/>
          <w:lang w:eastAsia="cs-CZ"/>
        </w:rPr>
        <w:t>Kč (z toho 100</w:t>
      </w:r>
      <w:r w:rsidR="00A11115">
        <w:rPr>
          <w:rFonts w:eastAsia="Times New Roman"/>
          <w:sz w:val="22"/>
          <w:lang w:eastAsia="cs-CZ"/>
        </w:rPr>
        <w:t> </w:t>
      </w:r>
      <w:r w:rsidRPr="005A5C89">
        <w:rPr>
          <w:rFonts w:eastAsia="Times New Roman"/>
          <w:sz w:val="22"/>
          <w:lang w:eastAsia="cs-CZ"/>
        </w:rPr>
        <w:t>000</w:t>
      </w:r>
      <w:r w:rsidR="00A11115">
        <w:rPr>
          <w:rFonts w:eastAsia="Times New Roman"/>
          <w:sz w:val="22"/>
          <w:lang w:eastAsia="cs-CZ"/>
        </w:rPr>
        <w:t xml:space="preserve"> </w:t>
      </w:r>
      <w:r w:rsidRPr="005A5C89">
        <w:rPr>
          <w:rFonts w:eastAsia="Times New Roman"/>
          <w:sz w:val="22"/>
          <w:lang w:eastAsia="cs-CZ"/>
        </w:rPr>
        <w:t>Kč z programu ISO/C a 30</w:t>
      </w:r>
      <w:r w:rsidR="00A11115">
        <w:rPr>
          <w:rFonts w:eastAsia="Times New Roman"/>
          <w:sz w:val="22"/>
          <w:lang w:eastAsia="cs-CZ"/>
        </w:rPr>
        <w:t> </w:t>
      </w:r>
      <w:r w:rsidRPr="005A5C89">
        <w:rPr>
          <w:rFonts w:eastAsia="Times New Roman"/>
          <w:sz w:val="22"/>
          <w:lang w:eastAsia="cs-CZ"/>
        </w:rPr>
        <w:t>000</w:t>
      </w:r>
      <w:r w:rsidR="00A11115">
        <w:rPr>
          <w:rFonts w:eastAsia="Times New Roman"/>
          <w:sz w:val="22"/>
          <w:lang w:eastAsia="cs-CZ"/>
        </w:rPr>
        <w:t xml:space="preserve"> </w:t>
      </w:r>
      <w:r w:rsidRPr="005A5C89">
        <w:rPr>
          <w:rFonts w:eastAsia="Times New Roman"/>
          <w:sz w:val="22"/>
          <w:lang w:eastAsia="cs-CZ"/>
        </w:rPr>
        <w:t xml:space="preserve">Kč z rozpočtu PNP). V roce 2021 </w:t>
      </w:r>
      <w:r w:rsidR="00A11115">
        <w:rPr>
          <w:rFonts w:eastAsia="Times New Roman"/>
          <w:sz w:val="22"/>
          <w:lang w:eastAsia="cs-CZ"/>
        </w:rPr>
        <w:t>OUS</w:t>
      </w:r>
      <w:r w:rsidRPr="005A5C89">
        <w:rPr>
          <w:rFonts w:eastAsia="Times New Roman"/>
          <w:sz w:val="22"/>
          <w:lang w:eastAsia="cs-CZ"/>
        </w:rPr>
        <w:t xml:space="preserve"> získal</w:t>
      </w:r>
      <w:r w:rsidR="00A11115">
        <w:rPr>
          <w:rFonts w:eastAsia="Times New Roman"/>
          <w:sz w:val="22"/>
          <w:lang w:eastAsia="cs-CZ"/>
        </w:rPr>
        <w:t>o</w:t>
      </w:r>
      <w:r w:rsidRPr="005A5C89">
        <w:rPr>
          <w:rFonts w:eastAsia="Times New Roman"/>
          <w:sz w:val="22"/>
          <w:lang w:eastAsia="cs-CZ"/>
        </w:rPr>
        <w:t xml:space="preserve"> darem umělecká díla v celkové hodnotě 327</w:t>
      </w:r>
      <w:r w:rsidR="00A11115">
        <w:rPr>
          <w:rFonts w:eastAsia="Times New Roman"/>
          <w:sz w:val="22"/>
          <w:lang w:eastAsia="cs-CZ"/>
        </w:rPr>
        <w:t> </w:t>
      </w:r>
      <w:r w:rsidRPr="005A5C89">
        <w:rPr>
          <w:rFonts w:eastAsia="Times New Roman"/>
          <w:sz w:val="22"/>
          <w:lang w:eastAsia="cs-CZ"/>
        </w:rPr>
        <w:t>300</w:t>
      </w:r>
      <w:r w:rsidR="00A11115">
        <w:rPr>
          <w:rFonts w:eastAsia="Times New Roman"/>
          <w:sz w:val="22"/>
          <w:lang w:eastAsia="cs-CZ"/>
        </w:rPr>
        <w:t xml:space="preserve"> </w:t>
      </w:r>
      <w:r w:rsidRPr="005A5C89">
        <w:rPr>
          <w:rFonts w:eastAsia="Times New Roman"/>
          <w:sz w:val="22"/>
          <w:lang w:eastAsia="cs-CZ"/>
        </w:rPr>
        <w:t>Kč a zakoupil</w:t>
      </w:r>
      <w:r w:rsidR="00A11115">
        <w:rPr>
          <w:rFonts w:eastAsia="Times New Roman"/>
          <w:sz w:val="22"/>
          <w:lang w:eastAsia="cs-CZ"/>
        </w:rPr>
        <w:t>o</w:t>
      </w:r>
      <w:r w:rsidRPr="005A5C89">
        <w:rPr>
          <w:rFonts w:eastAsia="Times New Roman"/>
          <w:sz w:val="22"/>
          <w:lang w:eastAsia="cs-CZ"/>
        </w:rPr>
        <w:t xml:space="preserve"> z vlastních prostředků díla v ceně 160</w:t>
      </w:r>
      <w:r w:rsidR="00A11115">
        <w:rPr>
          <w:rFonts w:eastAsia="Times New Roman"/>
          <w:sz w:val="22"/>
          <w:lang w:eastAsia="cs-CZ"/>
        </w:rPr>
        <w:t> </w:t>
      </w:r>
      <w:r w:rsidRPr="005A5C89">
        <w:rPr>
          <w:rFonts w:eastAsia="Times New Roman"/>
          <w:sz w:val="22"/>
          <w:lang w:eastAsia="cs-CZ"/>
        </w:rPr>
        <w:t>500</w:t>
      </w:r>
      <w:r w:rsidR="00A11115">
        <w:rPr>
          <w:rFonts w:eastAsia="Times New Roman"/>
          <w:sz w:val="22"/>
          <w:lang w:eastAsia="cs-CZ"/>
        </w:rPr>
        <w:t xml:space="preserve"> </w:t>
      </w:r>
      <w:r w:rsidRPr="005A5C89">
        <w:rPr>
          <w:rFonts w:eastAsia="Times New Roman"/>
          <w:sz w:val="22"/>
          <w:lang w:eastAsia="cs-CZ"/>
        </w:rPr>
        <w:t xml:space="preserve">Kč. </w:t>
      </w:r>
    </w:p>
    <w:p w:rsidR="000D5AF8" w:rsidRPr="00166499" w:rsidRDefault="000D5AF8" w:rsidP="00365E48">
      <w:pPr>
        <w:spacing w:line="240" w:lineRule="auto"/>
        <w:rPr>
          <w:rFonts w:cstheme="minorHAnsi"/>
          <w:b/>
          <w:bCs/>
        </w:rPr>
      </w:pPr>
    </w:p>
    <w:p w:rsidR="00F56705" w:rsidRPr="00F56705" w:rsidRDefault="00F56705" w:rsidP="00F56705">
      <w:pPr>
        <w:rPr>
          <w:rFonts w:eastAsia="Times New Roman"/>
          <w:b/>
        </w:rPr>
      </w:pPr>
      <w:r w:rsidRPr="00F56705">
        <w:rPr>
          <w:rFonts w:eastAsia="Times New Roman"/>
          <w:b/>
        </w:rPr>
        <w:t xml:space="preserve">7. Profilování sbírky a návrhy výběrových delimitací </w:t>
      </w:r>
    </w:p>
    <w:p w:rsidR="00F56705" w:rsidRDefault="00A11115" w:rsidP="00F56705">
      <w:pPr>
        <w:rPr>
          <w:rFonts w:eastAsia="Times New Roman"/>
          <w:lang w:eastAsia="cs-CZ"/>
        </w:rPr>
      </w:pPr>
      <w:r>
        <w:rPr>
          <w:rFonts w:eastAsia="Times New Roman"/>
          <w:lang w:eastAsia="cs-CZ"/>
        </w:rPr>
        <w:t>OUS se d</w:t>
      </w:r>
      <w:r w:rsidR="00F56705" w:rsidRPr="005A5C89">
        <w:rPr>
          <w:rFonts w:eastAsia="Times New Roman"/>
          <w:lang w:eastAsia="cs-CZ"/>
        </w:rPr>
        <w:t>louhodobě zaměřuje</w:t>
      </w:r>
      <w:r>
        <w:rPr>
          <w:rFonts w:eastAsia="Times New Roman"/>
          <w:lang w:eastAsia="cs-CZ"/>
        </w:rPr>
        <w:t xml:space="preserve"> </w:t>
      </w:r>
      <w:r w:rsidR="00F56705" w:rsidRPr="005A5C89">
        <w:rPr>
          <w:rFonts w:eastAsia="Times New Roman"/>
          <w:lang w:eastAsia="cs-CZ"/>
        </w:rPr>
        <w:t xml:space="preserve">na výběrové akvizice odpovídající zaměření PNP. Delimitace do jiných institucí </w:t>
      </w:r>
      <w:r>
        <w:rPr>
          <w:rFonts w:eastAsia="Times New Roman"/>
          <w:lang w:eastAsia="cs-CZ"/>
        </w:rPr>
        <w:t xml:space="preserve">se </w:t>
      </w:r>
      <w:r w:rsidR="00F56705" w:rsidRPr="005A5C89">
        <w:rPr>
          <w:rFonts w:eastAsia="Times New Roman"/>
          <w:lang w:eastAsia="cs-CZ"/>
        </w:rPr>
        <w:t xml:space="preserve">provádí ojediněle. Souvisí to </w:t>
      </w:r>
      <w:r>
        <w:rPr>
          <w:rFonts w:eastAsia="Times New Roman"/>
          <w:lang w:eastAsia="cs-CZ"/>
        </w:rPr>
        <w:t xml:space="preserve">s </w:t>
      </w:r>
      <w:r w:rsidR="00F56705" w:rsidRPr="005A5C89">
        <w:rPr>
          <w:rFonts w:eastAsia="Times New Roman"/>
          <w:lang w:eastAsia="cs-CZ"/>
        </w:rPr>
        <w:t xml:space="preserve">charakterem předmětů OUS, které nezapadají </w:t>
      </w:r>
      <w:r>
        <w:rPr>
          <w:rFonts w:eastAsia="Times New Roman"/>
          <w:lang w:eastAsia="cs-CZ"/>
        </w:rPr>
        <w:br/>
      </w:r>
      <w:r w:rsidR="00F56705" w:rsidRPr="005A5C89">
        <w:rPr>
          <w:rFonts w:eastAsia="Times New Roman"/>
          <w:lang w:eastAsia="cs-CZ"/>
        </w:rPr>
        <w:t xml:space="preserve">do sbírkotvorných programů jiných institucí. V rámci interních delimitací </w:t>
      </w:r>
      <w:r>
        <w:rPr>
          <w:rFonts w:eastAsia="Times New Roman"/>
          <w:lang w:eastAsia="cs-CZ"/>
        </w:rPr>
        <w:t xml:space="preserve">se </w:t>
      </w:r>
      <w:r w:rsidR="00F56705" w:rsidRPr="005A5C89">
        <w:rPr>
          <w:rFonts w:eastAsia="Times New Roman"/>
          <w:lang w:eastAsia="cs-CZ"/>
        </w:rPr>
        <w:t xml:space="preserve">převádí materiál </w:t>
      </w:r>
      <w:r>
        <w:rPr>
          <w:rFonts w:eastAsia="Times New Roman"/>
          <w:lang w:eastAsia="cs-CZ"/>
        </w:rPr>
        <w:br/>
      </w:r>
      <w:r w:rsidR="00F56705" w:rsidRPr="005A5C89">
        <w:rPr>
          <w:rFonts w:eastAsia="Times New Roman"/>
          <w:lang w:eastAsia="cs-CZ"/>
        </w:rPr>
        <w:t xml:space="preserve">do literárního archivu (archiválie) nebo knihovny PNP (knihy, bibliofilie), který </w:t>
      </w:r>
      <w:r>
        <w:rPr>
          <w:rFonts w:eastAsia="Times New Roman"/>
          <w:lang w:eastAsia="cs-CZ"/>
        </w:rPr>
        <w:t>byl</w:t>
      </w:r>
      <w:r w:rsidR="00F56705" w:rsidRPr="005A5C89">
        <w:rPr>
          <w:rFonts w:eastAsia="Times New Roman"/>
          <w:lang w:eastAsia="cs-CZ"/>
        </w:rPr>
        <w:t xml:space="preserve"> získ</w:t>
      </w:r>
      <w:r>
        <w:rPr>
          <w:rFonts w:eastAsia="Times New Roman"/>
          <w:lang w:eastAsia="cs-CZ"/>
        </w:rPr>
        <w:t>án</w:t>
      </w:r>
      <w:r w:rsidR="00F56705" w:rsidRPr="005A5C89">
        <w:rPr>
          <w:rFonts w:eastAsia="Times New Roman"/>
          <w:lang w:eastAsia="cs-CZ"/>
        </w:rPr>
        <w:t xml:space="preserve"> např. jako součást darů. </w:t>
      </w:r>
    </w:p>
    <w:p w:rsidR="00F56705" w:rsidRPr="005A5C89" w:rsidRDefault="00F56705" w:rsidP="00F56705">
      <w:pPr>
        <w:rPr>
          <w:rFonts w:eastAsia="Times New Roman"/>
        </w:rPr>
      </w:pPr>
    </w:p>
    <w:p w:rsidR="00D93AE4" w:rsidRPr="00FB0334" w:rsidRDefault="00F56705" w:rsidP="00365E48">
      <w:pPr>
        <w:spacing w:line="240" w:lineRule="auto"/>
        <w:rPr>
          <w:rFonts w:cstheme="minorHAnsi"/>
          <w:b/>
          <w:bCs/>
          <w:iCs/>
          <w:lang w:eastAsia="cs-CZ"/>
        </w:rPr>
      </w:pPr>
      <w:r>
        <w:rPr>
          <w:rFonts w:cstheme="minorHAnsi"/>
          <w:b/>
          <w:bCs/>
          <w:iCs/>
          <w:lang w:eastAsia="cs-CZ"/>
        </w:rPr>
        <w:t>8</w:t>
      </w:r>
      <w:r w:rsidR="00D93AE4" w:rsidRPr="00FB0334">
        <w:rPr>
          <w:rFonts w:cstheme="minorHAnsi"/>
          <w:b/>
          <w:bCs/>
          <w:iCs/>
          <w:lang w:eastAsia="cs-CZ"/>
        </w:rPr>
        <w:t xml:space="preserve">. Sbírkotvorná strategie </w:t>
      </w:r>
      <w:r w:rsidR="00FB1CF8" w:rsidRPr="00FB0334">
        <w:rPr>
          <w:rFonts w:cstheme="minorHAnsi"/>
          <w:b/>
          <w:bCs/>
          <w:iCs/>
          <w:lang w:eastAsia="cs-CZ"/>
        </w:rPr>
        <w:t>OUS PNP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587"/>
        <w:gridCol w:w="8475"/>
      </w:tblGrid>
      <w:tr w:rsidR="00554DB6" w:rsidRPr="00FB0334" w:rsidTr="00FB1CF8">
        <w:tc>
          <w:tcPr>
            <w:tcW w:w="0" w:type="auto"/>
          </w:tcPr>
          <w:p w:rsidR="00554DB6" w:rsidRPr="00FB0334" w:rsidRDefault="00554DB6" w:rsidP="00365E48">
            <w:pPr>
              <w:spacing w:line="240" w:lineRule="auto"/>
              <w:rPr>
                <w:rFonts w:cstheme="minorHAnsi"/>
              </w:rPr>
            </w:pPr>
            <w:r w:rsidRPr="00FB0334">
              <w:rPr>
                <w:rFonts w:cstheme="minorHAnsi"/>
              </w:rPr>
              <w:t>2022</w:t>
            </w:r>
          </w:p>
        </w:tc>
        <w:tc>
          <w:tcPr>
            <w:tcW w:w="0" w:type="auto"/>
          </w:tcPr>
          <w:p w:rsidR="00554DB6" w:rsidRPr="00FB0334" w:rsidRDefault="00554DB6" w:rsidP="00365E48">
            <w:pPr>
              <w:spacing w:line="240" w:lineRule="auto"/>
              <w:rPr>
                <w:rFonts w:cstheme="minorHAnsi"/>
              </w:rPr>
            </w:pPr>
            <w:r w:rsidRPr="00FB0334">
              <w:rPr>
                <w:rFonts w:cstheme="minorHAnsi"/>
              </w:rPr>
              <w:t xml:space="preserve">Průběžně doplňovat sbírku ilustrací, knižní grafiky, koláží básníků, autorských knih a </w:t>
            </w:r>
            <w:proofErr w:type="spellStart"/>
            <w:r w:rsidRPr="00FB0334">
              <w:rPr>
                <w:rFonts w:cstheme="minorHAnsi"/>
              </w:rPr>
              <w:t>lettristických</w:t>
            </w:r>
            <w:proofErr w:type="spellEnd"/>
            <w:r w:rsidRPr="00FB0334">
              <w:rPr>
                <w:rFonts w:cstheme="minorHAnsi"/>
              </w:rPr>
              <w:t xml:space="preserve"> prací. Získávat také umělecká díla s využitím nových technologií. Plánovány jsou máchovské cykly O. </w:t>
            </w:r>
            <w:proofErr w:type="spellStart"/>
            <w:r w:rsidRPr="00FB0334">
              <w:rPr>
                <w:rFonts w:cstheme="minorHAnsi"/>
              </w:rPr>
              <w:t>Hamery</w:t>
            </w:r>
            <w:proofErr w:type="spellEnd"/>
            <w:r w:rsidRPr="00FB0334">
              <w:rPr>
                <w:rFonts w:cstheme="minorHAnsi"/>
              </w:rPr>
              <w:t xml:space="preserve"> a M. Mulače, experimentální knihy J. Černického a M. Černické, videa k nové expozici PNP/Muzea literatury od V. Houdka, J. Jansy, D. Culkové a Š. Koudely. </w:t>
            </w:r>
          </w:p>
        </w:tc>
      </w:tr>
      <w:tr w:rsidR="00554DB6" w:rsidRPr="00FB0334" w:rsidTr="00FB1CF8">
        <w:tc>
          <w:tcPr>
            <w:tcW w:w="0" w:type="auto"/>
          </w:tcPr>
          <w:p w:rsidR="00554DB6" w:rsidRPr="00FB0334" w:rsidRDefault="00554DB6" w:rsidP="00365E48">
            <w:pPr>
              <w:spacing w:line="240" w:lineRule="auto"/>
              <w:rPr>
                <w:rFonts w:cstheme="minorHAnsi"/>
              </w:rPr>
            </w:pPr>
            <w:r w:rsidRPr="00FB0334">
              <w:rPr>
                <w:rFonts w:cstheme="minorHAnsi"/>
              </w:rPr>
              <w:t>2023</w:t>
            </w:r>
          </w:p>
        </w:tc>
        <w:tc>
          <w:tcPr>
            <w:tcW w:w="0" w:type="auto"/>
          </w:tcPr>
          <w:p w:rsidR="00554DB6" w:rsidRPr="00FB0334" w:rsidRDefault="00554DB6" w:rsidP="00365E48">
            <w:pPr>
              <w:spacing w:line="240" w:lineRule="auto"/>
              <w:rPr>
                <w:rFonts w:cstheme="minorHAnsi"/>
              </w:rPr>
            </w:pPr>
            <w:r w:rsidRPr="00FB0334">
              <w:rPr>
                <w:rFonts w:cstheme="minorHAnsi"/>
              </w:rPr>
              <w:t xml:space="preserve">Průběžně doplňovat sbírku ilustrací, knižní grafiky, koláží básníků, autorských knih a </w:t>
            </w:r>
            <w:proofErr w:type="spellStart"/>
            <w:r w:rsidRPr="00FB0334">
              <w:rPr>
                <w:rFonts w:cstheme="minorHAnsi"/>
              </w:rPr>
              <w:t>lettristických</w:t>
            </w:r>
            <w:proofErr w:type="spellEnd"/>
            <w:r w:rsidRPr="00FB0334">
              <w:rPr>
                <w:rFonts w:cstheme="minorHAnsi"/>
              </w:rPr>
              <w:t xml:space="preserve"> prací. Získávat také umělecká díla s využitím nových technologií.</w:t>
            </w:r>
          </w:p>
          <w:p w:rsidR="00554DB6" w:rsidRPr="00FB0334" w:rsidRDefault="00554DB6" w:rsidP="00365E48">
            <w:pPr>
              <w:spacing w:line="240" w:lineRule="auto"/>
              <w:rPr>
                <w:rFonts w:cstheme="minorHAnsi"/>
              </w:rPr>
            </w:pPr>
            <w:r w:rsidRPr="00FB0334">
              <w:rPr>
                <w:rFonts w:cstheme="minorHAnsi"/>
              </w:rPr>
              <w:t xml:space="preserve">Plánováno je doplnit sbírku o klasické ilustrace od A. Zábranského a návrhy prostorových knih V. </w:t>
            </w:r>
            <w:proofErr w:type="spellStart"/>
            <w:r w:rsidRPr="00FB0334">
              <w:rPr>
                <w:rFonts w:cstheme="minorHAnsi"/>
              </w:rPr>
              <w:t>Kubašty</w:t>
            </w:r>
            <w:proofErr w:type="spellEnd"/>
            <w:r w:rsidRPr="00FB0334">
              <w:rPr>
                <w:rFonts w:cstheme="minorHAnsi"/>
              </w:rPr>
              <w:t xml:space="preserve">. Doplnit fond grafiky B. </w:t>
            </w:r>
            <w:proofErr w:type="spellStart"/>
            <w:r w:rsidRPr="00FB0334">
              <w:rPr>
                <w:rFonts w:cstheme="minorHAnsi"/>
              </w:rPr>
              <w:t>Reynka</w:t>
            </w:r>
            <w:proofErr w:type="spellEnd"/>
            <w:r w:rsidRPr="00FB0334">
              <w:rPr>
                <w:rFonts w:cstheme="minorHAnsi"/>
              </w:rPr>
              <w:t xml:space="preserve">. Získat koláže V. </w:t>
            </w:r>
            <w:proofErr w:type="spellStart"/>
            <w:r w:rsidRPr="00FB0334">
              <w:rPr>
                <w:rFonts w:cstheme="minorHAnsi"/>
              </w:rPr>
              <w:t>Shocka</w:t>
            </w:r>
            <w:proofErr w:type="spellEnd"/>
            <w:r w:rsidRPr="00FB0334">
              <w:rPr>
                <w:rFonts w:cstheme="minorHAnsi"/>
              </w:rPr>
              <w:t xml:space="preserve">, P. </w:t>
            </w:r>
            <w:proofErr w:type="spellStart"/>
            <w:r w:rsidRPr="00FB0334">
              <w:rPr>
                <w:rFonts w:cstheme="minorHAnsi"/>
              </w:rPr>
              <w:t>Holeky</w:t>
            </w:r>
            <w:proofErr w:type="spellEnd"/>
            <w:r w:rsidRPr="00FB0334">
              <w:rPr>
                <w:rFonts w:cstheme="minorHAnsi"/>
              </w:rPr>
              <w:t xml:space="preserve"> aj. </w:t>
            </w:r>
          </w:p>
        </w:tc>
      </w:tr>
      <w:tr w:rsidR="00554DB6" w:rsidRPr="00FB0334" w:rsidTr="00FB1CF8">
        <w:tc>
          <w:tcPr>
            <w:tcW w:w="0" w:type="auto"/>
          </w:tcPr>
          <w:p w:rsidR="00554DB6" w:rsidRPr="00FB0334" w:rsidRDefault="00554DB6" w:rsidP="00365E48">
            <w:pPr>
              <w:spacing w:line="240" w:lineRule="auto"/>
              <w:rPr>
                <w:rFonts w:cstheme="minorHAnsi"/>
              </w:rPr>
            </w:pPr>
            <w:r w:rsidRPr="00FB0334">
              <w:rPr>
                <w:rFonts w:cstheme="minorHAnsi"/>
              </w:rPr>
              <w:t>2024</w:t>
            </w:r>
          </w:p>
        </w:tc>
        <w:tc>
          <w:tcPr>
            <w:tcW w:w="0" w:type="auto"/>
          </w:tcPr>
          <w:p w:rsidR="00554DB6" w:rsidRPr="00FB0334" w:rsidRDefault="00554DB6" w:rsidP="00365E48">
            <w:pPr>
              <w:spacing w:line="240" w:lineRule="auto"/>
              <w:rPr>
                <w:rFonts w:cstheme="minorHAnsi"/>
              </w:rPr>
            </w:pPr>
            <w:r w:rsidRPr="00FB0334">
              <w:rPr>
                <w:rFonts w:cstheme="minorHAnsi"/>
              </w:rPr>
              <w:t xml:space="preserve">Průběžně doplňovat sbírku ilustrací, knižní grafiky, koláží básníků, autorských knih a </w:t>
            </w:r>
            <w:proofErr w:type="spellStart"/>
            <w:r w:rsidRPr="00FB0334">
              <w:rPr>
                <w:rFonts w:cstheme="minorHAnsi"/>
              </w:rPr>
              <w:t>lettristických</w:t>
            </w:r>
            <w:proofErr w:type="spellEnd"/>
            <w:r w:rsidRPr="00FB0334">
              <w:rPr>
                <w:rFonts w:cstheme="minorHAnsi"/>
              </w:rPr>
              <w:t xml:space="preserve"> prací. Získávat také umělecká díla s využitím nových technologií.</w:t>
            </w:r>
          </w:p>
          <w:p w:rsidR="00554DB6" w:rsidRPr="00FB0334" w:rsidRDefault="00554DB6" w:rsidP="00365E48">
            <w:pPr>
              <w:spacing w:line="240" w:lineRule="auto"/>
              <w:rPr>
                <w:rFonts w:cstheme="minorHAnsi"/>
              </w:rPr>
            </w:pPr>
            <w:r w:rsidRPr="00FB0334">
              <w:rPr>
                <w:rFonts w:cstheme="minorHAnsi"/>
              </w:rPr>
              <w:t xml:space="preserve">Záměr: doplnit fond grafiky B. </w:t>
            </w:r>
            <w:proofErr w:type="spellStart"/>
            <w:r w:rsidRPr="00FB0334">
              <w:rPr>
                <w:rFonts w:cstheme="minorHAnsi"/>
              </w:rPr>
              <w:t>Reynka</w:t>
            </w:r>
            <w:proofErr w:type="spellEnd"/>
            <w:r w:rsidRPr="00FB0334">
              <w:rPr>
                <w:rFonts w:cstheme="minorHAnsi"/>
              </w:rPr>
              <w:t>, získat ilustrace a knižní návrhy od výtvarníků oceněných na NČKR a nově realizované autorské knihy mladých autorů.</w:t>
            </w:r>
          </w:p>
        </w:tc>
      </w:tr>
      <w:tr w:rsidR="00554DB6" w:rsidRPr="00FB0334" w:rsidTr="00FB1CF8">
        <w:tc>
          <w:tcPr>
            <w:tcW w:w="0" w:type="auto"/>
          </w:tcPr>
          <w:p w:rsidR="00554DB6" w:rsidRPr="00FB0334" w:rsidRDefault="00554DB6" w:rsidP="00365E48">
            <w:pPr>
              <w:spacing w:line="240" w:lineRule="auto"/>
              <w:rPr>
                <w:rFonts w:cstheme="minorHAnsi"/>
              </w:rPr>
            </w:pPr>
            <w:r w:rsidRPr="00FB0334">
              <w:rPr>
                <w:rFonts w:cstheme="minorHAnsi"/>
              </w:rPr>
              <w:t>2025</w:t>
            </w:r>
          </w:p>
        </w:tc>
        <w:tc>
          <w:tcPr>
            <w:tcW w:w="0" w:type="auto"/>
          </w:tcPr>
          <w:p w:rsidR="00554DB6" w:rsidRPr="00FB0334" w:rsidRDefault="00554DB6" w:rsidP="00365E48">
            <w:pPr>
              <w:spacing w:line="240" w:lineRule="auto"/>
              <w:rPr>
                <w:rFonts w:cstheme="minorHAnsi"/>
              </w:rPr>
            </w:pPr>
            <w:r w:rsidRPr="00FB0334">
              <w:rPr>
                <w:rFonts w:cstheme="minorHAnsi"/>
              </w:rPr>
              <w:t xml:space="preserve">Průběžně doplňovat sbírku ilustrací, knižní grafiky, koláží básníků, autorských knih a </w:t>
            </w:r>
            <w:proofErr w:type="spellStart"/>
            <w:r w:rsidRPr="00FB0334">
              <w:rPr>
                <w:rFonts w:cstheme="minorHAnsi"/>
              </w:rPr>
              <w:t>lettristických</w:t>
            </w:r>
            <w:proofErr w:type="spellEnd"/>
            <w:r w:rsidRPr="00FB0334">
              <w:rPr>
                <w:rFonts w:cstheme="minorHAnsi"/>
              </w:rPr>
              <w:t xml:space="preserve"> prací. Získávat také umělecká díla s využitím nových technologií.</w:t>
            </w:r>
          </w:p>
          <w:p w:rsidR="00554DB6" w:rsidRPr="00FB0334" w:rsidRDefault="00554DB6" w:rsidP="00365E48">
            <w:pPr>
              <w:spacing w:line="240" w:lineRule="auto"/>
              <w:rPr>
                <w:rFonts w:cstheme="minorHAnsi"/>
              </w:rPr>
            </w:pPr>
            <w:r w:rsidRPr="00FB0334">
              <w:rPr>
                <w:rFonts w:cstheme="minorHAnsi"/>
              </w:rPr>
              <w:t>Záměr: získat ilustrace a knižní návrhy od výtvarníků oceněných na NČKR a nově realizované autorské knihy mladých autorů.</w:t>
            </w:r>
          </w:p>
        </w:tc>
      </w:tr>
      <w:tr w:rsidR="00554DB6" w:rsidRPr="00FB0334" w:rsidTr="00FB1CF8">
        <w:tc>
          <w:tcPr>
            <w:tcW w:w="0" w:type="auto"/>
          </w:tcPr>
          <w:p w:rsidR="00554DB6" w:rsidRPr="00FB0334" w:rsidRDefault="00554DB6" w:rsidP="00365E48">
            <w:pPr>
              <w:spacing w:line="240" w:lineRule="auto"/>
              <w:rPr>
                <w:rFonts w:cstheme="minorHAnsi"/>
              </w:rPr>
            </w:pPr>
            <w:r w:rsidRPr="00FB0334">
              <w:rPr>
                <w:rFonts w:cstheme="minorHAnsi"/>
              </w:rPr>
              <w:t>2026</w:t>
            </w:r>
          </w:p>
        </w:tc>
        <w:tc>
          <w:tcPr>
            <w:tcW w:w="0" w:type="auto"/>
          </w:tcPr>
          <w:p w:rsidR="00554DB6" w:rsidRPr="00FB0334" w:rsidRDefault="00554DB6" w:rsidP="00365E48">
            <w:pPr>
              <w:spacing w:line="240" w:lineRule="auto"/>
              <w:rPr>
                <w:rFonts w:cstheme="minorHAnsi"/>
              </w:rPr>
            </w:pPr>
            <w:r w:rsidRPr="00FB0334">
              <w:rPr>
                <w:rFonts w:cstheme="minorHAnsi"/>
              </w:rPr>
              <w:t xml:space="preserve">Průběžně doplňovat sbírku ilustrací, knižní grafiky, koláží básníků, autorských knih a </w:t>
            </w:r>
            <w:proofErr w:type="spellStart"/>
            <w:r w:rsidRPr="00FB0334">
              <w:rPr>
                <w:rFonts w:cstheme="minorHAnsi"/>
              </w:rPr>
              <w:t>lettristických</w:t>
            </w:r>
            <w:proofErr w:type="spellEnd"/>
            <w:r w:rsidRPr="00FB0334">
              <w:rPr>
                <w:rFonts w:cstheme="minorHAnsi"/>
              </w:rPr>
              <w:t xml:space="preserve"> prací. Získávat také umělecká díla s využitím nových technologií.</w:t>
            </w:r>
          </w:p>
          <w:p w:rsidR="00554DB6" w:rsidRPr="00FB0334" w:rsidRDefault="00554DB6" w:rsidP="00365E48">
            <w:pPr>
              <w:spacing w:line="240" w:lineRule="auto"/>
              <w:rPr>
                <w:rFonts w:cstheme="minorHAnsi"/>
              </w:rPr>
            </w:pPr>
            <w:r w:rsidRPr="00FB0334">
              <w:rPr>
                <w:rFonts w:cstheme="minorHAnsi"/>
              </w:rPr>
              <w:t>Záměr: získat ilustrace a knižní návrhy od výtvarníků oceněných na NČKR a nově realizované autorské knihy mladých autorů.</w:t>
            </w:r>
          </w:p>
        </w:tc>
      </w:tr>
    </w:tbl>
    <w:p w:rsidR="00F56705" w:rsidRDefault="00F56705" w:rsidP="00F56705">
      <w:pPr>
        <w:rPr>
          <w:rFonts w:eastAsia="Times New Roman"/>
          <w:lang w:eastAsia="cs-CZ"/>
        </w:rPr>
      </w:pPr>
    </w:p>
    <w:p w:rsidR="00A11115" w:rsidRDefault="00A11115" w:rsidP="00F56705">
      <w:pPr>
        <w:rPr>
          <w:rFonts w:eastAsia="Times New Roman"/>
          <w:lang w:eastAsia="cs-CZ"/>
        </w:rPr>
      </w:pPr>
    </w:p>
    <w:p w:rsidR="00A11115" w:rsidRDefault="00A11115" w:rsidP="00F56705">
      <w:pPr>
        <w:rPr>
          <w:rFonts w:eastAsia="Times New Roman"/>
          <w:lang w:eastAsia="cs-CZ"/>
        </w:rPr>
      </w:pPr>
    </w:p>
    <w:p w:rsidR="00F56705" w:rsidRPr="00F56705" w:rsidRDefault="00F56705" w:rsidP="00F56705">
      <w:pPr>
        <w:rPr>
          <w:rFonts w:eastAsia="Times New Roman"/>
          <w:b/>
        </w:rPr>
      </w:pPr>
      <w:r w:rsidRPr="00F56705">
        <w:rPr>
          <w:rFonts w:eastAsia="Times New Roman"/>
          <w:b/>
        </w:rPr>
        <w:lastRenderedPageBreak/>
        <w:t>9. Aktuálně probíhající akvizice</w:t>
      </w:r>
    </w:p>
    <w:p w:rsidR="00F56705" w:rsidRPr="005A5C89" w:rsidRDefault="00F56705" w:rsidP="00F56705">
      <w:pPr>
        <w:rPr>
          <w:rFonts w:eastAsia="Times New Roman"/>
          <w:lang w:eastAsia="cs-CZ"/>
        </w:rPr>
      </w:pPr>
      <w:r w:rsidRPr="005A5C89">
        <w:rPr>
          <w:rFonts w:eastAsia="Times New Roman"/>
          <w:lang w:eastAsia="cs-CZ"/>
        </w:rPr>
        <w:t xml:space="preserve">Probíhá doplňování stávajících fondů ilustrace 20. století (např. M. Marešová, A. Zábranský) </w:t>
      </w:r>
      <w:r w:rsidR="00A11115">
        <w:rPr>
          <w:rFonts w:eastAsia="Times New Roman"/>
          <w:lang w:eastAsia="cs-CZ"/>
        </w:rPr>
        <w:br/>
      </w:r>
      <w:r w:rsidRPr="005A5C89">
        <w:rPr>
          <w:rFonts w:eastAsia="Times New Roman"/>
          <w:lang w:eastAsia="cs-CZ"/>
        </w:rPr>
        <w:t xml:space="preserve">a současné autorské knihy (např. knihy oceněné v soutěži Grafika roku 2019 a 2020). Probíhá jednání k získání doplňku fondu K. </w:t>
      </w:r>
      <w:proofErr w:type="spellStart"/>
      <w:r w:rsidRPr="005A5C89">
        <w:rPr>
          <w:rFonts w:eastAsia="Times New Roman"/>
          <w:lang w:eastAsia="cs-CZ"/>
        </w:rPr>
        <w:t>Teige</w:t>
      </w:r>
      <w:proofErr w:type="spellEnd"/>
      <w:r w:rsidRPr="005A5C89">
        <w:rPr>
          <w:rFonts w:eastAsia="Times New Roman"/>
          <w:lang w:eastAsia="cs-CZ"/>
        </w:rPr>
        <w:t xml:space="preserve"> z pozůstalosti O. </w:t>
      </w:r>
      <w:proofErr w:type="spellStart"/>
      <w:r w:rsidRPr="005A5C89">
        <w:rPr>
          <w:rFonts w:eastAsia="Times New Roman"/>
          <w:lang w:eastAsia="cs-CZ"/>
        </w:rPr>
        <w:t>Hilmerové</w:t>
      </w:r>
      <w:proofErr w:type="spellEnd"/>
      <w:r w:rsidRPr="005A5C89">
        <w:rPr>
          <w:rFonts w:eastAsia="Times New Roman"/>
          <w:lang w:eastAsia="cs-CZ"/>
        </w:rPr>
        <w:t xml:space="preserve"> (koláže, knižní návrhy).   </w:t>
      </w:r>
    </w:p>
    <w:p w:rsidR="00F56705" w:rsidRPr="00FB0334" w:rsidRDefault="00F56705" w:rsidP="00365E48">
      <w:pPr>
        <w:spacing w:line="240" w:lineRule="auto"/>
        <w:rPr>
          <w:rFonts w:cstheme="minorHAnsi"/>
        </w:rPr>
      </w:pPr>
    </w:p>
    <w:p w:rsidR="00726A50" w:rsidRDefault="00F56705" w:rsidP="00365E48">
      <w:pPr>
        <w:spacing w:line="240" w:lineRule="auto"/>
      </w:pPr>
      <w:r>
        <w:rPr>
          <w:rFonts w:cstheme="minorHAnsi"/>
          <w:b/>
          <w:bCs/>
        </w:rPr>
        <w:t>10</w:t>
      </w:r>
      <w:r w:rsidR="00726A50" w:rsidRPr="00726A50">
        <w:rPr>
          <w:rFonts w:cstheme="minorHAnsi"/>
          <w:b/>
          <w:bCs/>
        </w:rPr>
        <w:t xml:space="preserve">. </w:t>
      </w:r>
      <w:r w:rsidR="00726A50">
        <w:rPr>
          <w:rFonts w:cstheme="minorHAnsi"/>
          <w:b/>
          <w:bCs/>
        </w:rPr>
        <w:t>Evidence</w:t>
      </w:r>
    </w:p>
    <w:p w:rsidR="00726A50" w:rsidRPr="00726A50" w:rsidRDefault="00726A50" w:rsidP="00365E48">
      <w:pPr>
        <w:spacing w:line="240" w:lineRule="auto"/>
      </w:pPr>
      <w:r w:rsidRPr="00726A50">
        <w:t>OUS postupuje podle Metodického pokynu MK</w:t>
      </w:r>
      <w:r>
        <w:t xml:space="preserve"> </w:t>
      </w:r>
      <w:r w:rsidRPr="00726A50">
        <w:t xml:space="preserve">ČR k evidenci a inventarizaci sbírkových předmětů. </w:t>
      </w:r>
      <w:r w:rsidR="00AC2376">
        <w:br/>
      </w:r>
      <w:r w:rsidRPr="00726A50">
        <w:t>Při zápisu do CES</w:t>
      </w:r>
      <w:r>
        <w:t xml:space="preserve"> se</w:t>
      </w:r>
      <w:r w:rsidRPr="00726A50">
        <w:t xml:space="preserve"> používá dvoustupňov</w:t>
      </w:r>
      <w:r>
        <w:t>á</w:t>
      </w:r>
      <w:r w:rsidRPr="00726A50">
        <w:t xml:space="preserve"> evidenc</w:t>
      </w:r>
      <w:r>
        <w:t>e</w:t>
      </w:r>
      <w:r w:rsidRPr="00726A50">
        <w:t>, tj. chronologick</w:t>
      </w:r>
      <w:r>
        <w:t>á</w:t>
      </w:r>
      <w:r w:rsidRPr="00726A50">
        <w:t xml:space="preserve"> a systematick</w:t>
      </w:r>
      <w:r>
        <w:t>á</w:t>
      </w:r>
      <w:r w:rsidRPr="00726A50">
        <w:t xml:space="preserve">. Sbírkové předměty získané a zapsané do sbírkové evidence před nabytím účinnosti zákona 122/2000 Sb. </w:t>
      </w:r>
      <w:r>
        <w:t>jsou</w:t>
      </w:r>
      <w:r w:rsidRPr="00726A50">
        <w:t xml:space="preserve"> v některých případech zapsány pouze v chronologické evidenci. Jde např</w:t>
      </w:r>
      <w:r>
        <w:t>íklad</w:t>
      </w:r>
      <w:r w:rsidRPr="00726A50">
        <w:t xml:space="preserve"> o rozsáhlý fond Vilímkovo nakladatelství zapsaný pod př. č. 376/58. Kurátoři OUS tento fond 10 let postupně zpracovávají a </w:t>
      </w:r>
      <w:r>
        <w:t xml:space="preserve">práce budou </w:t>
      </w:r>
      <w:r w:rsidRPr="00726A50">
        <w:t xml:space="preserve">ještě několik let trvat. </w:t>
      </w:r>
      <w:r>
        <w:t>Fond o</w:t>
      </w:r>
      <w:r w:rsidRPr="00726A50">
        <w:t>bsahuje cca 85 000 sbírkových předmětů.</w:t>
      </w:r>
    </w:p>
    <w:p w:rsidR="00365E48" w:rsidRDefault="00365E48">
      <w:pPr>
        <w:rPr>
          <w:rFonts w:cstheme="minorHAnsi"/>
          <w:b/>
          <w:bCs/>
          <w:color w:val="1C61EC"/>
          <w:sz w:val="28"/>
        </w:rPr>
      </w:pPr>
      <w:r>
        <w:rPr>
          <w:rFonts w:cstheme="minorHAnsi"/>
          <w:b/>
          <w:bCs/>
          <w:color w:val="1C61EC"/>
          <w:sz w:val="28"/>
        </w:rPr>
        <w:br w:type="page"/>
      </w:r>
    </w:p>
    <w:p w:rsidR="00554DB6" w:rsidRDefault="00073C3C" w:rsidP="00365E48">
      <w:pPr>
        <w:spacing w:line="240" w:lineRule="auto"/>
        <w:rPr>
          <w:rFonts w:cstheme="minorHAnsi"/>
          <w:b/>
          <w:bCs/>
          <w:color w:val="1C61EC"/>
          <w:sz w:val="28"/>
        </w:rPr>
      </w:pPr>
      <w:r>
        <w:rPr>
          <w:rFonts w:cstheme="minorHAnsi"/>
          <w:b/>
          <w:bCs/>
          <w:color w:val="1C61EC"/>
          <w:sz w:val="28"/>
        </w:rPr>
        <w:lastRenderedPageBreak/>
        <w:t xml:space="preserve">C. </w:t>
      </w:r>
      <w:r w:rsidR="00554DB6" w:rsidRPr="00073C3C">
        <w:rPr>
          <w:rFonts w:cstheme="minorHAnsi"/>
          <w:b/>
          <w:bCs/>
          <w:color w:val="1C61EC"/>
          <w:sz w:val="28"/>
        </w:rPr>
        <w:t xml:space="preserve">Koncepce sbírkotvorné činnosti Oddělení knihovny PNP </w:t>
      </w:r>
    </w:p>
    <w:p w:rsidR="00073C3C" w:rsidRPr="00FB0334" w:rsidRDefault="00073C3C" w:rsidP="00365E48">
      <w:pPr>
        <w:spacing w:line="240" w:lineRule="auto"/>
        <w:rPr>
          <w:rFonts w:cstheme="minorHAnsi"/>
        </w:rPr>
      </w:pPr>
    </w:p>
    <w:p w:rsidR="00554DB6" w:rsidRPr="00365E48" w:rsidRDefault="00554DB6" w:rsidP="00365E48">
      <w:pPr>
        <w:spacing w:line="240" w:lineRule="auto"/>
        <w:rPr>
          <w:rFonts w:cstheme="minorHAnsi"/>
          <w:b/>
        </w:rPr>
      </w:pPr>
      <w:r w:rsidRPr="00365E48">
        <w:rPr>
          <w:rFonts w:cstheme="minorHAnsi"/>
          <w:b/>
        </w:rPr>
        <w:t>1. Obecná ustanovení</w:t>
      </w:r>
    </w:p>
    <w:p w:rsidR="00554DB6" w:rsidRPr="00365E48" w:rsidRDefault="00554DB6" w:rsidP="00365E48">
      <w:pPr>
        <w:spacing w:line="240" w:lineRule="auto"/>
        <w:rPr>
          <w:rFonts w:cstheme="minorHAnsi"/>
        </w:rPr>
      </w:pPr>
      <w:r w:rsidRPr="00365E48">
        <w:rPr>
          <w:rFonts w:cstheme="minorHAnsi"/>
        </w:rPr>
        <w:t xml:space="preserve">Činnost </w:t>
      </w:r>
      <w:r w:rsidR="005A2C40" w:rsidRPr="00365E48">
        <w:rPr>
          <w:rFonts w:cstheme="minorHAnsi"/>
        </w:rPr>
        <w:t>PNP</w:t>
      </w:r>
      <w:r w:rsidRPr="00365E48">
        <w:rPr>
          <w:rFonts w:cstheme="minorHAnsi"/>
        </w:rPr>
        <w:t xml:space="preserve"> se opírá o existenci vlastní rozsáhlé sbírky tvořené doklady k vývoji literatury a knižní kultury v českých zemích, doklady vážícími se k životu, dílu a odkazu významných osobností české literatury a knižní kultury od 18. století do současnosti a sbírkou uměleckých děl výtvarného umění. Sbírka je od doby svého vzniku budována systematicky podle vlastní koncepce sbírkotvorné činnosti. Ta se pro každé období stává deklarací základních směrů, kterými je sbírkotvorná činnost jednotlivých oddělení PNP v daném časovém úseku naplňována. Za dobu existence PNP se zaměření sbírkotvorné činnosti výrazně proměňovalo, i s ohledem k této skutečnosti a ve snaze chybějící části ve sbírce doplnit věnuje PNP stejnou pozornost jak fondům nejnovějším, tak i fondům založeným v uplynulých desetiletích. </w:t>
      </w:r>
    </w:p>
    <w:p w:rsidR="00554DB6" w:rsidRPr="00365E48" w:rsidRDefault="00554DB6" w:rsidP="00365E48">
      <w:pPr>
        <w:spacing w:line="240" w:lineRule="auto"/>
        <w:rPr>
          <w:rFonts w:cstheme="minorHAnsi"/>
          <w:b/>
        </w:rPr>
      </w:pPr>
    </w:p>
    <w:p w:rsidR="00554DB6" w:rsidRPr="00365E48" w:rsidRDefault="00554DB6" w:rsidP="00365E48">
      <w:pPr>
        <w:spacing w:line="240" w:lineRule="auto"/>
        <w:rPr>
          <w:rFonts w:cstheme="minorHAnsi"/>
          <w:b/>
        </w:rPr>
      </w:pPr>
      <w:r w:rsidRPr="00365E48">
        <w:rPr>
          <w:rFonts w:cstheme="minorHAnsi"/>
          <w:b/>
        </w:rPr>
        <w:t>2. Sbírka PNP</w:t>
      </w:r>
    </w:p>
    <w:p w:rsidR="00554DB6" w:rsidRPr="00365E48" w:rsidRDefault="00554DB6" w:rsidP="00365E48">
      <w:pPr>
        <w:spacing w:line="240" w:lineRule="auto"/>
        <w:rPr>
          <w:rFonts w:cstheme="minorHAnsi"/>
        </w:rPr>
      </w:pPr>
      <w:r w:rsidRPr="00365E48">
        <w:rPr>
          <w:rFonts w:cstheme="minorHAnsi"/>
        </w:rPr>
        <w:t xml:space="preserve">Sbírka PNP byla zapsána do CES MK ČR dne 25. 9. 2002 pod evidenčním číslem </w:t>
      </w:r>
      <w:r w:rsidR="00AC2376" w:rsidRPr="00365E48">
        <w:rPr>
          <w:rFonts w:cstheme="minorHAnsi"/>
        </w:rPr>
        <w:br/>
      </w:r>
      <w:r w:rsidRPr="00365E48">
        <w:rPr>
          <w:rFonts w:cstheme="minorHAnsi"/>
        </w:rPr>
        <w:t xml:space="preserve">PNP/002-05-10/195002. Sbírka je členěna na 5 podsbírek, tj. podsbírku 15 (výtvarné umění), </w:t>
      </w:r>
      <w:r w:rsidR="000910F4" w:rsidRPr="00365E48">
        <w:rPr>
          <w:rFonts w:cstheme="minorHAnsi"/>
        </w:rPr>
        <w:br/>
      </w:r>
      <w:r w:rsidRPr="00365E48">
        <w:rPr>
          <w:rFonts w:cstheme="minorHAnsi"/>
        </w:rPr>
        <w:t xml:space="preserve">18 (knihy), 19 (písemnosti a tisky), podsbírku 24 (ex libris) a Karáskovu galerii. Archiválie jsou podle </w:t>
      </w:r>
      <w:r w:rsidR="000910F4" w:rsidRPr="00365E48">
        <w:rPr>
          <w:rFonts w:cstheme="minorHAnsi"/>
        </w:rPr>
        <w:br/>
      </w:r>
      <w:r w:rsidRPr="00365E48">
        <w:rPr>
          <w:rFonts w:cstheme="minorHAnsi"/>
        </w:rPr>
        <w:t>§ 16 odst. 2 zákona č. 499/2004 Sb., o archivnictví a spisové službě a o změně některých zákonů evidovány jako součást Národního archivního dědictví (NAD).</w:t>
      </w:r>
    </w:p>
    <w:p w:rsidR="00365E48" w:rsidRPr="00365E48" w:rsidRDefault="00365E48" w:rsidP="00365E48">
      <w:pPr>
        <w:spacing w:line="240" w:lineRule="auto"/>
        <w:rPr>
          <w:b/>
        </w:rPr>
      </w:pPr>
    </w:p>
    <w:p w:rsidR="00365E48" w:rsidRPr="00365E48" w:rsidRDefault="00365E48" w:rsidP="00365E48">
      <w:pPr>
        <w:spacing w:line="240" w:lineRule="auto"/>
        <w:rPr>
          <w:b/>
        </w:rPr>
      </w:pPr>
      <w:r w:rsidRPr="00365E48">
        <w:rPr>
          <w:b/>
        </w:rPr>
        <w:t>3. Charakter knihovny v rámci PNP</w:t>
      </w:r>
    </w:p>
    <w:p w:rsidR="00365E48" w:rsidRPr="00365E48" w:rsidRDefault="00365E48" w:rsidP="00365E48">
      <w:pPr>
        <w:spacing w:after="0" w:line="240" w:lineRule="auto"/>
      </w:pPr>
      <w:r w:rsidRPr="00365E48">
        <w:t xml:space="preserve">Charakter knihovny je určen předmětem hlavní činnosti, jak je definován v platné Zřizovací listině PNP z r. 2014 (tj. knihovna shromažďuje sbírku dokladů k vývoji literatury a knižní kultury v českých zemích včetně dokladů vážících se k životu, dílu a odkazu významných osobností české literatury </w:t>
      </w:r>
      <w:r w:rsidR="00B14E45">
        <w:br/>
      </w:r>
      <w:r w:rsidRPr="00365E48">
        <w:t xml:space="preserve">a knižní kultury od 18. století do současnosti). Knihovna spravuje podsbírku 19, podsbírku 18 </w:t>
      </w:r>
      <w:r w:rsidR="00B14E45">
        <w:br/>
      </w:r>
      <w:r w:rsidRPr="00365E48">
        <w:t>a odbornou knihovnu.</w:t>
      </w:r>
    </w:p>
    <w:p w:rsidR="00554DB6" w:rsidRPr="00365E48" w:rsidRDefault="00554DB6" w:rsidP="00365E48">
      <w:pPr>
        <w:spacing w:line="240" w:lineRule="auto"/>
        <w:rPr>
          <w:rFonts w:cstheme="minorHAnsi"/>
        </w:rPr>
      </w:pPr>
    </w:p>
    <w:p w:rsidR="00554DB6" w:rsidRPr="00365E48" w:rsidRDefault="00F466A9" w:rsidP="00365E48">
      <w:pPr>
        <w:spacing w:line="240" w:lineRule="auto"/>
        <w:rPr>
          <w:rFonts w:cstheme="minorHAnsi"/>
          <w:b/>
        </w:rPr>
      </w:pPr>
      <w:r>
        <w:rPr>
          <w:rFonts w:cstheme="minorHAnsi"/>
          <w:b/>
        </w:rPr>
        <w:t>4</w:t>
      </w:r>
      <w:r w:rsidR="00554DB6" w:rsidRPr="00365E48">
        <w:rPr>
          <w:rFonts w:cstheme="minorHAnsi"/>
          <w:b/>
        </w:rPr>
        <w:t>. Předmět</w:t>
      </w:r>
    </w:p>
    <w:p w:rsidR="00554DB6" w:rsidRPr="00365E48" w:rsidRDefault="00554DB6" w:rsidP="00365E48">
      <w:pPr>
        <w:spacing w:line="240" w:lineRule="auto"/>
        <w:rPr>
          <w:rFonts w:cstheme="minorHAnsi"/>
        </w:rPr>
      </w:pPr>
      <w:r w:rsidRPr="00365E48">
        <w:rPr>
          <w:rFonts w:cstheme="minorHAnsi"/>
        </w:rPr>
        <w:t xml:space="preserve">Předpis upravuje způsob a rozsah sbírkotvorné činnosti sbírky PNP a vztahuje se na podsbírky 15 (výtvarné umění), 24 (ex libris) a Karáskovu galerii uložené v oddělení uměleckých sbírekꓼ </w:t>
      </w:r>
      <w:r w:rsidR="00AC2376" w:rsidRPr="00365E48">
        <w:rPr>
          <w:rFonts w:cstheme="minorHAnsi"/>
        </w:rPr>
        <w:br/>
      </w:r>
      <w:r w:rsidRPr="00365E48">
        <w:rPr>
          <w:rFonts w:cstheme="minorHAnsi"/>
        </w:rPr>
        <w:t xml:space="preserve">na podsbírky 18 (knihy) a 19 (písemnosti a tisky) uložené v oddělení knihovny archiválie uložené v oddělení literární archivu. </w:t>
      </w:r>
    </w:p>
    <w:p w:rsidR="00554DB6" w:rsidRPr="00365E48" w:rsidRDefault="00554DB6" w:rsidP="00365E48">
      <w:pPr>
        <w:spacing w:line="240" w:lineRule="auto"/>
        <w:rPr>
          <w:rFonts w:cstheme="minorHAnsi"/>
        </w:rPr>
      </w:pPr>
      <w:r w:rsidRPr="00365E48">
        <w:rPr>
          <w:rFonts w:cstheme="minorHAnsi"/>
        </w:rPr>
        <w:t>Předpis obsahuje zejména:</w:t>
      </w:r>
    </w:p>
    <w:p w:rsidR="00554DB6" w:rsidRPr="00365E48" w:rsidRDefault="00554DB6" w:rsidP="00365E48">
      <w:pPr>
        <w:spacing w:line="240" w:lineRule="auto"/>
        <w:ind w:left="708"/>
        <w:rPr>
          <w:rFonts w:cstheme="minorHAnsi"/>
        </w:rPr>
      </w:pPr>
      <w:r w:rsidRPr="00365E48">
        <w:rPr>
          <w:rFonts w:cstheme="minorHAnsi"/>
        </w:rPr>
        <w:t xml:space="preserve">a) očekávané výsledky sbírkotvorné činnosti za uvedené období, </w:t>
      </w:r>
    </w:p>
    <w:p w:rsidR="00554DB6" w:rsidRPr="00365E48" w:rsidRDefault="00554DB6" w:rsidP="00365E48">
      <w:pPr>
        <w:spacing w:line="240" w:lineRule="auto"/>
        <w:ind w:left="708"/>
        <w:rPr>
          <w:rFonts w:cstheme="minorHAnsi"/>
        </w:rPr>
      </w:pPr>
      <w:r w:rsidRPr="00365E48">
        <w:rPr>
          <w:rFonts w:cstheme="minorHAnsi"/>
        </w:rPr>
        <w:t>b) vnitřní priority při získávání nových přírůstků do sbírky,</w:t>
      </w:r>
    </w:p>
    <w:p w:rsidR="00554DB6" w:rsidRPr="00365E48" w:rsidRDefault="00554DB6" w:rsidP="00365E48">
      <w:pPr>
        <w:spacing w:line="240" w:lineRule="auto"/>
        <w:ind w:left="708"/>
        <w:rPr>
          <w:rFonts w:cstheme="minorHAnsi"/>
        </w:rPr>
      </w:pPr>
      <w:r w:rsidRPr="00365E48">
        <w:rPr>
          <w:rFonts w:cstheme="minorHAnsi"/>
        </w:rPr>
        <w:t>c) vnější priority při získávání přírůstků do sbírky,</w:t>
      </w:r>
    </w:p>
    <w:p w:rsidR="00554DB6" w:rsidRPr="00365E48" w:rsidRDefault="00554DB6" w:rsidP="00365E48">
      <w:pPr>
        <w:spacing w:line="240" w:lineRule="auto"/>
        <w:ind w:left="708"/>
        <w:rPr>
          <w:rFonts w:cstheme="minorHAnsi"/>
        </w:rPr>
      </w:pPr>
      <w:r w:rsidRPr="00365E48">
        <w:rPr>
          <w:rFonts w:cstheme="minorHAnsi"/>
        </w:rPr>
        <w:t xml:space="preserve">d) harmonogram pro inventarizaci archiválií a podsbírek podle priorit, </w:t>
      </w:r>
    </w:p>
    <w:p w:rsidR="00554DB6" w:rsidRPr="00365E48" w:rsidRDefault="00554DB6" w:rsidP="00365E48">
      <w:pPr>
        <w:spacing w:line="240" w:lineRule="auto"/>
        <w:ind w:left="708"/>
        <w:rPr>
          <w:rFonts w:cstheme="minorHAnsi"/>
        </w:rPr>
      </w:pPr>
      <w:r w:rsidRPr="00365E48">
        <w:rPr>
          <w:rFonts w:cstheme="minorHAnsi"/>
        </w:rPr>
        <w:t>e) kritéria pro vyřazování věcí ze sbírkové evidence z důvodů přebytečnosti.</w:t>
      </w:r>
    </w:p>
    <w:p w:rsidR="00554DB6" w:rsidRPr="00365E48" w:rsidRDefault="00554DB6" w:rsidP="00365E48">
      <w:pPr>
        <w:spacing w:line="240" w:lineRule="auto"/>
        <w:rPr>
          <w:rFonts w:cstheme="minorHAnsi"/>
        </w:rPr>
      </w:pPr>
      <w:r w:rsidRPr="00365E48">
        <w:rPr>
          <w:rFonts w:cstheme="minorHAnsi"/>
        </w:rPr>
        <w:t>Předpis dále stanovuje zásady a organizaci činnosti Poradního sboru pro sbírkotvornou činnost PNP (dále jen Poradní sbor) obsažené v jednacím řádu Poradního sboru, který tvoří přílohu tohoto předpisu.</w:t>
      </w:r>
    </w:p>
    <w:p w:rsidR="00365E48" w:rsidRPr="00365E48" w:rsidRDefault="00D83ECA" w:rsidP="00365E48">
      <w:pPr>
        <w:spacing w:line="240" w:lineRule="auto"/>
        <w:rPr>
          <w:b/>
        </w:rPr>
      </w:pPr>
      <w:r>
        <w:rPr>
          <w:b/>
        </w:rPr>
        <w:lastRenderedPageBreak/>
        <w:t>5</w:t>
      </w:r>
      <w:r w:rsidR="00365E48" w:rsidRPr="00365E48">
        <w:rPr>
          <w:b/>
        </w:rPr>
        <w:t>. Stav a skladba sbírek</w:t>
      </w:r>
    </w:p>
    <w:p w:rsidR="00365E48" w:rsidRPr="00F8565A" w:rsidRDefault="00D83ECA" w:rsidP="00365E48">
      <w:pPr>
        <w:spacing w:after="0" w:line="240" w:lineRule="auto"/>
        <w:rPr>
          <w:b/>
        </w:rPr>
      </w:pPr>
      <w:r>
        <w:rPr>
          <w:b/>
        </w:rPr>
        <w:t>5</w:t>
      </w:r>
      <w:r w:rsidR="00365E48" w:rsidRPr="00F8565A">
        <w:rPr>
          <w:b/>
        </w:rPr>
        <w:t>.1. Podsbírka písemnosti a tisky (Podsbírka 19)</w:t>
      </w:r>
    </w:p>
    <w:p w:rsidR="00365E48" w:rsidRPr="00365E48" w:rsidRDefault="00F8565A" w:rsidP="00365E48">
      <w:pPr>
        <w:spacing w:after="0" w:line="240" w:lineRule="auto"/>
      </w:pPr>
      <w:r w:rsidRPr="00365E48">
        <w:t xml:space="preserve">Podsbírka </w:t>
      </w:r>
      <w:r>
        <w:t>19 o</w:t>
      </w:r>
      <w:r w:rsidR="00365E48" w:rsidRPr="00365E48">
        <w:t>bsahuje rukopisy, staré tisky a knihy vydané do roku 1800. Vznikala od roku 1952, zpočátku zejména převzetím zrušených klášterních knihoven. V letech 1960</w:t>
      </w:r>
      <w:r w:rsidR="00365E48" w:rsidRPr="00365E48">
        <w:rPr>
          <w:rFonts w:cstheme="minorHAnsi"/>
        </w:rPr>
        <w:t>−</w:t>
      </w:r>
      <w:r w:rsidR="00365E48" w:rsidRPr="00365E48">
        <w:t xml:space="preserve">1991 byla doplňována nákupy. Podsbírka je umístěna v klimatizovaném depozitáři v Litoměřicích, její stav je průběžně sledován a zachycován během pravidelných inventarizací. </w:t>
      </w:r>
    </w:p>
    <w:p w:rsidR="00365E48" w:rsidRPr="00365E48" w:rsidRDefault="00365E48" w:rsidP="00365E48">
      <w:pPr>
        <w:spacing w:after="0" w:line="240" w:lineRule="auto"/>
      </w:pPr>
    </w:p>
    <w:p w:rsidR="00365E48" w:rsidRPr="00F8565A" w:rsidRDefault="00D83ECA" w:rsidP="00365E48">
      <w:pPr>
        <w:spacing w:after="0" w:line="240" w:lineRule="auto"/>
        <w:rPr>
          <w:b/>
        </w:rPr>
      </w:pPr>
      <w:r>
        <w:rPr>
          <w:b/>
        </w:rPr>
        <w:t>5</w:t>
      </w:r>
      <w:r w:rsidR="00365E48" w:rsidRPr="00F8565A">
        <w:rPr>
          <w:b/>
        </w:rPr>
        <w:t xml:space="preserve">.2. Podsbírka knihy (Podsbírka 18) </w:t>
      </w:r>
    </w:p>
    <w:p w:rsidR="00365E48" w:rsidRPr="00365E48" w:rsidRDefault="00F8565A" w:rsidP="00365E48">
      <w:pPr>
        <w:spacing w:after="0" w:line="240" w:lineRule="auto"/>
        <w:rPr>
          <w:rFonts w:eastAsia="Times New Roman" w:cstheme="minorHAnsi"/>
          <w:lang w:eastAsia="cs-CZ"/>
        </w:rPr>
      </w:pPr>
      <w:r w:rsidRPr="00365E48">
        <w:t xml:space="preserve">Podsbírka </w:t>
      </w:r>
      <w:r>
        <w:t>18 o</w:t>
      </w:r>
      <w:r w:rsidR="00365E48" w:rsidRPr="00365E48">
        <w:rPr>
          <w:rFonts w:eastAsia="Times New Roman" w:cstheme="minorHAnsi"/>
          <w:lang w:eastAsia="cs-CZ"/>
        </w:rPr>
        <w:t xml:space="preserve">bsahuje především knihy z více než stovky knihovních celků z pozůstalostí českých spisovatelů a dalších osobností české kultury, nakladatelských archivních knihovních souborů </w:t>
      </w:r>
      <w:r w:rsidR="002C685D">
        <w:rPr>
          <w:rFonts w:eastAsia="Times New Roman" w:cstheme="minorHAnsi"/>
          <w:lang w:eastAsia="cs-CZ"/>
        </w:rPr>
        <w:br/>
      </w:r>
      <w:r w:rsidR="00365E48" w:rsidRPr="00365E48">
        <w:rPr>
          <w:rFonts w:eastAsia="Times New Roman" w:cstheme="minorHAnsi"/>
          <w:lang w:eastAsia="cs-CZ"/>
        </w:rPr>
        <w:t xml:space="preserve">a knihoven sběratelů. Po roce 1989 knihovna získala do podsbírky exilovou a samizdatovou knižní produkci, zahrnuty jsou </w:t>
      </w:r>
      <w:r>
        <w:rPr>
          <w:rFonts w:eastAsia="Times New Roman" w:cstheme="minorHAnsi"/>
          <w:lang w:eastAsia="cs-CZ"/>
        </w:rPr>
        <w:t xml:space="preserve">zde </w:t>
      </w:r>
      <w:r w:rsidR="00365E48" w:rsidRPr="00365E48">
        <w:rPr>
          <w:rFonts w:eastAsia="Times New Roman" w:cstheme="minorHAnsi"/>
          <w:lang w:eastAsia="cs-CZ"/>
        </w:rPr>
        <w:t xml:space="preserve">rovněž tematické knihovní celky (např. knihy oceněné v soutěži </w:t>
      </w:r>
      <w:r w:rsidR="002C685D">
        <w:rPr>
          <w:rFonts w:eastAsia="Times New Roman" w:cstheme="minorHAnsi"/>
          <w:lang w:eastAsia="cs-CZ"/>
        </w:rPr>
        <w:br/>
      </w:r>
      <w:r w:rsidR="00365E48" w:rsidRPr="00365E48">
        <w:rPr>
          <w:rFonts w:eastAsia="Times New Roman" w:cstheme="minorHAnsi"/>
          <w:lang w:eastAsia="cs-CZ"/>
        </w:rPr>
        <w:t xml:space="preserve">o </w:t>
      </w:r>
      <w:r>
        <w:rPr>
          <w:rFonts w:eastAsia="Times New Roman" w:cstheme="minorHAnsi"/>
          <w:lang w:eastAsia="cs-CZ"/>
        </w:rPr>
        <w:t>N</w:t>
      </w:r>
      <w:r w:rsidR="00365E48" w:rsidRPr="00365E48">
        <w:rPr>
          <w:rFonts w:eastAsia="Times New Roman" w:cstheme="minorHAnsi"/>
          <w:lang w:eastAsia="cs-CZ"/>
        </w:rPr>
        <w:t xml:space="preserve">ejkrásnější českou knihu od roku 1965 do současnosti). Nejvýznamnější část podsbírky tvoří individualizované exempláře s poznámkami, autografy a dedikacemi; strojopisy; bibliofilie; první, vzácná a ilustrovaná vydání. </w:t>
      </w:r>
    </w:p>
    <w:p w:rsidR="00365E48" w:rsidRPr="00365E48" w:rsidRDefault="00365E48" w:rsidP="00365E48">
      <w:pPr>
        <w:spacing w:after="0" w:line="240" w:lineRule="auto"/>
      </w:pPr>
    </w:p>
    <w:p w:rsidR="00365E48" w:rsidRPr="00365E48" w:rsidRDefault="00365E48" w:rsidP="00365E48">
      <w:pPr>
        <w:spacing w:after="0" w:line="240" w:lineRule="auto"/>
      </w:pPr>
      <w:r w:rsidRPr="00365E48">
        <w:t>Pozn.</w:t>
      </w:r>
      <w:r w:rsidR="00F8565A">
        <w:t>:</w:t>
      </w:r>
      <w:r w:rsidRPr="00365E48">
        <w:t xml:space="preserve"> Individualizovaný exemplář knihy je základním znakem knižní muzejní sbírky a zároveň hlavním rozlišujícím prvkem muzejní knihovny a běžného knihovního fondu. Podsbírka je umístěna v několika depozitářích. V klimatizovaném depozitáři na </w:t>
      </w:r>
      <w:r w:rsidR="002C685D">
        <w:t>H</w:t>
      </w:r>
      <w:r w:rsidRPr="00365E48">
        <w:t>ájence a v</w:t>
      </w:r>
      <w:r w:rsidR="000A5E40">
        <w:t> Centrálním depozitáři v</w:t>
      </w:r>
      <w:r w:rsidRPr="00365E48">
        <w:t xml:space="preserve"> Litoměřicích. </w:t>
      </w:r>
      <w:r w:rsidR="000A5E40">
        <w:t>Další č</w:t>
      </w:r>
      <w:r w:rsidRPr="00365E48">
        <w:t>ást podsbírky je umístěna na Strahově v nevyhovujícím depozitáři a část v depozitáři v</w:t>
      </w:r>
      <w:r w:rsidR="000A5E40">
        <w:t> </w:t>
      </w:r>
      <w:r w:rsidRPr="00365E48">
        <w:t>Kladně</w:t>
      </w:r>
      <w:r w:rsidR="000A5E40">
        <w:t xml:space="preserve">. Obě </w:t>
      </w:r>
      <w:r w:rsidRPr="00365E48">
        <w:t xml:space="preserve">se postupně </w:t>
      </w:r>
      <w:r w:rsidR="000A5E40">
        <w:t>odstěhují</w:t>
      </w:r>
      <w:r w:rsidRPr="00365E48">
        <w:t xml:space="preserve"> do </w:t>
      </w:r>
      <w:r w:rsidR="000A5E40">
        <w:t>C</w:t>
      </w:r>
      <w:r w:rsidRPr="00365E48">
        <w:t xml:space="preserve">entrálního depozitáře v Litoměřicích. Stav je průběžně sledován a zachycován během pravidelných inventarizací. </w:t>
      </w:r>
    </w:p>
    <w:p w:rsidR="00365E48" w:rsidRDefault="00365E48" w:rsidP="00365E48">
      <w:pPr>
        <w:pStyle w:val="Odstavecseseznamem"/>
        <w:ind w:left="1080"/>
        <w:rPr>
          <w:sz w:val="22"/>
          <w:szCs w:val="22"/>
        </w:rPr>
      </w:pPr>
    </w:p>
    <w:p w:rsidR="002C685D" w:rsidRPr="00365E48" w:rsidRDefault="002C685D" w:rsidP="00365E48">
      <w:pPr>
        <w:pStyle w:val="Odstavecseseznamem"/>
        <w:ind w:left="1080"/>
        <w:rPr>
          <w:sz w:val="22"/>
          <w:szCs w:val="22"/>
        </w:rPr>
      </w:pPr>
    </w:p>
    <w:p w:rsidR="00365E48" w:rsidRPr="00365E48" w:rsidRDefault="00D83ECA" w:rsidP="00365E48">
      <w:pPr>
        <w:spacing w:line="240" w:lineRule="auto"/>
        <w:rPr>
          <w:b/>
        </w:rPr>
      </w:pPr>
      <w:r>
        <w:rPr>
          <w:b/>
        </w:rPr>
        <w:t>6</w:t>
      </w:r>
      <w:r w:rsidR="00365E48" w:rsidRPr="00365E48">
        <w:rPr>
          <w:b/>
        </w:rPr>
        <w:t>. Charakter akvizice za období 1989–2020</w:t>
      </w:r>
    </w:p>
    <w:p w:rsidR="00365E48" w:rsidRPr="00365E48" w:rsidRDefault="00365E48" w:rsidP="002C685D">
      <w:pPr>
        <w:spacing w:after="0" w:line="240" w:lineRule="auto"/>
      </w:pPr>
      <w:r w:rsidRPr="00365E48">
        <w:t>Obecné principy pro stanovení koncepce sbírkotvorné činnosti, zakotvené ve sbírkovém zákonu z roku 2000, vytvářejí rámec, v němž akvizice probíhá. Podmínky pro akviziční činnost jsou stanoveny časově, předměty zapsané v chronologické evidenc</w:t>
      </w:r>
      <w:r w:rsidR="002C685D">
        <w:t>i</w:t>
      </w:r>
      <w:r w:rsidRPr="00365E48">
        <w:t xml:space="preserve"> musí být ve stanovené lhůtě tří let zpracovány v evidence systematické. Tato podmínka limituje rozhodování kurátora při zařazování předmětů </w:t>
      </w:r>
      <w:r w:rsidR="002C685D">
        <w:br/>
      </w:r>
      <w:r w:rsidRPr="00365E48">
        <w:t>do sbírky. Legislativní změny po roce 1989 zasáhly významným způsobem do předchozí koncepce akvizice PNP. Na prvním místě to byl restituční zákon, na jehož základě byla v letech 1991</w:t>
      </w:r>
      <w:r w:rsidRPr="00365E48">
        <w:rPr>
          <w:rFonts w:cstheme="minorHAnsi"/>
        </w:rPr>
        <w:t>−</w:t>
      </w:r>
      <w:r w:rsidRPr="00365E48">
        <w:t xml:space="preserve">2011 vydána většina historických knižních fondů (HKF). Vzhledem k úbytku těchto fondů a změně Zřizovací listiny v r. 2001 byly HKF pro aktivní doplňování uzavřeny. V roce 2002 byly HKF zapsány do centrální evidence sbírek (CES) jako podsbírka knih a písemností (19), která byla v následujícím období doplňována dary a nezařazenými exempláři ze svozů. </w:t>
      </w:r>
    </w:p>
    <w:p w:rsidR="00365E48" w:rsidRPr="00365E48" w:rsidRDefault="00365E48" w:rsidP="002C685D">
      <w:pPr>
        <w:spacing w:after="0" w:line="240" w:lineRule="auto"/>
      </w:pPr>
    </w:p>
    <w:p w:rsidR="00365E48" w:rsidRPr="00365E48" w:rsidRDefault="00365E48" w:rsidP="002C685D">
      <w:pPr>
        <w:spacing w:after="0" w:line="240" w:lineRule="auto"/>
      </w:pPr>
      <w:r w:rsidRPr="00365E48">
        <w:t xml:space="preserve">Mimořádné nákupy sbírkových předmětů zhodnocující podsbírky byly realizovány jen v odůvodněných případech především v rámci některého z dotačních programů (např. v r. 2021 byl v rámci programu ISO MK ČR získán březinovský soubor knih z pozůstalosti Petra Holmana). Zrušení povinného výtisku zásadně změnilo podmínky pro získávání knih z aktuální knižní produkce </w:t>
      </w:r>
      <w:proofErr w:type="spellStart"/>
      <w:r w:rsidRPr="00365E48">
        <w:t>bohemikální</w:t>
      </w:r>
      <w:proofErr w:type="spellEnd"/>
      <w:r w:rsidRPr="00365E48">
        <w:t xml:space="preserve"> literatury pro podsbírku knihy (18). Bezplatná akvizice musela být zcela nahrazena vlastními finančními prostředky z rozpočtu PNP. Žádné kompenzace PNP nezískalo.</w:t>
      </w:r>
    </w:p>
    <w:p w:rsidR="00365E48" w:rsidRDefault="00365E48" w:rsidP="00365E48">
      <w:pPr>
        <w:spacing w:after="0" w:line="240" w:lineRule="auto"/>
        <w:jc w:val="both"/>
      </w:pPr>
    </w:p>
    <w:p w:rsidR="002C685D" w:rsidRPr="00365E48" w:rsidRDefault="002C685D" w:rsidP="00365E48">
      <w:pPr>
        <w:spacing w:after="0" w:line="240" w:lineRule="auto"/>
        <w:jc w:val="both"/>
      </w:pPr>
    </w:p>
    <w:p w:rsidR="00FB0334" w:rsidRPr="00365E48" w:rsidRDefault="00D83ECA" w:rsidP="00365E48">
      <w:pPr>
        <w:spacing w:line="240" w:lineRule="auto"/>
        <w:rPr>
          <w:rFonts w:cstheme="minorHAnsi"/>
          <w:b/>
        </w:rPr>
      </w:pPr>
      <w:r>
        <w:rPr>
          <w:rFonts w:cstheme="minorHAnsi"/>
          <w:b/>
        </w:rPr>
        <w:t>7</w:t>
      </w:r>
      <w:r w:rsidR="00FB0334" w:rsidRPr="00365E48">
        <w:rPr>
          <w:rFonts w:cstheme="minorHAnsi"/>
          <w:b/>
        </w:rPr>
        <w:t xml:space="preserve">. SWOT analýza </w:t>
      </w:r>
    </w:p>
    <w:p w:rsidR="00FB0334" w:rsidRPr="00365E48" w:rsidRDefault="00FB0334" w:rsidP="00365E48">
      <w:pPr>
        <w:spacing w:line="240" w:lineRule="auto"/>
        <w:rPr>
          <w:rFonts w:cstheme="minorHAnsi"/>
          <w:u w:val="single"/>
        </w:rPr>
      </w:pPr>
      <w:r w:rsidRPr="00365E48">
        <w:rPr>
          <w:rFonts w:cstheme="minorHAnsi"/>
          <w:u w:val="single"/>
        </w:rPr>
        <w:t>Silné stránky</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Informovanost a zkušenosti kvalifikovaných zaměstnanců.</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Dlouhodobá spolupráce s distributorem knih, který poskytuje slevu.</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lastRenderedPageBreak/>
        <w:t xml:space="preserve">Kvalitní evidence a odborná katalogizace přírůstků pro získání aktuálního přehledu </w:t>
      </w:r>
      <w:r w:rsidR="00AC2376" w:rsidRPr="00365E48">
        <w:rPr>
          <w:rFonts w:asciiTheme="minorHAnsi" w:hAnsiTheme="minorHAnsi" w:cstheme="minorHAnsi"/>
          <w:sz w:val="22"/>
          <w:szCs w:val="22"/>
        </w:rPr>
        <w:br/>
      </w:r>
      <w:r w:rsidRPr="00365E48">
        <w:rPr>
          <w:rFonts w:asciiTheme="minorHAnsi" w:hAnsiTheme="minorHAnsi" w:cstheme="minorHAnsi"/>
          <w:sz w:val="22"/>
          <w:szCs w:val="22"/>
        </w:rPr>
        <w:t xml:space="preserve">o akvizicích. </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 xml:space="preserve">Výsledky inventarizace pro získání přehledu o sbírkových předmětech, které je možné </w:t>
      </w:r>
      <w:r w:rsidR="00AC2376" w:rsidRPr="00365E48">
        <w:rPr>
          <w:rFonts w:asciiTheme="minorHAnsi" w:hAnsiTheme="minorHAnsi" w:cstheme="minorHAnsi"/>
          <w:sz w:val="22"/>
          <w:szCs w:val="22"/>
        </w:rPr>
        <w:br/>
      </w:r>
      <w:r w:rsidRPr="00365E48">
        <w:rPr>
          <w:rFonts w:asciiTheme="minorHAnsi" w:hAnsiTheme="minorHAnsi" w:cstheme="minorHAnsi"/>
          <w:sz w:val="22"/>
          <w:szCs w:val="22"/>
        </w:rPr>
        <w:t>ze sbírky vyřadit.</w:t>
      </w:r>
    </w:p>
    <w:p w:rsidR="00FB0334" w:rsidRPr="00365E48" w:rsidRDefault="00FB0334" w:rsidP="00365E48">
      <w:pPr>
        <w:spacing w:line="240" w:lineRule="auto"/>
        <w:rPr>
          <w:rFonts w:cstheme="minorHAnsi"/>
          <w:u w:val="single"/>
        </w:rPr>
      </w:pPr>
      <w:r w:rsidRPr="00365E48">
        <w:rPr>
          <w:rFonts w:cstheme="minorHAnsi"/>
          <w:u w:val="single"/>
        </w:rPr>
        <w:t>Slabé stránky</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Omezený rozpočet na akvizici.</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 xml:space="preserve">Personální zajišťování </w:t>
      </w:r>
      <w:proofErr w:type="spellStart"/>
      <w:r w:rsidRPr="00365E48">
        <w:rPr>
          <w:rFonts w:asciiTheme="minorHAnsi" w:hAnsiTheme="minorHAnsi" w:cstheme="minorHAnsi"/>
          <w:sz w:val="22"/>
          <w:szCs w:val="22"/>
        </w:rPr>
        <w:t>retrokatalogizace</w:t>
      </w:r>
      <w:proofErr w:type="spellEnd"/>
      <w:r w:rsidRPr="00365E48">
        <w:rPr>
          <w:rFonts w:asciiTheme="minorHAnsi" w:hAnsiTheme="minorHAnsi" w:cstheme="minorHAnsi"/>
          <w:sz w:val="22"/>
          <w:szCs w:val="22"/>
        </w:rPr>
        <w:t xml:space="preserve"> (poddimenzovaný stav zaměstnanců).</w:t>
      </w:r>
    </w:p>
    <w:p w:rsidR="00FB0334" w:rsidRPr="00365E48" w:rsidRDefault="00FB0334" w:rsidP="00365E48">
      <w:pPr>
        <w:spacing w:line="240" w:lineRule="auto"/>
        <w:rPr>
          <w:rFonts w:cstheme="minorHAnsi"/>
          <w:u w:val="single"/>
        </w:rPr>
      </w:pPr>
      <w:r w:rsidRPr="00365E48">
        <w:rPr>
          <w:rFonts w:cstheme="minorHAnsi"/>
          <w:u w:val="single"/>
        </w:rPr>
        <w:t>Příležitosti</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Dary nakladatelství a osob z pozůstalostí.</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Využívání programu ISO MK ČR na výkup kulturních předmětů.</w:t>
      </w:r>
    </w:p>
    <w:p w:rsidR="00FB0334" w:rsidRPr="00365E48" w:rsidRDefault="00FB0334" w:rsidP="00365E48">
      <w:pPr>
        <w:spacing w:line="240" w:lineRule="auto"/>
        <w:rPr>
          <w:rFonts w:cstheme="minorHAnsi"/>
          <w:u w:val="single"/>
        </w:rPr>
      </w:pPr>
      <w:r w:rsidRPr="00365E48">
        <w:rPr>
          <w:rFonts w:cstheme="minorHAnsi"/>
          <w:u w:val="single"/>
        </w:rPr>
        <w:t>Hrozby</w:t>
      </w:r>
    </w:p>
    <w:p w:rsidR="00FB0334" w:rsidRPr="00365E48" w:rsidRDefault="00FB0334" w:rsidP="00365E48">
      <w:pPr>
        <w:pStyle w:val="Odstavecseseznamem"/>
        <w:numPr>
          <w:ilvl w:val="0"/>
          <w:numId w:val="29"/>
        </w:numPr>
        <w:autoSpaceDN/>
        <w:spacing w:after="160"/>
        <w:rPr>
          <w:rFonts w:asciiTheme="minorHAnsi" w:hAnsiTheme="minorHAnsi" w:cstheme="minorHAnsi"/>
          <w:sz w:val="22"/>
          <w:szCs w:val="22"/>
        </w:rPr>
      </w:pPr>
      <w:r w:rsidRPr="00365E48">
        <w:rPr>
          <w:rFonts w:asciiTheme="minorHAnsi" w:hAnsiTheme="minorHAnsi" w:cstheme="minorHAnsi"/>
          <w:sz w:val="22"/>
          <w:szCs w:val="22"/>
        </w:rPr>
        <w:t>Vyčerpání kapacity depozitáře.</w:t>
      </w:r>
    </w:p>
    <w:p w:rsidR="00FB0334" w:rsidRPr="00365E48" w:rsidRDefault="00FB0334" w:rsidP="00365E48">
      <w:pPr>
        <w:spacing w:line="240" w:lineRule="auto"/>
        <w:rPr>
          <w:rFonts w:cstheme="minorHAnsi"/>
        </w:rPr>
      </w:pPr>
      <w:r w:rsidRPr="00365E48">
        <w:rPr>
          <w:rFonts w:cstheme="minorHAnsi"/>
          <w:u w:val="single"/>
        </w:rPr>
        <w:t>Závěr</w:t>
      </w:r>
      <w:r w:rsidR="00231E3E">
        <w:rPr>
          <w:rFonts w:cstheme="minorHAnsi"/>
          <w:u w:val="single"/>
        </w:rPr>
        <w:t>y analýzy</w:t>
      </w:r>
      <w:r w:rsidRPr="00365E48">
        <w:rPr>
          <w:rFonts w:cstheme="minorHAnsi"/>
        </w:rPr>
        <w:t xml:space="preserve"> </w:t>
      </w:r>
    </w:p>
    <w:p w:rsidR="005A2C40" w:rsidRPr="00365E48" w:rsidRDefault="00FB0334" w:rsidP="00365E48">
      <w:pPr>
        <w:pStyle w:val="Odstavecseseznamem"/>
        <w:numPr>
          <w:ilvl w:val="0"/>
          <w:numId w:val="29"/>
        </w:numPr>
        <w:rPr>
          <w:rFonts w:asciiTheme="minorHAnsi" w:hAnsiTheme="minorHAnsi" w:cstheme="minorHAnsi"/>
          <w:sz w:val="22"/>
          <w:szCs w:val="22"/>
        </w:rPr>
      </w:pPr>
      <w:r w:rsidRPr="00365E48">
        <w:rPr>
          <w:rFonts w:asciiTheme="minorHAnsi" w:hAnsiTheme="minorHAnsi" w:cstheme="minorHAnsi"/>
          <w:sz w:val="22"/>
          <w:szCs w:val="22"/>
        </w:rPr>
        <w:t xml:space="preserve">Naplňování koncepce sbírkové činnosti je podmíněno především zajištěním finančních prostředků na akvizici v dostatečné výši. V tomto ohledu je třeba využívat program ISO </w:t>
      </w:r>
      <w:r w:rsidR="00AC2376" w:rsidRPr="00365E48">
        <w:rPr>
          <w:rFonts w:asciiTheme="minorHAnsi" w:hAnsiTheme="minorHAnsi" w:cstheme="minorHAnsi"/>
          <w:sz w:val="22"/>
          <w:szCs w:val="22"/>
        </w:rPr>
        <w:br/>
      </w:r>
      <w:r w:rsidRPr="00365E48">
        <w:rPr>
          <w:rFonts w:asciiTheme="minorHAnsi" w:hAnsiTheme="minorHAnsi" w:cstheme="minorHAnsi"/>
          <w:sz w:val="22"/>
          <w:szCs w:val="22"/>
        </w:rPr>
        <w:t xml:space="preserve">MK ČR na výkup kulturních předmětů. </w:t>
      </w:r>
    </w:p>
    <w:p w:rsidR="005A2C40" w:rsidRPr="00365E48" w:rsidRDefault="00FB0334" w:rsidP="00365E48">
      <w:pPr>
        <w:pStyle w:val="Odstavecseseznamem"/>
        <w:numPr>
          <w:ilvl w:val="0"/>
          <w:numId w:val="29"/>
        </w:numPr>
        <w:rPr>
          <w:rFonts w:asciiTheme="minorHAnsi" w:hAnsiTheme="minorHAnsi" w:cstheme="minorHAnsi"/>
          <w:sz w:val="22"/>
          <w:szCs w:val="22"/>
        </w:rPr>
      </w:pPr>
      <w:r w:rsidRPr="00365E48">
        <w:rPr>
          <w:rFonts w:asciiTheme="minorHAnsi" w:hAnsiTheme="minorHAnsi" w:cstheme="minorHAnsi"/>
          <w:sz w:val="22"/>
          <w:szCs w:val="22"/>
        </w:rPr>
        <w:t xml:space="preserve">Dary z pozůstalostí jsou nenahraditelným zdrojem unikátů, do značné míry se podílejí </w:t>
      </w:r>
      <w:r w:rsidR="00AC2376" w:rsidRPr="00365E48">
        <w:rPr>
          <w:rFonts w:asciiTheme="minorHAnsi" w:hAnsiTheme="minorHAnsi" w:cstheme="minorHAnsi"/>
          <w:sz w:val="22"/>
          <w:szCs w:val="22"/>
        </w:rPr>
        <w:br/>
      </w:r>
      <w:r w:rsidRPr="00365E48">
        <w:rPr>
          <w:rFonts w:asciiTheme="minorHAnsi" w:hAnsiTheme="minorHAnsi" w:cstheme="minorHAnsi"/>
          <w:sz w:val="22"/>
          <w:szCs w:val="22"/>
        </w:rPr>
        <w:t xml:space="preserve">na doplňování titulů důležitých pro zhodnocování sbírky PNP. </w:t>
      </w:r>
    </w:p>
    <w:p w:rsidR="005A2C40" w:rsidRPr="00365E48" w:rsidRDefault="00FB0334" w:rsidP="00365E48">
      <w:pPr>
        <w:pStyle w:val="Odstavecseseznamem"/>
        <w:numPr>
          <w:ilvl w:val="0"/>
          <w:numId w:val="29"/>
        </w:numPr>
        <w:rPr>
          <w:rFonts w:asciiTheme="minorHAnsi" w:hAnsiTheme="minorHAnsi" w:cstheme="minorHAnsi"/>
          <w:sz w:val="22"/>
          <w:szCs w:val="22"/>
        </w:rPr>
      </w:pPr>
      <w:r w:rsidRPr="00365E48">
        <w:rPr>
          <w:rFonts w:asciiTheme="minorHAnsi" w:hAnsiTheme="minorHAnsi" w:cstheme="minorHAnsi"/>
          <w:sz w:val="22"/>
          <w:szCs w:val="22"/>
        </w:rPr>
        <w:t xml:space="preserve">Evidence, zpracování a výsledky inventarizace sbírkových předmětů poskytují pro koncepci sbírkové činnosti zpětnou vazbu, proto je důležité tyto činnosti zajistit kvalitním odborným personálem. </w:t>
      </w:r>
    </w:p>
    <w:p w:rsidR="00FB0334" w:rsidRPr="00365E48" w:rsidRDefault="00FB0334" w:rsidP="00365E48">
      <w:pPr>
        <w:pStyle w:val="Odstavecseseznamem"/>
        <w:numPr>
          <w:ilvl w:val="0"/>
          <w:numId w:val="29"/>
        </w:numPr>
        <w:rPr>
          <w:rFonts w:asciiTheme="minorHAnsi" w:hAnsiTheme="minorHAnsi" w:cstheme="minorHAnsi"/>
          <w:sz w:val="22"/>
          <w:szCs w:val="22"/>
        </w:rPr>
      </w:pPr>
      <w:r w:rsidRPr="00365E48">
        <w:rPr>
          <w:rFonts w:asciiTheme="minorHAnsi" w:hAnsiTheme="minorHAnsi" w:cstheme="minorHAnsi"/>
          <w:sz w:val="22"/>
          <w:szCs w:val="22"/>
        </w:rPr>
        <w:t>Dostatečná kapacita depozitářů pro ukládání sbírkových předmětů rovněž ovlivňuje koncepci sbírkové činnosti.</w:t>
      </w:r>
    </w:p>
    <w:p w:rsidR="00FB0334" w:rsidRDefault="00FB0334" w:rsidP="00365E48">
      <w:pPr>
        <w:spacing w:line="240" w:lineRule="auto"/>
        <w:rPr>
          <w:rFonts w:cstheme="minorHAnsi"/>
          <w:b/>
        </w:rPr>
      </w:pPr>
    </w:p>
    <w:p w:rsidR="002C685D" w:rsidRPr="00365E48" w:rsidRDefault="002C685D" w:rsidP="00365E48">
      <w:pPr>
        <w:spacing w:line="240" w:lineRule="auto"/>
        <w:rPr>
          <w:rFonts w:cstheme="minorHAnsi"/>
          <w:b/>
        </w:rPr>
      </w:pPr>
    </w:p>
    <w:p w:rsidR="00365E48" w:rsidRPr="00365E48" w:rsidRDefault="00D83ECA" w:rsidP="00365E48">
      <w:pPr>
        <w:spacing w:line="240" w:lineRule="auto"/>
        <w:rPr>
          <w:b/>
        </w:rPr>
      </w:pPr>
      <w:r>
        <w:rPr>
          <w:b/>
        </w:rPr>
        <w:t>8</w:t>
      </w:r>
      <w:r w:rsidR="00365E48" w:rsidRPr="00365E48">
        <w:rPr>
          <w:b/>
        </w:rPr>
        <w:t>. Sbírkotvorná strategie a ekonomické souvislosti akviziční činnosti</w:t>
      </w:r>
    </w:p>
    <w:p w:rsidR="00365E48" w:rsidRPr="00365E48" w:rsidRDefault="00365E48" w:rsidP="00365E48">
      <w:pPr>
        <w:spacing w:after="0" w:line="240" w:lineRule="auto"/>
        <w:rPr>
          <w:rFonts w:ascii="Calibri" w:hAnsi="Calibri" w:cs="Calibri"/>
        </w:rPr>
      </w:pPr>
      <w:r w:rsidRPr="00365E48">
        <w:t>Naplňování akvizičních úkolů vyplývajících ze Zřizovací listiny PNP je ovlivňováno omezenými podmínkami rozpočtu, vedle toho je využíván dotační program ISO MK ČR na výkupy předmětů kulturní hodnoty mimořádného významu. Omezené finanční prostředky na akvizici nahrazují dary získané především z pozůstalostí (</w:t>
      </w:r>
      <w:r w:rsidRPr="00365E48">
        <w:rPr>
          <w:rFonts w:ascii="Calibri" w:hAnsi="Calibri" w:cs="Calibri"/>
        </w:rPr>
        <w:t>v roce 2020 bylo získáno darem 794 sbírkových předmětů v celkové hodnotě 158 000 Kč). Nákupy a dary doplňují knihy získané z výměny s českými i zahraničními institucemi.</w:t>
      </w:r>
    </w:p>
    <w:p w:rsidR="00365E48" w:rsidRPr="00365E48" w:rsidRDefault="00365E48" w:rsidP="00365E48">
      <w:pPr>
        <w:spacing w:after="0" w:line="240" w:lineRule="auto"/>
      </w:pPr>
    </w:p>
    <w:p w:rsidR="00365E48" w:rsidRPr="00365E48" w:rsidRDefault="00365E48" w:rsidP="00365E48">
      <w:pPr>
        <w:spacing w:after="0" w:line="240" w:lineRule="auto"/>
      </w:pPr>
      <w:r w:rsidRPr="00365E48">
        <w:t>Z analýzy akvizic ze sedmiletého období 2014</w:t>
      </w:r>
      <w:r w:rsidRPr="00365E48">
        <w:rPr>
          <w:rFonts w:cstheme="minorHAnsi"/>
        </w:rPr>
        <w:t>−</w:t>
      </w:r>
      <w:r w:rsidRPr="00365E48">
        <w:t xml:space="preserve">2020 vyplývá, že na cca 20 000 knih získaných dary z knižních pozůstalostí připadá 12 000 knih nakoupených </w:t>
      </w:r>
      <w:r w:rsidRPr="002C685D">
        <w:rPr>
          <w:i/>
        </w:rPr>
        <w:t xml:space="preserve">per </w:t>
      </w:r>
      <w:proofErr w:type="spellStart"/>
      <w:r w:rsidRPr="002C685D">
        <w:rPr>
          <w:i/>
        </w:rPr>
        <w:t>rollam</w:t>
      </w:r>
      <w:proofErr w:type="spellEnd"/>
      <w:r w:rsidRPr="00365E48">
        <w:t xml:space="preserve">. </w:t>
      </w:r>
    </w:p>
    <w:p w:rsidR="00365E48" w:rsidRDefault="00365E48" w:rsidP="00365E48">
      <w:pPr>
        <w:spacing w:after="0" w:line="240" w:lineRule="auto"/>
      </w:pPr>
    </w:p>
    <w:p w:rsidR="002C685D" w:rsidRPr="00365E48" w:rsidRDefault="002C685D" w:rsidP="00365E48">
      <w:pPr>
        <w:spacing w:after="0" w:line="240" w:lineRule="auto"/>
      </w:pPr>
    </w:p>
    <w:p w:rsidR="00365E48" w:rsidRPr="00365E48" w:rsidRDefault="00D83ECA" w:rsidP="00365E48">
      <w:pPr>
        <w:spacing w:line="240" w:lineRule="auto"/>
        <w:rPr>
          <w:b/>
        </w:rPr>
      </w:pPr>
      <w:r>
        <w:rPr>
          <w:b/>
        </w:rPr>
        <w:t>9</w:t>
      </w:r>
      <w:r w:rsidR="00365E48" w:rsidRPr="00365E48">
        <w:rPr>
          <w:b/>
        </w:rPr>
        <w:t>. Profilování sbírky a návrhy výběrových delimitací</w:t>
      </w:r>
    </w:p>
    <w:p w:rsidR="00365E48" w:rsidRPr="002C685D" w:rsidRDefault="00D83ECA" w:rsidP="00365E48">
      <w:pPr>
        <w:spacing w:after="0" w:line="240" w:lineRule="auto"/>
        <w:jc w:val="both"/>
        <w:rPr>
          <w:b/>
        </w:rPr>
      </w:pPr>
      <w:r>
        <w:rPr>
          <w:b/>
        </w:rPr>
        <w:t>9</w:t>
      </w:r>
      <w:r w:rsidR="00365E48" w:rsidRPr="002C685D">
        <w:rPr>
          <w:b/>
        </w:rPr>
        <w:t>.1. Podsbírka 18</w:t>
      </w:r>
    </w:p>
    <w:p w:rsidR="00365E48" w:rsidRPr="00365E48" w:rsidRDefault="00365E48" w:rsidP="002C685D">
      <w:pPr>
        <w:spacing w:after="0" w:line="240" w:lineRule="auto"/>
      </w:pPr>
      <w:r w:rsidRPr="00365E48">
        <w:t xml:space="preserve">Kritéria pro zařazování knih do podsbírek jsou stanovena na základě vymezení předmětu hlavní činnosti PNP a dalších pomocných </w:t>
      </w:r>
      <w:r w:rsidR="002C685D" w:rsidRPr="00365E48">
        <w:t>kritérií</w:t>
      </w:r>
      <w:r w:rsidRPr="00365E48">
        <w:t xml:space="preserve"> (zjišťování multiplikátů, stavu předmětu, ověřování cen </w:t>
      </w:r>
      <w:r w:rsidR="002C685D">
        <w:br/>
      </w:r>
      <w:r w:rsidRPr="00365E48">
        <w:t xml:space="preserve">na trhu). Kritériem pro vyřazování sbírkových předmětů z evidence z důvodu přebytečnosti je nesourodost se sbírkovými předměty a multiplicita (3. exemplář a další), z důvodu neupotřebitelnosti pak rozsáhlé poškození nebo dokonce fyzický zánik předmětu. </w:t>
      </w:r>
    </w:p>
    <w:p w:rsidR="00365E48" w:rsidRPr="00365E48" w:rsidRDefault="00365E48" w:rsidP="00365E48">
      <w:pPr>
        <w:spacing w:after="0" w:line="240" w:lineRule="auto"/>
      </w:pPr>
      <w:r w:rsidRPr="00365E48">
        <w:lastRenderedPageBreak/>
        <w:t xml:space="preserve">Pro výběrovou delimitaci je navržena část knihovny Kurta </w:t>
      </w:r>
      <w:proofErr w:type="spellStart"/>
      <w:r w:rsidRPr="00365E48">
        <w:t>Krolopa</w:t>
      </w:r>
      <w:proofErr w:type="spellEnd"/>
      <w:r w:rsidRPr="00365E48">
        <w:t xml:space="preserve"> (příruční knihovna).</w:t>
      </w:r>
    </w:p>
    <w:p w:rsidR="00365E48" w:rsidRPr="00365E48" w:rsidRDefault="00365E48" w:rsidP="00365E48">
      <w:pPr>
        <w:spacing w:after="0" w:line="240" w:lineRule="auto"/>
        <w:jc w:val="both"/>
      </w:pPr>
    </w:p>
    <w:p w:rsidR="00365E48" w:rsidRPr="002C685D" w:rsidRDefault="00D83ECA" w:rsidP="00365E48">
      <w:pPr>
        <w:spacing w:after="0" w:line="240" w:lineRule="auto"/>
        <w:jc w:val="both"/>
        <w:rPr>
          <w:b/>
        </w:rPr>
      </w:pPr>
      <w:r>
        <w:rPr>
          <w:b/>
        </w:rPr>
        <w:t>9</w:t>
      </w:r>
      <w:r w:rsidR="00365E48" w:rsidRPr="002C685D">
        <w:rPr>
          <w:b/>
        </w:rPr>
        <w:t>.2. Podsbírka 19</w:t>
      </w:r>
    </w:p>
    <w:p w:rsidR="00365E48" w:rsidRPr="00365E48" w:rsidRDefault="00365E48" w:rsidP="002C685D">
      <w:pPr>
        <w:spacing w:after="0" w:line="240" w:lineRule="auto"/>
      </w:pPr>
      <w:r w:rsidRPr="00365E48">
        <w:t xml:space="preserve">Kritériem pro vyřazování sbírkových předmětů z evidence z důvodu přebytečnosti je multiplicita </w:t>
      </w:r>
      <w:r w:rsidR="002C685D">
        <w:br/>
      </w:r>
      <w:r w:rsidRPr="00365E48">
        <w:t>(3. exemplář a další), z důvodu neupotřebitelnosti pak rozsáhlé poškození nebo dokonce fyzický zánik předmětu.</w:t>
      </w:r>
    </w:p>
    <w:p w:rsidR="00365E48" w:rsidRPr="00365E48" w:rsidRDefault="00365E48" w:rsidP="00365E48">
      <w:pPr>
        <w:spacing w:after="0" w:line="240" w:lineRule="auto"/>
      </w:pPr>
    </w:p>
    <w:p w:rsidR="00365E48" w:rsidRPr="00365E48" w:rsidRDefault="00365E48" w:rsidP="00365E48">
      <w:pPr>
        <w:spacing w:after="0" w:line="240" w:lineRule="auto"/>
      </w:pPr>
      <w:r w:rsidRPr="00365E48">
        <w:t>Pro výběrovou delimitaci jsou navržena germanika ze svozů a fond učebnic. Delimitace probíhají rovněž interně mezi jednotlivými odbornými odděleními. Posouzení kurátorského návrhu provádí Poradní sbor a schvaluje ředitel PNP.</w:t>
      </w:r>
    </w:p>
    <w:p w:rsidR="002C685D" w:rsidRPr="00365E48" w:rsidRDefault="002C685D" w:rsidP="00365E48">
      <w:pPr>
        <w:spacing w:line="240" w:lineRule="auto"/>
        <w:rPr>
          <w:rFonts w:cstheme="minorHAnsi"/>
          <w:b/>
        </w:rPr>
      </w:pPr>
    </w:p>
    <w:p w:rsidR="00554DB6" w:rsidRPr="00365E48" w:rsidRDefault="00D83ECA" w:rsidP="00365E48">
      <w:pPr>
        <w:spacing w:line="240" w:lineRule="auto"/>
        <w:rPr>
          <w:rFonts w:cstheme="minorHAnsi"/>
          <w:b/>
        </w:rPr>
      </w:pPr>
      <w:r>
        <w:rPr>
          <w:rFonts w:cstheme="minorHAnsi"/>
          <w:b/>
        </w:rPr>
        <w:t>10</w:t>
      </w:r>
      <w:r w:rsidR="00554DB6" w:rsidRPr="00365E48">
        <w:rPr>
          <w:rFonts w:cstheme="minorHAnsi"/>
          <w:b/>
        </w:rPr>
        <w:t>. Koncepce sbírkotvorné činnosti</w:t>
      </w:r>
      <w:r w:rsidR="00554DB6" w:rsidRPr="00365E48">
        <w:rPr>
          <w:rFonts w:cstheme="minorHAnsi"/>
          <w:b/>
        </w:rPr>
        <w:br/>
      </w:r>
      <w:r>
        <w:rPr>
          <w:rFonts w:cstheme="minorHAnsi"/>
          <w:b/>
        </w:rPr>
        <w:t>10</w:t>
      </w:r>
      <w:r w:rsidR="00365E48" w:rsidRPr="00365E48">
        <w:rPr>
          <w:rFonts w:cstheme="minorHAnsi"/>
          <w:b/>
        </w:rPr>
        <w:t xml:space="preserve">.1. </w:t>
      </w:r>
      <w:r w:rsidR="00554DB6" w:rsidRPr="00365E48">
        <w:rPr>
          <w:rFonts w:cstheme="minorHAnsi"/>
          <w:b/>
        </w:rPr>
        <w:t>Podsbírka 18 (knihy)</w:t>
      </w:r>
    </w:p>
    <w:p w:rsidR="00554DB6" w:rsidRPr="00365E48" w:rsidRDefault="00554DB6" w:rsidP="00365E48">
      <w:pPr>
        <w:spacing w:line="240" w:lineRule="auto"/>
        <w:rPr>
          <w:rFonts w:cstheme="minorHAnsi"/>
        </w:rPr>
      </w:pPr>
      <w:r w:rsidRPr="00365E48">
        <w:rPr>
          <w:rFonts w:cstheme="minorHAnsi"/>
          <w:b/>
        </w:rPr>
        <w:t>A. Výsledky sbírkotvorné činnosti</w:t>
      </w:r>
    </w:p>
    <w:p w:rsidR="00554DB6" w:rsidRPr="00365E48" w:rsidRDefault="00554DB6" w:rsidP="00365E48">
      <w:pPr>
        <w:spacing w:line="240" w:lineRule="auto"/>
        <w:rPr>
          <w:rFonts w:cstheme="minorHAnsi"/>
        </w:rPr>
      </w:pPr>
      <w:r w:rsidRPr="00365E48">
        <w:rPr>
          <w:rFonts w:cstheme="minorHAnsi"/>
        </w:rPr>
        <w:t>Podsbírka knih jako součást sbírky PNP bude rozšířena v letech 2021–2025 celkem o cca 15 000 nových přírůstkových čísel (tj. cca o 3 000 přírůstkových čísel ročně). V rámci akvizice bude probíhat jak akvizice současné knižní produkce, tak akvizice retrospektivní.</w:t>
      </w:r>
    </w:p>
    <w:p w:rsidR="00554DB6" w:rsidRPr="00365E48" w:rsidRDefault="00554DB6" w:rsidP="00365E48">
      <w:pPr>
        <w:spacing w:line="240" w:lineRule="auto"/>
        <w:rPr>
          <w:rFonts w:cstheme="minorHAnsi"/>
        </w:rPr>
      </w:pPr>
      <w:r w:rsidRPr="00365E48">
        <w:rPr>
          <w:rFonts w:cstheme="minorHAnsi"/>
        </w:rPr>
        <w:t>Vypovídací schopnost sbírky bude zvýšena zejména akvizicí dalších osobních knihoven, což se projeví v části podsbírky zaměřené na knižní kulturu a v kompletaci chybějících děl české literatury z období 1900–2020.</w:t>
      </w:r>
    </w:p>
    <w:p w:rsidR="00554DB6" w:rsidRPr="00365E48" w:rsidRDefault="00554DB6" w:rsidP="00365E48">
      <w:pPr>
        <w:spacing w:line="240" w:lineRule="auto"/>
        <w:rPr>
          <w:rFonts w:cstheme="minorHAnsi"/>
          <w:b/>
        </w:rPr>
      </w:pPr>
    </w:p>
    <w:p w:rsidR="00554DB6" w:rsidRPr="00365E48" w:rsidRDefault="00554DB6" w:rsidP="00365E48">
      <w:pPr>
        <w:spacing w:line="240" w:lineRule="auto"/>
        <w:rPr>
          <w:rFonts w:cstheme="minorHAnsi"/>
        </w:rPr>
      </w:pPr>
      <w:r w:rsidRPr="00365E48">
        <w:rPr>
          <w:rFonts w:cstheme="minorHAnsi"/>
          <w:b/>
        </w:rPr>
        <w:t>B. Vnitřní priority získávání přírůstků</w:t>
      </w:r>
    </w:p>
    <w:p w:rsidR="00554DB6" w:rsidRPr="00365E48" w:rsidRDefault="00554DB6" w:rsidP="00365E48">
      <w:pPr>
        <w:spacing w:line="240" w:lineRule="auto"/>
        <w:rPr>
          <w:rFonts w:cstheme="minorHAnsi"/>
        </w:rPr>
      </w:pPr>
      <w:r w:rsidRPr="00365E48">
        <w:rPr>
          <w:rFonts w:cstheme="minorHAnsi"/>
        </w:rPr>
        <w:t xml:space="preserve">a) </w:t>
      </w:r>
      <w:r w:rsidR="00CC7ED5" w:rsidRPr="00365E48">
        <w:rPr>
          <w:rFonts w:cstheme="minorHAnsi"/>
        </w:rPr>
        <w:t>A</w:t>
      </w:r>
      <w:r w:rsidRPr="00365E48">
        <w:rPr>
          <w:rFonts w:cstheme="minorHAnsi"/>
        </w:rPr>
        <w:t xml:space="preserve">kvizice se řídí dosud platnými principy pro budování knižní sbírky (podsbírka 18): </w:t>
      </w:r>
    </w:p>
    <w:p w:rsidR="00554DB6" w:rsidRPr="00365E48" w:rsidRDefault="004301AC" w:rsidP="00365E48">
      <w:pPr>
        <w:pStyle w:val="Odstavecseseznamem"/>
        <w:numPr>
          <w:ilvl w:val="0"/>
          <w:numId w:val="4"/>
        </w:numPr>
        <w:autoSpaceDN/>
        <w:spacing w:after="160"/>
        <w:rPr>
          <w:rFonts w:asciiTheme="minorHAnsi" w:hAnsiTheme="minorHAnsi" w:cstheme="minorHAnsi"/>
          <w:sz w:val="22"/>
          <w:szCs w:val="22"/>
        </w:rPr>
      </w:pPr>
      <w:r w:rsidRPr="00365E48">
        <w:rPr>
          <w:rFonts w:asciiTheme="minorHAnsi" w:hAnsiTheme="minorHAnsi" w:cstheme="minorHAnsi"/>
          <w:sz w:val="22"/>
          <w:szCs w:val="22"/>
        </w:rPr>
        <w:t>H</w:t>
      </w:r>
      <w:r w:rsidR="00554DB6" w:rsidRPr="00365E48">
        <w:rPr>
          <w:rFonts w:asciiTheme="minorHAnsi" w:hAnsiTheme="minorHAnsi" w:cstheme="minorHAnsi"/>
          <w:sz w:val="22"/>
          <w:szCs w:val="22"/>
        </w:rPr>
        <w:t>lavním cílem akvizice je doplňovat českou beletrii tak, aby bylo dosaženo co možná nejúplnějšího obrazu české literatury, a to jak akvizicí aktuální produkce, tak pomocí retrospektivního doplňování sbírky (probíhá v závislosti na alokovaných finančních prostředcích)</w:t>
      </w:r>
      <w:r w:rsidRPr="00365E48">
        <w:rPr>
          <w:rFonts w:asciiTheme="minorHAnsi" w:hAnsiTheme="minorHAnsi" w:cstheme="minorHAnsi"/>
          <w:sz w:val="22"/>
          <w:szCs w:val="22"/>
        </w:rPr>
        <w:t>.</w:t>
      </w:r>
    </w:p>
    <w:p w:rsidR="00554DB6" w:rsidRPr="00365E48" w:rsidRDefault="004301AC" w:rsidP="00365E48">
      <w:pPr>
        <w:pStyle w:val="Odstavecseseznamem"/>
        <w:numPr>
          <w:ilvl w:val="0"/>
          <w:numId w:val="4"/>
        </w:numPr>
        <w:autoSpaceDN/>
        <w:spacing w:after="160"/>
        <w:rPr>
          <w:rFonts w:asciiTheme="minorHAnsi" w:hAnsiTheme="minorHAnsi" w:cstheme="minorHAnsi"/>
          <w:sz w:val="22"/>
          <w:szCs w:val="22"/>
        </w:rPr>
      </w:pPr>
      <w:r w:rsidRPr="00365E48">
        <w:rPr>
          <w:rFonts w:asciiTheme="minorHAnsi" w:hAnsiTheme="minorHAnsi" w:cstheme="minorHAnsi"/>
          <w:sz w:val="22"/>
          <w:szCs w:val="22"/>
        </w:rPr>
        <w:t>D</w:t>
      </w:r>
      <w:r w:rsidR="00554DB6" w:rsidRPr="00365E48">
        <w:rPr>
          <w:rFonts w:asciiTheme="minorHAnsi" w:hAnsiTheme="minorHAnsi" w:cstheme="minorHAnsi"/>
          <w:sz w:val="22"/>
          <w:szCs w:val="22"/>
        </w:rPr>
        <w:t xml:space="preserve">ílčím cílem akvizičního plánu je rovněž zachycovat podobu české knihy – její výtvarnou, grafickou a typografickou stránku v návaznosti na již existující fondy. Hlavním zdrojem </w:t>
      </w:r>
      <w:r w:rsidR="00AC2376" w:rsidRPr="00365E48">
        <w:rPr>
          <w:rFonts w:asciiTheme="minorHAnsi" w:hAnsiTheme="minorHAnsi" w:cstheme="minorHAnsi"/>
          <w:sz w:val="22"/>
          <w:szCs w:val="22"/>
        </w:rPr>
        <w:br/>
      </w:r>
      <w:r w:rsidR="00554DB6" w:rsidRPr="00365E48">
        <w:rPr>
          <w:rFonts w:asciiTheme="minorHAnsi" w:hAnsiTheme="minorHAnsi" w:cstheme="minorHAnsi"/>
          <w:sz w:val="22"/>
          <w:szCs w:val="22"/>
        </w:rPr>
        <w:t>pro akvizici této části sbírky je soutěž Nejkrásnější české knihy roku</w:t>
      </w:r>
      <w:r w:rsidRPr="00365E48">
        <w:rPr>
          <w:rFonts w:asciiTheme="minorHAnsi" w:hAnsiTheme="minorHAnsi" w:cstheme="minorHAnsi"/>
          <w:sz w:val="22"/>
          <w:szCs w:val="22"/>
        </w:rPr>
        <w:t>.</w:t>
      </w:r>
    </w:p>
    <w:p w:rsidR="00554DB6" w:rsidRPr="00365E48" w:rsidRDefault="004301AC" w:rsidP="00365E48">
      <w:pPr>
        <w:pStyle w:val="Odstavecseseznamem"/>
        <w:numPr>
          <w:ilvl w:val="0"/>
          <w:numId w:val="4"/>
        </w:numPr>
        <w:autoSpaceDN/>
        <w:spacing w:after="160"/>
        <w:rPr>
          <w:rFonts w:asciiTheme="minorHAnsi" w:hAnsiTheme="minorHAnsi" w:cstheme="minorHAnsi"/>
          <w:sz w:val="22"/>
          <w:szCs w:val="22"/>
        </w:rPr>
      </w:pPr>
      <w:r w:rsidRPr="00365E48">
        <w:rPr>
          <w:rFonts w:asciiTheme="minorHAnsi" w:hAnsiTheme="minorHAnsi" w:cstheme="minorHAnsi"/>
          <w:sz w:val="22"/>
          <w:szCs w:val="22"/>
        </w:rPr>
        <w:t>D</w:t>
      </w:r>
      <w:r w:rsidR="00554DB6" w:rsidRPr="00365E48">
        <w:rPr>
          <w:rFonts w:asciiTheme="minorHAnsi" w:hAnsiTheme="minorHAnsi" w:cstheme="minorHAnsi"/>
          <w:sz w:val="22"/>
          <w:szCs w:val="22"/>
        </w:rPr>
        <w:t xml:space="preserve">alší oblastí, na kterou se akvizice zaměřuje, je odborná literatura. Fond odborné literatury je budován tak, aby vytvořil badatelské zázemí pro studium české literatury. Tato doplňující literatura nemůže být úplným výčtem pomocných oborů, ale jen základním zdrojem informací, část odborné literatury není zařazena do podsbírky 18, ale do knihovního fondu. </w:t>
      </w:r>
    </w:p>
    <w:p w:rsidR="00554DB6" w:rsidRPr="00365E48" w:rsidRDefault="00554DB6" w:rsidP="00365E48">
      <w:pPr>
        <w:spacing w:line="240" w:lineRule="auto"/>
        <w:rPr>
          <w:rFonts w:cstheme="minorHAnsi"/>
        </w:rPr>
      </w:pPr>
      <w:r w:rsidRPr="00365E48">
        <w:rPr>
          <w:rFonts w:cstheme="minorHAnsi"/>
        </w:rPr>
        <w:t xml:space="preserve">b) </w:t>
      </w:r>
      <w:r w:rsidR="00CC7ED5" w:rsidRPr="00365E48">
        <w:rPr>
          <w:rFonts w:cstheme="minorHAnsi"/>
        </w:rPr>
        <w:t>R</w:t>
      </w:r>
      <w:r w:rsidRPr="00365E48">
        <w:rPr>
          <w:rFonts w:cstheme="minorHAnsi"/>
        </w:rPr>
        <w:t>etrospektivní akvizice:</w:t>
      </w:r>
    </w:p>
    <w:p w:rsidR="00554DB6" w:rsidRPr="00365E48" w:rsidRDefault="004301AC" w:rsidP="00365E48">
      <w:pPr>
        <w:pStyle w:val="Odstavecseseznamem"/>
        <w:numPr>
          <w:ilvl w:val="0"/>
          <w:numId w:val="5"/>
        </w:numPr>
        <w:autoSpaceDN/>
        <w:spacing w:after="160"/>
        <w:rPr>
          <w:rStyle w:val="popis1"/>
          <w:rFonts w:asciiTheme="minorHAnsi" w:hAnsiTheme="minorHAnsi" w:cstheme="minorHAnsi"/>
          <w:sz w:val="22"/>
          <w:szCs w:val="22"/>
        </w:rPr>
      </w:pPr>
      <w:r w:rsidRPr="00365E48">
        <w:rPr>
          <w:rFonts w:asciiTheme="minorHAnsi" w:hAnsiTheme="minorHAnsi" w:cstheme="minorHAnsi"/>
          <w:bCs/>
          <w:sz w:val="22"/>
          <w:szCs w:val="22"/>
        </w:rPr>
        <w:t>P</w:t>
      </w:r>
      <w:r w:rsidR="00554DB6" w:rsidRPr="00365E48">
        <w:rPr>
          <w:rFonts w:asciiTheme="minorHAnsi" w:hAnsiTheme="minorHAnsi" w:cstheme="minorHAnsi"/>
          <w:bCs/>
          <w:sz w:val="22"/>
          <w:szCs w:val="22"/>
        </w:rPr>
        <w:t xml:space="preserve">odklady pro dosahování výše uvedených cílů akvizice vypracovává kurátor podsbírky </w:t>
      </w:r>
      <w:r w:rsidR="00AC2376" w:rsidRPr="00365E48">
        <w:rPr>
          <w:rFonts w:asciiTheme="minorHAnsi" w:hAnsiTheme="minorHAnsi" w:cstheme="minorHAnsi"/>
          <w:bCs/>
          <w:sz w:val="22"/>
          <w:szCs w:val="22"/>
        </w:rPr>
        <w:br/>
      </w:r>
      <w:r w:rsidR="00554DB6" w:rsidRPr="00365E48">
        <w:rPr>
          <w:rFonts w:asciiTheme="minorHAnsi" w:hAnsiTheme="minorHAnsi" w:cstheme="minorHAnsi"/>
          <w:bCs/>
          <w:sz w:val="22"/>
          <w:szCs w:val="22"/>
        </w:rPr>
        <w:t>na základě materiálů z inventarizace a analýzy fondů</w:t>
      </w:r>
      <w:r w:rsidR="00554DB6" w:rsidRPr="00365E48">
        <w:rPr>
          <w:rFonts w:asciiTheme="minorHAnsi" w:hAnsiTheme="minorHAnsi" w:cstheme="minorHAnsi"/>
          <w:bCs/>
          <w:sz w:val="22"/>
          <w:szCs w:val="22"/>
          <w:lang w:val="en-US"/>
        </w:rPr>
        <w:t>;</w:t>
      </w:r>
      <w:r w:rsidR="00554DB6" w:rsidRPr="00365E48">
        <w:rPr>
          <w:rFonts w:asciiTheme="minorHAnsi" w:hAnsiTheme="minorHAnsi" w:cstheme="minorHAnsi"/>
          <w:bCs/>
          <w:sz w:val="22"/>
          <w:szCs w:val="22"/>
        </w:rPr>
        <w:t xml:space="preserve"> těžiště retrospektivního doplňování spočívá ve spolupráci s Literárním archivem PNP. Zaměřujeme se na získávání osobních či institucionálních knihoven, jejichž majitelé mají v LA uloženu svou pozůstalost. Tento způsob akvizice ve formě spolupráce v rámci instituce rovněž umožňuje získat chybějící části knižní produkce.</w:t>
      </w:r>
    </w:p>
    <w:p w:rsidR="00554DB6" w:rsidRPr="00365E48" w:rsidRDefault="00554DB6" w:rsidP="00365E48">
      <w:pPr>
        <w:spacing w:line="240" w:lineRule="auto"/>
        <w:rPr>
          <w:rFonts w:cstheme="minorHAnsi"/>
        </w:rPr>
      </w:pPr>
      <w:r w:rsidRPr="00365E48">
        <w:rPr>
          <w:rFonts w:cstheme="minorHAnsi"/>
        </w:rPr>
        <w:t xml:space="preserve">c) </w:t>
      </w:r>
      <w:r w:rsidR="00CC7ED5" w:rsidRPr="00365E48">
        <w:rPr>
          <w:rFonts w:cstheme="minorHAnsi"/>
        </w:rPr>
        <w:t>A</w:t>
      </w:r>
      <w:r w:rsidRPr="00365E48">
        <w:rPr>
          <w:rFonts w:cstheme="minorHAnsi"/>
        </w:rPr>
        <w:t>kvizice současné produkce.</w:t>
      </w:r>
    </w:p>
    <w:p w:rsidR="00554DB6" w:rsidRDefault="00554DB6" w:rsidP="00365E48">
      <w:pPr>
        <w:spacing w:line="240" w:lineRule="auto"/>
        <w:rPr>
          <w:rFonts w:cstheme="minorHAnsi"/>
          <w:b/>
        </w:rPr>
      </w:pPr>
    </w:p>
    <w:p w:rsidR="002C685D" w:rsidRPr="00365E48" w:rsidRDefault="002C685D" w:rsidP="00365E48">
      <w:pPr>
        <w:spacing w:line="240" w:lineRule="auto"/>
        <w:rPr>
          <w:rFonts w:cstheme="minorHAnsi"/>
          <w:b/>
        </w:rPr>
      </w:pPr>
    </w:p>
    <w:p w:rsidR="00554DB6" w:rsidRPr="00365E48" w:rsidRDefault="00554DB6" w:rsidP="00365E48">
      <w:pPr>
        <w:spacing w:line="240" w:lineRule="auto"/>
        <w:rPr>
          <w:rFonts w:cstheme="minorHAnsi"/>
        </w:rPr>
      </w:pPr>
      <w:r w:rsidRPr="00365E48">
        <w:rPr>
          <w:rFonts w:cstheme="minorHAnsi"/>
          <w:b/>
        </w:rPr>
        <w:lastRenderedPageBreak/>
        <w:t>C. Vnější priority při získávání přírůstků</w:t>
      </w:r>
    </w:p>
    <w:p w:rsidR="00554DB6" w:rsidRPr="00365E48" w:rsidRDefault="00554DB6" w:rsidP="00365E48">
      <w:pPr>
        <w:spacing w:line="240" w:lineRule="auto"/>
        <w:rPr>
          <w:rFonts w:cstheme="minorHAnsi"/>
        </w:rPr>
      </w:pPr>
      <w:r w:rsidRPr="00365E48">
        <w:rPr>
          <w:rFonts w:cstheme="minorHAnsi"/>
        </w:rPr>
        <w:t>Vnější prioritou pro akvizici nových přírůstků do podsbírky 18 je získání dosud chybějících sbírkových předmětů zhodnocujících podsbírku 18, zejména:</w:t>
      </w:r>
    </w:p>
    <w:p w:rsidR="00554DB6" w:rsidRPr="00365E48" w:rsidRDefault="00554DB6" w:rsidP="00365E48">
      <w:pPr>
        <w:pStyle w:val="Odstavecseseznamem"/>
        <w:numPr>
          <w:ilvl w:val="0"/>
          <w:numId w:val="1"/>
        </w:numPr>
        <w:autoSpaceDN/>
        <w:spacing w:after="160"/>
        <w:rPr>
          <w:rFonts w:asciiTheme="minorHAnsi" w:hAnsiTheme="minorHAnsi" w:cstheme="minorHAnsi"/>
          <w:sz w:val="22"/>
          <w:szCs w:val="22"/>
        </w:rPr>
      </w:pPr>
      <w:r w:rsidRPr="00365E48">
        <w:rPr>
          <w:rFonts w:asciiTheme="minorHAnsi" w:hAnsiTheme="minorHAnsi" w:cstheme="minorHAnsi"/>
          <w:sz w:val="22"/>
          <w:szCs w:val="22"/>
        </w:rPr>
        <w:t>prvních vydání děl české literatury z let 1900–2020,</w:t>
      </w:r>
    </w:p>
    <w:p w:rsidR="00554DB6" w:rsidRPr="00365E48" w:rsidRDefault="00554DB6" w:rsidP="00365E48">
      <w:pPr>
        <w:pStyle w:val="Odstavecseseznamem"/>
        <w:numPr>
          <w:ilvl w:val="0"/>
          <w:numId w:val="1"/>
        </w:numPr>
        <w:autoSpaceDN/>
        <w:spacing w:after="160"/>
        <w:rPr>
          <w:rFonts w:asciiTheme="minorHAnsi" w:hAnsiTheme="minorHAnsi" w:cstheme="minorHAnsi"/>
          <w:sz w:val="22"/>
          <w:szCs w:val="22"/>
        </w:rPr>
      </w:pPr>
      <w:r w:rsidRPr="00365E48">
        <w:rPr>
          <w:rFonts w:asciiTheme="minorHAnsi" w:hAnsiTheme="minorHAnsi" w:cstheme="minorHAnsi"/>
          <w:sz w:val="22"/>
          <w:szCs w:val="22"/>
        </w:rPr>
        <w:t>děl české literatury z exilové a samizdatové knižní produkce z let 1938–1989,</w:t>
      </w:r>
    </w:p>
    <w:p w:rsidR="00554DB6" w:rsidRPr="00365E48" w:rsidRDefault="00554DB6" w:rsidP="00365E48">
      <w:pPr>
        <w:pStyle w:val="Odstavecseseznamem"/>
        <w:numPr>
          <w:ilvl w:val="0"/>
          <w:numId w:val="1"/>
        </w:numPr>
        <w:autoSpaceDN/>
        <w:spacing w:after="160"/>
        <w:rPr>
          <w:rFonts w:asciiTheme="minorHAnsi" w:hAnsiTheme="minorHAnsi" w:cstheme="minorHAnsi"/>
          <w:sz w:val="22"/>
          <w:szCs w:val="22"/>
        </w:rPr>
      </w:pPr>
      <w:r w:rsidRPr="00365E48">
        <w:rPr>
          <w:rFonts w:asciiTheme="minorHAnsi" w:hAnsiTheme="minorHAnsi" w:cstheme="minorHAnsi"/>
          <w:sz w:val="22"/>
          <w:szCs w:val="22"/>
        </w:rPr>
        <w:t>knihovních celků z majetku či pozůstalosti významných českých spisovatelů,</w:t>
      </w:r>
    </w:p>
    <w:p w:rsidR="00554DB6" w:rsidRPr="00365E48" w:rsidRDefault="00554DB6" w:rsidP="00365E48">
      <w:pPr>
        <w:pStyle w:val="Odstavecseseznamem"/>
        <w:rPr>
          <w:rFonts w:asciiTheme="minorHAnsi" w:hAnsiTheme="minorHAnsi" w:cstheme="minorHAnsi"/>
          <w:sz w:val="22"/>
          <w:szCs w:val="22"/>
        </w:rPr>
      </w:pPr>
      <w:r w:rsidRPr="00365E48">
        <w:rPr>
          <w:rFonts w:asciiTheme="minorHAnsi" w:hAnsiTheme="minorHAnsi" w:cstheme="minorHAnsi"/>
          <w:sz w:val="22"/>
          <w:szCs w:val="22"/>
        </w:rPr>
        <w:t>sběratelů, literárních historiků a kritiků z let 1900–2020 (ve spolupráci s LA).</w:t>
      </w:r>
    </w:p>
    <w:p w:rsidR="00554DB6" w:rsidRPr="00365E48" w:rsidRDefault="00554DB6" w:rsidP="00365E48">
      <w:pPr>
        <w:spacing w:line="240" w:lineRule="auto"/>
        <w:rPr>
          <w:rFonts w:cstheme="minorHAnsi"/>
          <w:b/>
        </w:rPr>
      </w:pPr>
    </w:p>
    <w:p w:rsidR="00554DB6" w:rsidRPr="00365E48" w:rsidRDefault="00554DB6" w:rsidP="00365E48">
      <w:pPr>
        <w:spacing w:line="240" w:lineRule="auto"/>
        <w:rPr>
          <w:rFonts w:cstheme="minorHAnsi"/>
          <w:b/>
        </w:rPr>
      </w:pPr>
      <w:r w:rsidRPr="00365E48">
        <w:rPr>
          <w:rFonts w:cstheme="minorHAnsi"/>
          <w:b/>
        </w:rPr>
        <w:t>D.</w:t>
      </w:r>
      <w:r w:rsidR="005315AF" w:rsidRPr="00365E48">
        <w:rPr>
          <w:rFonts w:cstheme="minorHAnsi"/>
          <w:b/>
        </w:rPr>
        <w:t xml:space="preserve"> </w:t>
      </w:r>
      <w:r w:rsidRPr="00365E48">
        <w:rPr>
          <w:rFonts w:cstheme="minorHAnsi"/>
          <w:b/>
        </w:rPr>
        <w:t>Harmonogram pro inventarizaci podsbírky podle priorit</w:t>
      </w:r>
    </w:p>
    <w:p w:rsidR="00554DB6" w:rsidRPr="00365E48" w:rsidRDefault="00554DB6" w:rsidP="00365E48">
      <w:pPr>
        <w:spacing w:line="240" w:lineRule="auto"/>
        <w:rPr>
          <w:rFonts w:cstheme="minorHAnsi"/>
        </w:rPr>
      </w:pPr>
      <w:r w:rsidRPr="00365E48">
        <w:rPr>
          <w:rFonts w:cstheme="minorHAnsi"/>
        </w:rPr>
        <w:t>V období 2021–2025 se předpokládá inventarizace sbírkových předmětů v rozsahu celkem 135 000 sbírkových předmětů, tj. průměrně 27 000 sbírkových předmětů ročně.</w:t>
      </w:r>
    </w:p>
    <w:p w:rsidR="00554DB6" w:rsidRPr="00365E48" w:rsidRDefault="00554DB6" w:rsidP="00365E48">
      <w:pPr>
        <w:spacing w:line="240" w:lineRule="auto"/>
        <w:rPr>
          <w:rFonts w:cstheme="minorHAnsi"/>
        </w:rPr>
      </w:pPr>
      <w:r w:rsidRPr="00365E48">
        <w:rPr>
          <w:rFonts w:cstheme="minorHAnsi"/>
        </w:rPr>
        <w:t>Prioritou inventarizace bude postupná generální inventura přestěhovaných fondů z externích depozitářů do CDL.</w:t>
      </w:r>
    </w:p>
    <w:p w:rsidR="00554DB6" w:rsidRPr="00365E48" w:rsidRDefault="00554DB6" w:rsidP="00365E48">
      <w:pPr>
        <w:spacing w:line="240" w:lineRule="auto"/>
        <w:rPr>
          <w:rFonts w:cstheme="minorHAnsi"/>
        </w:rPr>
      </w:pPr>
      <w:r w:rsidRPr="00365E48">
        <w:rPr>
          <w:rFonts w:cstheme="minorHAnsi"/>
        </w:rPr>
        <w:t>Plán každoroční periodické inventarizace části sbírky pro následující kalendářní rok navrhují vedoucí oddělení vždy v prosinci. Inventarizace části sbírky se provádí na základě příkazu ředitele/ředitelky, který vydává ředitel/ředitelka každoročně vždy v únoru.</w:t>
      </w:r>
    </w:p>
    <w:p w:rsidR="005315AF" w:rsidRPr="00365E48" w:rsidRDefault="005315AF" w:rsidP="00365E48">
      <w:pPr>
        <w:spacing w:line="240" w:lineRule="auto"/>
        <w:rPr>
          <w:rFonts w:cstheme="minorHAnsi"/>
          <w:b/>
        </w:rPr>
      </w:pPr>
    </w:p>
    <w:p w:rsidR="00554DB6" w:rsidRPr="00365E48" w:rsidRDefault="00554DB6" w:rsidP="00365E48">
      <w:pPr>
        <w:spacing w:line="240" w:lineRule="auto"/>
        <w:rPr>
          <w:rFonts w:cstheme="minorHAnsi"/>
        </w:rPr>
      </w:pPr>
      <w:r w:rsidRPr="00365E48">
        <w:rPr>
          <w:rFonts w:cstheme="minorHAnsi"/>
          <w:b/>
        </w:rPr>
        <w:t>E.</w:t>
      </w:r>
      <w:r w:rsidR="005315AF" w:rsidRPr="00365E48">
        <w:rPr>
          <w:rFonts w:cstheme="minorHAnsi"/>
          <w:b/>
        </w:rPr>
        <w:t xml:space="preserve"> </w:t>
      </w:r>
      <w:r w:rsidRPr="00365E48">
        <w:rPr>
          <w:rFonts w:cstheme="minorHAnsi"/>
          <w:b/>
        </w:rPr>
        <w:t>Kritéria pro vyřazování sbírkových předmětů z evidence</w:t>
      </w:r>
    </w:p>
    <w:p w:rsidR="00554DB6" w:rsidRPr="00365E48" w:rsidRDefault="00554DB6" w:rsidP="00365E48">
      <w:pPr>
        <w:spacing w:line="240" w:lineRule="auto"/>
        <w:rPr>
          <w:rFonts w:cstheme="minorHAnsi"/>
        </w:rPr>
      </w:pPr>
      <w:r w:rsidRPr="00365E48">
        <w:rPr>
          <w:rFonts w:cstheme="minorHAnsi"/>
        </w:rPr>
        <w:t xml:space="preserve">Kritériem pro vyřazování sbírkových předmětů z evidence z důvodu přebytečnosti je nesourodost </w:t>
      </w:r>
      <w:r w:rsidR="00AC2376" w:rsidRPr="00365E48">
        <w:rPr>
          <w:rFonts w:cstheme="minorHAnsi"/>
        </w:rPr>
        <w:br/>
      </w:r>
      <w:r w:rsidRPr="00365E48">
        <w:rPr>
          <w:rFonts w:cstheme="minorHAnsi"/>
        </w:rPr>
        <w:t>se sbírkovými předměty a multiplicita (4. exemplář a další). Posouzení kurátorského návrhu provádí Poradní sbor a schvaluje ředitel.</w:t>
      </w:r>
    </w:p>
    <w:p w:rsidR="00365E48" w:rsidRPr="00365E48" w:rsidRDefault="00365E48" w:rsidP="00365E48">
      <w:pPr>
        <w:spacing w:line="240" w:lineRule="auto"/>
        <w:rPr>
          <w:rFonts w:cstheme="minorHAnsi"/>
          <w:b/>
        </w:rPr>
      </w:pPr>
    </w:p>
    <w:p w:rsidR="00554DB6" w:rsidRPr="00365E48" w:rsidRDefault="00D83ECA" w:rsidP="00365E48">
      <w:pPr>
        <w:spacing w:line="240" w:lineRule="auto"/>
        <w:rPr>
          <w:rFonts w:cstheme="minorHAnsi"/>
          <w:b/>
        </w:rPr>
      </w:pPr>
      <w:r>
        <w:rPr>
          <w:rFonts w:cstheme="minorHAnsi"/>
          <w:b/>
        </w:rPr>
        <w:t>10</w:t>
      </w:r>
      <w:r w:rsidR="00365E48" w:rsidRPr="00365E48">
        <w:rPr>
          <w:rFonts w:cstheme="minorHAnsi"/>
          <w:b/>
        </w:rPr>
        <w:t xml:space="preserve">.2. </w:t>
      </w:r>
      <w:r w:rsidR="00554DB6" w:rsidRPr="00365E48">
        <w:rPr>
          <w:rFonts w:cstheme="minorHAnsi"/>
          <w:b/>
        </w:rPr>
        <w:t>Podsbírka 19</w:t>
      </w:r>
      <w:r w:rsidR="005315AF" w:rsidRPr="00365E48">
        <w:rPr>
          <w:rFonts w:cstheme="minorHAnsi"/>
          <w:b/>
        </w:rPr>
        <w:t xml:space="preserve"> </w:t>
      </w:r>
      <w:r w:rsidR="00554DB6" w:rsidRPr="00365E48">
        <w:rPr>
          <w:rFonts w:cstheme="minorHAnsi"/>
          <w:b/>
        </w:rPr>
        <w:t>(písemnosti a tisky)</w:t>
      </w:r>
    </w:p>
    <w:p w:rsidR="00554DB6" w:rsidRPr="00365E48" w:rsidRDefault="00554DB6" w:rsidP="00365E48">
      <w:pPr>
        <w:spacing w:line="240" w:lineRule="auto"/>
        <w:rPr>
          <w:rFonts w:cstheme="minorHAnsi"/>
        </w:rPr>
      </w:pPr>
      <w:r w:rsidRPr="00365E48">
        <w:rPr>
          <w:rFonts w:cstheme="minorHAnsi"/>
          <w:b/>
        </w:rPr>
        <w:t>A.</w:t>
      </w:r>
      <w:r w:rsidR="005315AF" w:rsidRPr="00365E48">
        <w:rPr>
          <w:rFonts w:cstheme="minorHAnsi"/>
          <w:b/>
        </w:rPr>
        <w:t xml:space="preserve"> </w:t>
      </w:r>
      <w:r w:rsidRPr="00365E48">
        <w:rPr>
          <w:rFonts w:cstheme="minorHAnsi"/>
          <w:b/>
        </w:rPr>
        <w:t>Výsledky sbírkotvorné činnosti</w:t>
      </w:r>
    </w:p>
    <w:p w:rsidR="00554DB6" w:rsidRPr="00365E48" w:rsidRDefault="00554DB6" w:rsidP="00365E48">
      <w:pPr>
        <w:spacing w:line="240" w:lineRule="auto"/>
        <w:rPr>
          <w:rFonts w:cstheme="minorHAnsi"/>
        </w:rPr>
      </w:pPr>
      <w:r w:rsidRPr="00365E48">
        <w:rPr>
          <w:rFonts w:cstheme="minorHAnsi"/>
        </w:rPr>
        <w:t xml:space="preserve">Podsbírka písemností a tisků jako součást sbírky PNP je pro aktivní doplňování uzavřena, v následujícím období 2021–2025 bude doplněna dary a dosud nezařazenými exempláři ze svozů v rozsahu 3 000 nových přírůstkových čísel. V další fázi budou zařazeny exempláře ze sbírkového celku knihovny bývalého cisterciáckého kláštera v Oseku, v uvedeném období let 2021–2025 půjde </w:t>
      </w:r>
      <w:r w:rsidR="00AC2376" w:rsidRPr="00365E48">
        <w:rPr>
          <w:rFonts w:cstheme="minorHAnsi"/>
        </w:rPr>
        <w:br/>
      </w:r>
      <w:r w:rsidRPr="00365E48">
        <w:rPr>
          <w:rFonts w:cstheme="minorHAnsi"/>
        </w:rPr>
        <w:t>o 5 000 přírůstkových čísel. Nákupy špičkových sbírkových předmětů zhodnocujících podsbírku budou realizovány jen v odůvodněných případech v rámci některého z dotačních programů.</w:t>
      </w:r>
    </w:p>
    <w:p w:rsidR="00554DB6" w:rsidRPr="00365E48" w:rsidRDefault="00554DB6" w:rsidP="00365E48">
      <w:pPr>
        <w:spacing w:line="240" w:lineRule="auto"/>
        <w:rPr>
          <w:rFonts w:cstheme="minorHAnsi"/>
        </w:rPr>
      </w:pPr>
      <w:r w:rsidRPr="00365E48">
        <w:rPr>
          <w:rFonts w:cstheme="minorHAnsi"/>
        </w:rPr>
        <w:t xml:space="preserve">Vypovídací schopnost podsbírky bude zvýšena zejména v oblasti vývoje české literatury poslední třetiny 18. století a dále o unikátní exempláře dokladující vývoj starší </w:t>
      </w:r>
      <w:proofErr w:type="spellStart"/>
      <w:r w:rsidRPr="00365E48">
        <w:rPr>
          <w:rFonts w:cstheme="minorHAnsi"/>
        </w:rPr>
        <w:t>bohemikální</w:t>
      </w:r>
      <w:proofErr w:type="spellEnd"/>
      <w:r w:rsidRPr="00365E48">
        <w:rPr>
          <w:rFonts w:cstheme="minorHAnsi"/>
        </w:rPr>
        <w:t xml:space="preserve"> literatury a knižní kultury.</w:t>
      </w:r>
    </w:p>
    <w:p w:rsidR="005315AF" w:rsidRPr="00365E48" w:rsidRDefault="005315AF" w:rsidP="00365E48">
      <w:pPr>
        <w:spacing w:line="240" w:lineRule="auto"/>
        <w:rPr>
          <w:rFonts w:cstheme="minorHAnsi"/>
          <w:b/>
        </w:rPr>
      </w:pPr>
    </w:p>
    <w:p w:rsidR="00554DB6" w:rsidRPr="00365E48" w:rsidRDefault="00554DB6" w:rsidP="00365E48">
      <w:pPr>
        <w:spacing w:line="240" w:lineRule="auto"/>
        <w:rPr>
          <w:rFonts w:cstheme="minorHAnsi"/>
        </w:rPr>
      </w:pPr>
      <w:r w:rsidRPr="00365E48">
        <w:rPr>
          <w:rFonts w:cstheme="minorHAnsi"/>
          <w:b/>
        </w:rPr>
        <w:t>B.</w:t>
      </w:r>
      <w:r w:rsidR="005315AF" w:rsidRPr="00365E48">
        <w:rPr>
          <w:rFonts w:cstheme="minorHAnsi"/>
          <w:b/>
        </w:rPr>
        <w:t xml:space="preserve"> </w:t>
      </w:r>
      <w:r w:rsidRPr="00365E48">
        <w:rPr>
          <w:rFonts w:cstheme="minorHAnsi"/>
          <w:b/>
        </w:rPr>
        <w:t>Vnitřní priority získávání přírůstků</w:t>
      </w:r>
    </w:p>
    <w:p w:rsidR="00554DB6" w:rsidRPr="00365E48" w:rsidRDefault="00554DB6" w:rsidP="00365E48">
      <w:pPr>
        <w:spacing w:line="240" w:lineRule="auto"/>
        <w:rPr>
          <w:rFonts w:cstheme="minorHAnsi"/>
        </w:rPr>
      </w:pPr>
      <w:r w:rsidRPr="00365E48">
        <w:rPr>
          <w:rFonts w:cstheme="minorHAnsi"/>
        </w:rPr>
        <w:t>Vnitřní prioritou získávání nových přírůstků do podsbírky je zejména:</w:t>
      </w:r>
    </w:p>
    <w:p w:rsidR="00554DB6" w:rsidRPr="00365E48" w:rsidRDefault="00554DB6" w:rsidP="00365E48">
      <w:pPr>
        <w:pStyle w:val="Odstavecseseznamem"/>
        <w:numPr>
          <w:ilvl w:val="0"/>
          <w:numId w:val="30"/>
        </w:numPr>
        <w:rPr>
          <w:rFonts w:asciiTheme="minorHAnsi" w:hAnsiTheme="minorHAnsi" w:cstheme="minorHAnsi"/>
          <w:sz w:val="22"/>
          <w:szCs w:val="22"/>
        </w:rPr>
      </w:pPr>
      <w:r w:rsidRPr="00365E48">
        <w:rPr>
          <w:rFonts w:asciiTheme="minorHAnsi" w:hAnsiTheme="minorHAnsi" w:cstheme="minorHAnsi"/>
          <w:sz w:val="22"/>
          <w:szCs w:val="22"/>
        </w:rPr>
        <w:t xml:space="preserve">rozšíření o sbírkové předměty, tj. </w:t>
      </w:r>
      <w:proofErr w:type="spellStart"/>
      <w:r w:rsidRPr="00365E48">
        <w:rPr>
          <w:rFonts w:asciiTheme="minorHAnsi" w:hAnsiTheme="minorHAnsi" w:cstheme="minorHAnsi"/>
          <w:sz w:val="22"/>
          <w:szCs w:val="22"/>
        </w:rPr>
        <w:t>bohemikální</w:t>
      </w:r>
      <w:proofErr w:type="spellEnd"/>
      <w:r w:rsidRPr="00365E48">
        <w:rPr>
          <w:rFonts w:asciiTheme="minorHAnsi" w:hAnsiTheme="minorHAnsi" w:cstheme="minorHAnsi"/>
          <w:sz w:val="22"/>
          <w:szCs w:val="22"/>
        </w:rPr>
        <w:t xml:space="preserve"> tisky a díla české literatury z let </w:t>
      </w:r>
      <w:r w:rsidR="00AC2376" w:rsidRPr="00365E48">
        <w:rPr>
          <w:rFonts w:asciiTheme="minorHAnsi" w:hAnsiTheme="minorHAnsi" w:cstheme="minorHAnsi"/>
          <w:sz w:val="22"/>
          <w:szCs w:val="22"/>
        </w:rPr>
        <w:br/>
      </w:r>
      <w:r w:rsidRPr="00365E48">
        <w:rPr>
          <w:rFonts w:asciiTheme="minorHAnsi" w:hAnsiTheme="minorHAnsi" w:cstheme="minorHAnsi"/>
          <w:sz w:val="22"/>
          <w:szCs w:val="22"/>
        </w:rPr>
        <w:t>1701–1800, pocházející z klášterních knihovních celků původně umístěných v Kladrubech, které nebyly identifikovány jako majetek řádů a kongregací ve smyslu zákona v platném znění a zůstaly v majetku ČR.</w:t>
      </w:r>
    </w:p>
    <w:p w:rsidR="005315AF" w:rsidRPr="00365E48" w:rsidRDefault="005315AF" w:rsidP="00365E48">
      <w:pPr>
        <w:spacing w:line="240" w:lineRule="auto"/>
        <w:rPr>
          <w:rFonts w:cstheme="minorHAnsi"/>
          <w:b/>
        </w:rPr>
      </w:pPr>
    </w:p>
    <w:p w:rsidR="00554DB6" w:rsidRPr="00365E48" w:rsidRDefault="00554DB6" w:rsidP="00365E48">
      <w:pPr>
        <w:spacing w:line="240" w:lineRule="auto"/>
        <w:rPr>
          <w:rFonts w:cstheme="minorHAnsi"/>
          <w:b/>
        </w:rPr>
      </w:pPr>
      <w:r w:rsidRPr="00365E48">
        <w:rPr>
          <w:rFonts w:cstheme="minorHAnsi"/>
          <w:b/>
        </w:rPr>
        <w:lastRenderedPageBreak/>
        <w:t>C.</w:t>
      </w:r>
      <w:r w:rsidR="005315AF" w:rsidRPr="00365E48">
        <w:rPr>
          <w:rFonts w:cstheme="minorHAnsi"/>
          <w:b/>
        </w:rPr>
        <w:t xml:space="preserve"> </w:t>
      </w:r>
      <w:r w:rsidRPr="00365E48">
        <w:rPr>
          <w:rFonts w:cstheme="minorHAnsi"/>
          <w:b/>
        </w:rPr>
        <w:t>Vnější priority při získávání přírůstků</w:t>
      </w:r>
    </w:p>
    <w:p w:rsidR="00554DB6" w:rsidRPr="00365E48" w:rsidRDefault="00554DB6" w:rsidP="00365E48">
      <w:pPr>
        <w:spacing w:line="240" w:lineRule="auto"/>
        <w:rPr>
          <w:rFonts w:cstheme="minorHAnsi"/>
        </w:rPr>
      </w:pPr>
      <w:r w:rsidRPr="00365E48">
        <w:rPr>
          <w:rFonts w:cstheme="minorHAnsi"/>
        </w:rPr>
        <w:t>Vnější prioritou při získávání nových přírůstků do podsbírky je výběrové získání dosud chybějících sbírkových předmětů zásadního významu pro zhodnocení této součásti sbírky PNP, zejména:</w:t>
      </w:r>
    </w:p>
    <w:p w:rsidR="00554DB6" w:rsidRPr="00365E48" w:rsidRDefault="00554DB6" w:rsidP="00365E48">
      <w:pPr>
        <w:pStyle w:val="Odstavecseseznamem"/>
        <w:numPr>
          <w:ilvl w:val="0"/>
          <w:numId w:val="3"/>
        </w:numPr>
        <w:autoSpaceDN/>
        <w:spacing w:after="160"/>
        <w:rPr>
          <w:rFonts w:asciiTheme="minorHAnsi" w:hAnsiTheme="minorHAnsi" w:cstheme="minorHAnsi"/>
          <w:sz w:val="22"/>
          <w:szCs w:val="22"/>
        </w:rPr>
      </w:pPr>
      <w:proofErr w:type="spellStart"/>
      <w:r w:rsidRPr="00365E48">
        <w:rPr>
          <w:rFonts w:asciiTheme="minorHAnsi" w:hAnsiTheme="minorHAnsi" w:cstheme="minorHAnsi"/>
          <w:sz w:val="22"/>
          <w:szCs w:val="22"/>
        </w:rPr>
        <w:t>bohemikálních</w:t>
      </w:r>
      <w:proofErr w:type="spellEnd"/>
      <w:r w:rsidRPr="00365E48">
        <w:rPr>
          <w:rFonts w:asciiTheme="minorHAnsi" w:hAnsiTheme="minorHAnsi" w:cstheme="minorHAnsi"/>
          <w:sz w:val="22"/>
          <w:szCs w:val="22"/>
        </w:rPr>
        <w:t xml:space="preserve"> tisků a děl české literatury z let 1770–1800</w:t>
      </w:r>
      <w:r w:rsidR="005315AF" w:rsidRPr="00365E48">
        <w:rPr>
          <w:rFonts w:asciiTheme="minorHAnsi" w:hAnsiTheme="minorHAnsi" w:cstheme="minorHAnsi"/>
          <w:sz w:val="22"/>
          <w:szCs w:val="22"/>
        </w:rPr>
        <w:t>,</w:t>
      </w:r>
    </w:p>
    <w:p w:rsidR="00554DB6" w:rsidRPr="00365E48" w:rsidRDefault="00554DB6" w:rsidP="00365E48">
      <w:pPr>
        <w:pStyle w:val="Odstavecseseznamem"/>
        <w:numPr>
          <w:ilvl w:val="0"/>
          <w:numId w:val="3"/>
        </w:numPr>
        <w:autoSpaceDN/>
        <w:spacing w:after="160"/>
        <w:rPr>
          <w:rFonts w:asciiTheme="minorHAnsi" w:hAnsiTheme="minorHAnsi" w:cstheme="minorHAnsi"/>
          <w:sz w:val="22"/>
          <w:szCs w:val="22"/>
        </w:rPr>
      </w:pPr>
      <w:r w:rsidRPr="00365E48">
        <w:rPr>
          <w:rFonts w:asciiTheme="minorHAnsi" w:hAnsiTheme="minorHAnsi" w:cstheme="minorHAnsi"/>
          <w:sz w:val="22"/>
          <w:szCs w:val="22"/>
        </w:rPr>
        <w:t>unikátních exemplářů spjatých s vývojem starší české literatury a knižní kultury.</w:t>
      </w:r>
    </w:p>
    <w:p w:rsidR="006D2C4F" w:rsidRPr="00365E48" w:rsidRDefault="006D2C4F" w:rsidP="00365E48">
      <w:pPr>
        <w:spacing w:line="240" w:lineRule="auto"/>
        <w:rPr>
          <w:rFonts w:cstheme="minorHAnsi"/>
          <w:b/>
        </w:rPr>
      </w:pPr>
    </w:p>
    <w:p w:rsidR="00554DB6" w:rsidRPr="00365E48" w:rsidRDefault="00554DB6" w:rsidP="00365E48">
      <w:pPr>
        <w:spacing w:line="240" w:lineRule="auto"/>
        <w:rPr>
          <w:rFonts w:cstheme="minorHAnsi"/>
        </w:rPr>
      </w:pPr>
      <w:r w:rsidRPr="00365E48">
        <w:rPr>
          <w:rFonts w:cstheme="minorHAnsi"/>
          <w:b/>
        </w:rPr>
        <w:t>D.</w:t>
      </w:r>
      <w:r w:rsidR="005315AF" w:rsidRPr="00365E48">
        <w:rPr>
          <w:rFonts w:cstheme="minorHAnsi"/>
          <w:b/>
        </w:rPr>
        <w:t xml:space="preserve"> </w:t>
      </w:r>
      <w:r w:rsidRPr="00365E48">
        <w:rPr>
          <w:rFonts w:cstheme="minorHAnsi"/>
          <w:b/>
        </w:rPr>
        <w:t>Harmonogram pro inventarizaci podsbírky podle priorit</w:t>
      </w:r>
    </w:p>
    <w:p w:rsidR="00554DB6" w:rsidRPr="00365E48" w:rsidRDefault="00554DB6" w:rsidP="00365E48">
      <w:pPr>
        <w:spacing w:line="240" w:lineRule="auto"/>
        <w:rPr>
          <w:rFonts w:cstheme="minorHAnsi"/>
        </w:rPr>
      </w:pPr>
      <w:r w:rsidRPr="00365E48">
        <w:rPr>
          <w:rFonts w:cstheme="minorHAnsi"/>
        </w:rPr>
        <w:t>V období let 2021–2025 se předpokládá inventarizace sbírkových předmětů v rozsahu celkem 3 000 sbírkových předmětů, tj. průměrně 1 000 sb. předmětů ročně.</w:t>
      </w:r>
    </w:p>
    <w:p w:rsidR="00554DB6" w:rsidRPr="00365E48" w:rsidRDefault="00554DB6" w:rsidP="00365E48">
      <w:pPr>
        <w:spacing w:line="240" w:lineRule="auto"/>
        <w:rPr>
          <w:rFonts w:cstheme="minorHAnsi"/>
        </w:rPr>
      </w:pPr>
      <w:r w:rsidRPr="00365E48">
        <w:rPr>
          <w:rFonts w:cstheme="minorHAnsi"/>
        </w:rPr>
        <w:t xml:space="preserve">Prioritou inventarizace jsou rukopisy, prvotisky a </w:t>
      </w:r>
      <w:proofErr w:type="spellStart"/>
      <w:r w:rsidRPr="00365E48">
        <w:rPr>
          <w:rFonts w:cstheme="minorHAnsi"/>
        </w:rPr>
        <w:t>bohemikální</w:t>
      </w:r>
      <w:proofErr w:type="spellEnd"/>
      <w:r w:rsidRPr="00365E48">
        <w:rPr>
          <w:rFonts w:cstheme="minorHAnsi"/>
        </w:rPr>
        <w:t xml:space="preserve"> staré tisky pocházející z let 1501–1800.</w:t>
      </w:r>
    </w:p>
    <w:p w:rsidR="00554DB6" w:rsidRPr="00365E48" w:rsidRDefault="00554DB6" w:rsidP="00365E48">
      <w:pPr>
        <w:spacing w:line="240" w:lineRule="auto"/>
        <w:rPr>
          <w:rFonts w:cstheme="minorHAnsi"/>
        </w:rPr>
      </w:pPr>
      <w:r w:rsidRPr="00365E48">
        <w:rPr>
          <w:rFonts w:cstheme="minorHAnsi"/>
        </w:rPr>
        <w:t xml:space="preserve">Plán každoroční periodické inventarizace částí sbírky pro následující kalendářní rok navrhují vedoucí oddělení vždy v prosinci. Inventarizace částí sbírky se provádí na základě příkazu ředitele/ředitelky, který vydává ředitel/ředitelka každoročně vždy v únoru. </w:t>
      </w:r>
    </w:p>
    <w:p w:rsidR="005315AF" w:rsidRPr="00365E48" w:rsidRDefault="005315AF" w:rsidP="00365E48">
      <w:pPr>
        <w:spacing w:line="240" w:lineRule="auto"/>
        <w:rPr>
          <w:rFonts w:cstheme="minorHAnsi"/>
          <w:b/>
        </w:rPr>
      </w:pPr>
    </w:p>
    <w:p w:rsidR="00554DB6" w:rsidRPr="00365E48" w:rsidRDefault="00554DB6" w:rsidP="00365E48">
      <w:pPr>
        <w:spacing w:line="240" w:lineRule="auto"/>
        <w:rPr>
          <w:rFonts w:cstheme="minorHAnsi"/>
          <w:b/>
        </w:rPr>
      </w:pPr>
      <w:r w:rsidRPr="00365E48">
        <w:rPr>
          <w:rFonts w:cstheme="minorHAnsi"/>
          <w:b/>
        </w:rPr>
        <w:t>E.</w:t>
      </w:r>
      <w:r w:rsidR="005315AF" w:rsidRPr="00365E48">
        <w:rPr>
          <w:rFonts w:cstheme="minorHAnsi"/>
          <w:b/>
        </w:rPr>
        <w:t xml:space="preserve"> </w:t>
      </w:r>
      <w:r w:rsidRPr="00365E48">
        <w:rPr>
          <w:rFonts w:cstheme="minorHAnsi"/>
          <w:b/>
        </w:rPr>
        <w:t>Kritéria pro vyřazování sbírkových předmětů z evidence</w:t>
      </w:r>
    </w:p>
    <w:p w:rsidR="00554DB6" w:rsidRPr="00365E48" w:rsidRDefault="00554DB6" w:rsidP="00365E48">
      <w:pPr>
        <w:spacing w:line="240" w:lineRule="auto"/>
        <w:rPr>
          <w:rFonts w:cstheme="minorHAnsi"/>
        </w:rPr>
      </w:pPr>
      <w:r w:rsidRPr="00365E48">
        <w:rPr>
          <w:rFonts w:cstheme="minorHAnsi"/>
        </w:rPr>
        <w:t xml:space="preserve">Kritériem pro vyřazování sbírkových předmětů z evidence z důvodu přebytečnosti je multiplicita </w:t>
      </w:r>
      <w:r w:rsidR="00AC2376" w:rsidRPr="00365E48">
        <w:rPr>
          <w:rFonts w:cstheme="minorHAnsi"/>
        </w:rPr>
        <w:br/>
      </w:r>
      <w:r w:rsidRPr="00365E48">
        <w:rPr>
          <w:rFonts w:cstheme="minorHAnsi"/>
        </w:rPr>
        <w:t>(3. exemplář a další), z důvodu neupotřebitelnosti pak rozsáhlé poškození nebo dokonce fyzický zánik předmětu.</w:t>
      </w:r>
    </w:p>
    <w:p w:rsidR="00773548" w:rsidRPr="00365E48" w:rsidRDefault="00773548" w:rsidP="00365E48">
      <w:pPr>
        <w:spacing w:line="240" w:lineRule="auto"/>
        <w:rPr>
          <w:rFonts w:cstheme="minorHAnsi"/>
        </w:rPr>
      </w:pPr>
    </w:p>
    <w:p w:rsidR="006D2C4F" w:rsidRPr="00365E48" w:rsidRDefault="00365E48" w:rsidP="00365E48">
      <w:pPr>
        <w:spacing w:line="240" w:lineRule="auto"/>
        <w:rPr>
          <w:rFonts w:cstheme="minorHAnsi"/>
          <w:b/>
        </w:rPr>
      </w:pPr>
      <w:r w:rsidRPr="00365E48">
        <w:rPr>
          <w:rFonts w:cstheme="minorHAnsi"/>
          <w:b/>
        </w:rPr>
        <w:t>1</w:t>
      </w:r>
      <w:r w:rsidR="00D83ECA">
        <w:rPr>
          <w:rFonts w:cstheme="minorHAnsi"/>
          <w:b/>
        </w:rPr>
        <w:t>1</w:t>
      </w:r>
      <w:r w:rsidR="00FE7BC9" w:rsidRPr="00365E48">
        <w:rPr>
          <w:rFonts w:cstheme="minorHAnsi"/>
          <w:b/>
        </w:rPr>
        <w:t xml:space="preserve">. </w:t>
      </w:r>
      <w:r w:rsidR="00726A50" w:rsidRPr="00365E48">
        <w:rPr>
          <w:rFonts w:cstheme="minorHAnsi"/>
          <w:b/>
        </w:rPr>
        <w:t>E</w:t>
      </w:r>
      <w:r w:rsidR="006D2C4F" w:rsidRPr="00365E48">
        <w:rPr>
          <w:rFonts w:cstheme="minorHAnsi"/>
          <w:b/>
        </w:rPr>
        <w:t>vidence</w:t>
      </w:r>
    </w:p>
    <w:p w:rsidR="006D2C4F" w:rsidRPr="00365E48" w:rsidRDefault="006D2C4F" w:rsidP="00365E48">
      <w:pPr>
        <w:spacing w:line="240" w:lineRule="auto"/>
      </w:pPr>
      <w:r w:rsidRPr="00365E48">
        <w:t>Oddělení knihovny nemá žádné předměty zapsané pouze v chronologické evidenci. Knihy jsou evidovány paralelně v chronologické a systematické evidenci.</w:t>
      </w:r>
    </w:p>
    <w:p w:rsidR="00D902F0" w:rsidRPr="00365E48" w:rsidRDefault="00D902F0" w:rsidP="00365E48">
      <w:pPr>
        <w:spacing w:line="240" w:lineRule="auto"/>
        <w:rPr>
          <w:b/>
        </w:rPr>
      </w:pPr>
    </w:p>
    <w:p w:rsidR="00D902F0" w:rsidRPr="00365E48" w:rsidRDefault="00365E48" w:rsidP="00365E48">
      <w:pPr>
        <w:spacing w:line="240" w:lineRule="auto"/>
        <w:rPr>
          <w:b/>
        </w:rPr>
      </w:pPr>
      <w:r w:rsidRPr="00365E48">
        <w:rPr>
          <w:b/>
        </w:rPr>
        <w:t>1</w:t>
      </w:r>
      <w:r w:rsidR="00D83ECA">
        <w:rPr>
          <w:b/>
        </w:rPr>
        <w:t>2</w:t>
      </w:r>
      <w:r w:rsidR="00D902F0" w:rsidRPr="00365E48">
        <w:rPr>
          <w:b/>
        </w:rPr>
        <w:t>. Aktuálně probíhající akvizice</w:t>
      </w:r>
    </w:p>
    <w:p w:rsidR="00D902F0" w:rsidRPr="00365E48" w:rsidRDefault="00D902F0" w:rsidP="002C685D">
      <w:pPr>
        <w:spacing w:after="0" w:line="240" w:lineRule="auto"/>
      </w:pPr>
      <w:r w:rsidRPr="00365E48">
        <w:t>V rámci akvizice probíhá jak doplňování současné knižní produkce nákupem a výměnou, tak akvizice retrospektivní především dary z pozůstalostí. Vypovídací schopnost podsbírky 18 je zvyšována zejména akvizicí dalších osobních knihoven (díky nim je postupně doplňována část podsbírky zaměřená na knižní kulturu a kompletovány jsou chybějící díla české literatury z období 1900–2020).</w:t>
      </w:r>
    </w:p>
    <w:p w:rsidR="00D902F0" w:rsidRPr="00365E48" w:rsidRDefault="00D902F0" w:rsidP="00365E48">
      <w:pPr>
        <w:spacing w:line="240" w:lineRule="auto"/>
        <w:rPr>
          <w:rFonts w:ascii="Times New Roman" w:eastAsia="Times New Roman" w:hAnsi="Times New Roman" w:cs="Times New Roman"/>
          <w:lang w:eastAsia="cs-CZ"/>
        </w:rPr>
      </w:pPr>
    </w:p>
    <w:p w:rsidR="00D902F0" w:rsidRPr="00365E48" w:rsidRDefault="00365E48" w:rsidP="00365E48">
      <w:pPr>
        <w:spacing w:line="240" w:lineRule="auto"/>
        <w:rPr>
          <w:b/>
        </w:rPr>
      </w:pPr>
      <w:r w:rsidRPr="00365E48">
        <w:rPr>
          <w:b/>
        </w:rPr>
        <w:t>1</w:t>
      </w:r>
      <w:r w:rsidR="00D83ECA">
        <w:rPr>
          <w:b/>
        </w:rPr>
        <w:t>3</w:t>
      </w:r>
      <w:r w:rsidR="00D902F0" w:rsidRPr="00365E48">
        <w:rPr>
          <w:b/>
        </w:rPr>
        <w:t>. Perspektiva budoucí sbírkotvorné činnosti</w:t>
      </w:r>
    </w:p>
    <w:p w:rsidR="00D902F0" w:rsidRPr="00365E48" w:rsidRDefault="00D902F0" w:rsidP="005B502B">
      <w:pPr>
        <w:spacing w:after="0" w:line="240" w:lineRule="auto"/>
      </w:pPr>
      <w:r w:rsidRPr="00365E48">
        <w:t xml:space="preserve">V koncepci sbírkotvorné činnosti na další období je třeba zohlednit dějiny středoevropského regionu, konceptualizovat akvizici literatury s ohledem na principy </w:t>
      </w:r>
      <w:proofErr w:type="spellStart"/>
      <w:r w:rsidRPr="00365E48">
        <w:t>interkulturality</w:t>
      </w:r>
      <w:proofErr w:type="spellEnd"/>
      <w:r w:rsidRPr="00365E48">
        <w:t xml:space="preserve"> a </w:t>
      </w:r>
      <w:proofErr w:type="spellStart"/>
      <w:r w:rsidRPr="00365E48">
        <w:t>transkulturality</w:t>
      </w:r>
      <w:proofErr w:type="spellEnd"/>
      <w:r w:rsidRPr="00365E48">
        <w:t>, které jsou s literaturou vznikající v regionu Prahy a českých zemí spjaty.</w:t>
      </w:r>
    </w:p>
    <w:p w:rsidR="005B502B" w:rsidRDefault="005B502B" w:rsidP="005B502B">
      <w:pPr>
        <w:spacing w:after="0" w:line="240" w:lineRule="auto"/>
      </w:pPr>
    </w:p>
    <w:p w:rsidR="00D902F0" w:rsidRPr="005B502B" w:rsidRDefault="005B502B" w:rsidP="005B502B">
      <w:pPr>
        <w:spacing w:after="0" w:line="240" w:lineRule="auto"/>
        <w:rPr>
          <w:b/>
        </w:rPr>
      </w:pPr>
      <w:r>
        <w:rPr>
          <w:b/>
        </w:rPr>
        <w:t>1</w:t>
      </w:r>
      <w:r w:rsidR="00D83ECA">
        <w:rPr>
          <w:b/>
        </w:rPr>
        <w:t>3</w:t>
      </w:r>
      <w:r>
        <w:rPr>
          <w:b/>
        </w:rPr>
        <w:t xml:space="preserve">.1. </w:t>
      </w:r>
      <w:r w:rsidR="00D902F0" w:rsidRPr="005B502B">
        <w:rPr>
          <w:b/>
        </w:rPr>
        <w:t>Podsbírk</w:t>
      </w:r>
      <w:r>
        <w:rPr>
          <w:b/>
        </w:rPr>
        <w:t>y</w:t>
      </w:r>
      <w:r w:rsidR="00D902F0" w:rsidRPr="005B502B">
        <w:rPr>
          <w:b/>
        </w:rPr>
        <w:t xml:space="preserve"> 18 a 19</w:t>
      </w:r>
    </w:p>
    <w:p w:rsidR="00773548" w:rsidRPr="005B502B" w:rsidRDefault="00D902F0" w:rsidP="005B502B">
      <w:pPr>
        <w:spacing w:after="0" w:line="240" w:lineRule="auto"/>
        <w:rPr>
          <w:bCs/>
        </w:rPr>
      </w:pPr>
      <w:r w:rsidRPr="00365E48">
        <w:rPr>
          <w:bCs/>
        </w:rPr>
        <w:t>Podklady pro dosahování výše uvedených cílů akvizice budou postupně vypracovány kurátory podsbírek na základě materiálů z inventarizace a analýz fondů, zvláštní pozornost bude věnována období před rokem 1948</w:t>
      </w:r>
      <w:r w:rsidR="005B502B">
        <w:rPr>
          <w:bCs/>
        </w:rPr>
        <w:t xml:space="preserve">. </w:t>
      </w:r>
      <w:proofErr w:type="spellStart"/>
      <w:r w:rsidR="005B502B">
        <w:rPr>
          <w:bCs/>
        </w:rPr>
        <w:t>R</w:t>
      </w:r>
      <w:r w:rsidRPr="00365E48">
        <w:rPr>
          <w:bCs/>
        </w:rPr>
        <w:t>etroakvizice</w:t>
      </w:r>
      <w:proofErr w:type="spellEnd"/>
      <w:r w:rsidRPr="00365E48">
        <w:rPr>
          <w:bCs/>
        </w:rPr>
        <w:t xml:space="preserve"> bude probíhat výběrově podle osobností, nakladatelů, literárních skupin apod</w:t>
      </w:r>
      <w:r w:rsidR="005B502B">
        <w:rPr>
          <w:bCs/>
        </w:rPr>
        <w:t>. T</w:t>
      </w:r>
      <w:r w:rsidRPr="00365E48">
        <w:rPr>
          <w:bCs/>
        </w:rPr>
        <w:t xml:space="preserve">ěžiště retrospektivního doplňování bude nadále spočívat ve spolupráci s Literárním archivem a Uměleckými sbírkami PNP, která umožňuje získat chybějící části knižní produkce a individualizované exempláře. Podsbírka 19 bude doplňována </w:t>
      </w:r>
      <w:proofErr w:type="spellStart"/>
      <w:r w:rsidRPr="00365E48">
        <w:t>bohemikálními</w:t>
      </w:r>
      <w:proofErr w:type="spellEnd"/>
      <w:r w:rsidRPr="00365E48">
        <w:t xml:space="preserve"> tisky děl </w:t>
      </w:r>
      <w:r w:rsidRPr="00365E48">
        <w:lastRenderedPageBreak/>
        <w:t>české literatury z let 1770–1800</w:t>
      </w:r>
      <w:r w:rsidRPr="00365E48">
        <w:rPr>
          <w:bCs/>
        </w:rPr>
        <w:t xml:space="preserve"> a </w:t>
      </w:r>
      <w:r w:rsidRPr="00365E48">
        <w:t xml:space="preserve">unikátními exempláři spjatými s vývojem starší české literatury </w:t>
      </w:r>
      <w:r w:rsidR="005B502B">
        <w:br/>
      </w:r>
      <w:r w:rsidRPr="00365E48">
        <w:t>a knižní kultury.</w:t>
      </w:r>
    </w:p>
    <w:p w:rsidR="00365E48" w:rsidRPr="00365E48" w:rsidRDefault="00365E48" w:rsidP="00365E48">
      <w:pPr>
        <w:spacing w:line="240" w:lineRule="auto"/>
        <w:rPr>
          <w:b/>
        </w:rPr>
      </w:pPr>
    </w:p>
    <w:p w:rsidR="006D2C4F" w:rsidRPr="00365E48" w:rsidRDefault="00365E48" w:rsidP="00365E48">
      <w:pPr>
        <w:spacing w:line="240" w:lineRule="auto"/>
        <w:rPr>
          <w:b/>
        </w:rPr>
      </w:pPr>
      <w:r w:rsidRPr="00365E48">
        <w:rPr>
          <w:b/>
        </w:rPr>
        <w:t>1</w:t>
      </w:r>
      <w:r w:rsidR="00C912EA">
        <w:rPr>
          <w:b/>
        </w:rPr>
        <w:t>4</w:t>
      </w:r>
      <w:r w:rsidR="006D2C4F" w:rsidRPr="00365E48">
        <w:rPr>
          <w:b/>
        </w:rPr>
        <w:t>. Digitalizaci sbírkových předmětů v souvislosti s projektem Bookreport.cz</w:t>
      </w:r>
    </w:p>
    <w:p w:rsidR="006D2C4F" w:rsidRPr="00365E48" w:rsidRDefault="006D2C4F" w:rsidP="00365E48">
      <w:pPr>
        <w:spacing w:line="240" w:lineRule="auto"/>
      </w:pPr>
      <w:r w:rsidRPr="00365E48">
        <w:t xml:space="preserve">Oddělení knihovny má na starost digitalizaci knih zveřejňovaných na portálu </w:t>
      </w:r>
      <w:proofErr w:type="spellStart"/>
      <w:r w:rsidRPr="00365E48">
        <w:t>Book</w:t>
      </w:r>
      <w:proofErr w:type="spellEnd"/>
      <w:r w:rsidRPr="00365E48">
        <w:t xml:space="preserve"> </w:t>
      </w:r>
      <w:r w:rsidR="00584E26" w:rsidRPr="00365E48">
        <w:t>R</w:t>
      </w:r>
      <w:r w:rsidRPr="00365E48">
        <w:t xml:space="preserve">eport. Jedná </w:t>
      </w:r>
      <w:r w:rsidR="005B502B">
        <w:br/>
      </w:r>
      <w:r w:rsidRPr="00365E48">
        <w:t xml:space="preserve">se o soutěžní exempláře knih (soutěž NČKR), které jsou zařazovány do sbírky PNP. K těmto knihám jsou pořizovány </w:t>
      </w:r>
      <w:proofErr w:type="spellStart"/>
      <w:r w:rsidRPr="00365E48">
        <w:t>digitalizáty</w:t>
      </w:r>
      <w:proofErr w:type="spellEnd"/>
      <w:r w:rsidRPr="00365E48">
        <w:t xml:space="preserve">, které jsou zveřejněny spolu se záznamy na webové aplikaci portálu </w:t>
      </w:r>
      <w:proofErr w:type="spellStart"/>
      <w:r w:rsidRPr="00365E48">
        <w:t>Book</w:t>
      </w:r>
      <w:proofErr w:type="spellEnd"/>
      <w:r w:rsidRPr="00365E48">
        <w:t xml:space="preserve"> </w:t>
      </w:r>
      <w:r w:rsidR="00270C09" w:rsidRPr="00365E48">
        <w:t>R</w:t>
      </w:r>
      <w:r w:rsidRPr="00365E48">
        <w:t>eport.</w:t>
      </w:r>
    </w:p>
    <w:p w:rsidR="00FE7BC9" w:rsidRPr="00365E48" w:rsidRDefault="00FE7BC9" w:rsidP="00365E48">
      <w:pPr>
        <w:spacing w:line="240" w:lineRule="auto"/>
        <w:rPr>
          <w:rFonts w:cstheme="minorHAnsi"/>
        </w:rPr>
      </w:pPr>
    </w:p>
    <w:p w:rsidR="005315AF" w:rsidRPr="00FB0334" w:rsidRDefault="005315AF" w:rsidP="00365E48">
      <w:pPr>
        <w:spacing w:line="240" w:lineRule="auto"/>
        <w:rPr>
          <w:rFonts w:cstheme="minorHAnsi"/>
          <w:b/>
        </w:rPr>
      </w:pPr>
    </w:p>
    <w:p w:rsidR="00554DB6" w:rsidRPr="00FB0334" w:rsidRDefault="00554DB6" w:rsidP="00365E48">
      <w:pPr>
        <w:spacing w:line="240" w:lineRule="auto"/>
        <w:ind w:left="360"/>
        <w:rPr>
          <w:rFonts w:cstheme="minorHAnsi"/>
        </w:rPr>
      </w:pPr>
    </w:p>
    <w:p w:rsidR="00CD7E20" w:rsidRPr="00FB0334" w:rsidRDefault="00CD7E20" w:rsidP="00365E48">
      <w:pPr>
        <w:spacing w:line="240" w:lineRule="auto"/>
        <w:rPr>
          <w:rFonts w:cstheme="minorHAnsi"/>
          <w:b/>
          <w:bCs/>
          <w:u w:val="single"/>
        </w:rPr>
      </w:pPr>
      <w:r w:rsidRPr="00FB0334">
        <w:rPr>
          <w:rFonts w:cstheme="minorHAnsi"/>
          <w:b/>
          <w:bCs/>
          <w:u w:val="single"/>
        </w:rPr>
        <w:br w:type="page"/>
      </w:r>
    </w:p>
    <w:bookmarkEnd w:id="1"/>
    <w:p w:rsidR="00EC0FBC" w:rsidRPr="00FB1CF8" w:rsidRDefault="00EC0FBC" w:rsidP="00365E48">
      <w:pPr>
        <w:spacing w:line="240" w:lineRule="auto"/>
        <w:rPr>
          <w:rFonts w:cstheme="minorHAnsi"/>
          <w:sz w:val="24"/>
          <w:szCs w:val="24"/>
        </w:rPr>
      </w:pPr>
    </w:p>
    <w:p w:rsidR="00EC0FBC" w:rsidRPr="00FB1CF8" w:rsidRDefault="00EC0FB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073C3C" w:rsidRDefault="00073C3C" w:rsidP="00365E48">
      <w:pPr>
        <w:spacing w:line="240" w:lineRule="auto"/>
        <w:rPr>
          <w:rFonts w:cstheme="minorHAnsi"/>
          <w:sz w:val="24"/>
          <w:szCs w:val="24"/>
        </w:rPr>
      </w:pPr>
    </w:p>
    <w:p w:rsidR="00B4660A" w:rsidRPr="00AC2376" w:rsidRDefault="00EC0FBC" w:rsidP="00365E48">
      <w:pPr>
        <w:spacing w:line="240" w:lineRule="auto"/>
        <w:jc w:val="center"/>
        <w:rPr>
          <w:rFonts w:cstheme="minorHAnsi"/>
          <w:sz w:val="24"/>
          <w:szCs w:val="24"/>
        </w:rPr>
      </w:pPr>
      <w:r w:rsidRPr="00AC2376">
        <w:rPr>
          <w:rFonts w:cstheme="minorHAnsi"/>
          <w:sz w:val="24"/>
          <w:szCs w:val="24"/>
        </w:rPr>
        <w:t>Památník národního písemnictví</w:t>
      </w:r>
    </w:p>
    <w:p w:rsidR="00CD4B0E" w:rsidRPr="00AC2376" w:rsidRDefault="00EC0FBC" w:rsidP="00365E48">
      <w:pPr>
        <w:spacing w:line="240" w:lineRule="auto"/>
        <w:jc w:val="center"/>
        <w:rPr>
          <w:rFonts w:cstheme="minorHAnsi"/>
          <w:sz w:val="24"/>
          <w:szCs w:val="24"/>
        </w:rPr>
      </w:pPr>
      <w:r w:rsidRPr="00AC2376">
        <w:rPr>
          <w:rFonts w:cstheme="minorHAnsi"/>
          <w:sz w:val="24"/>
          <w:szCs w:val="24"/>
        </w:rPr>
        <w:t>202</w:t>
      </w:r>
      <w:r w:rsidR="00994034" w:rsidRPr="00AC2376">
        <w:rPr>
          <w:rFonts w:cstheme="minorHAnsi"/>
          <w:sz w:val="24"/>
          <w:szCs w:val="24"/>
        </w:rPr>
        <w:t>2</w:t>
      </w:r>
    </w:p>
    <w:sectPr w:rsidR="00CD4B0E" w:rsidRPr="00AC2376" w:rsidSect="0024597E">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2C" w:rsidRDefault="0089012C" w:rsidP="00CD7E20">
      <w:pPr>
        <w:spacing w:after="0" w:line="240" w:lineRule="auto"/>
      </w:pPr>
      <w:r>
        <w:separator/>
      </w:r>
    </w:p>
  </w:endnote>
  <w:endnote w:type="continuationSeparator" w:id="0">
    <w:p w:rsidR="0089012C" w:rsidRDefault="0089012C" w:rsidP="00CD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887915"/>
      <w:docPartObj>
        <w:docPartGallery w:val="Page Numbers (Bottom of Page)"/>
        <w:docPartUnique/>
      </w:docPartObj>
    </w:sdtPr>
    <w:sdtEndPr/>
    <w:sdtContent>
      <w:p w:rsidR="00BE2A00" w:rsidRDefault="00BE2A00">
        <w:pPr>
          <w:pStyle w:val="Zpat"/>
          <w:jc w:val="right"/>
        </w:pPr>
        <w:r>
          <w:fldChar w:fldCharType="begin"/>
        </w:r>
        <w:r>
          <w:instrText>PAGE   \* MERGEFORMAT</w:instrText>
        </w:r>
        <w:r>
          <w:fldChar w:fldCharType="separate"/>
        </w:r>
        <w:r>
          <w:t>2</w:t>
        </w:r>
        <w:r>
          <w:fldChar w:fldCharType="end"/>
        </w:r>
      </w:p>
    </w:sdtContent>
  </w:sdt>
  <w:p w:rsidR="00D902F0" w:rsidRDefault="00D902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471531"/>
      <w:docPartObj>
        <w:docPartGallery w:val="Page Numbers (Bottom of Page)"/>
        <w:docPartUnique/>
      </w:docPartObj>
    </w:sdtPr>
    <w:sdtEndPr/>
    <w:sdtContent>
      <w:p w:rsidR="00D902F0" w:rsidRDefault="00893438">
        <w:pPr>
          <w:pStyle w:val="Zpat"/>
          <w:jc w:val="right"/>
        </w:pPr>
      </w:p>
    </w:sdtContent>
  </w:sdt>
  <w:p w:rsidR="00D902F0" w:rsidRDefault="00D902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2C" w:rsidRDefault="0089012C" w:rsidP="00CD7E20">
      <w:pPr>
        <w:spacing w:after="0" w:line="240" w:lineRule="auto"/>
      </w:pPr>
      <w:r>
        <w:separator/>
      </w:r>
    </w:p>
  </w:footnote>
  <w:footnote w:type="continuationSeparator" w:id="0">
    <w:p w:rsidR="0089012C" w:rsidRDefault="0089012C" w:rsidP="00CD7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949"/>
    <w:multiLevelType w:val="hybridMultilevel"/>
    <w:tmpl w:val="622C9EB0"/>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35668"/>
    <w:multiLevelType w:val="hybridMultilevel"/>
    <w:tmpl w:val="84588EA2"/>
    <w:lvl w:ilvl="0" w:tplc="5F7A2DC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E8364D4"/>
    <w:multiLevelType w:val="hybridMultilevel"/>
    <w:tmpl w:val="1FFA16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895EF3"/>
    <w:multiLevelType w:val="hybridMultilevel"/>
    <w:tmpl w:val="F4620F8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D6D70"/>
    <w:multiLevelType w:val="hybridMultilevel"/>
    <w:tmpl w:val="10C226D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B3172"/>
    <w:multiLevelType w:val="hybridMultilevel"/>
    <w:tmpl w:val="5BAE7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FE6978"/>
    <w:multiLevelType w:val="hybridMultilevel"/>
    <w:tmpl w:val="28408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9B0DD5"/>
    <w:multiLevelType w:val="hybridMultilevel"/>
    <w:tmpl w:val="AF1A26E0"/>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3E47E0"/>
    <w:multiLevelType w:val="hybridMultilevel"/>
    <w:tmpl w:val="4EB4A8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B6F7B6D"/>
    <w:multiLevelType w:val="hybridMultilevel"/>
    <w:tmpl w:val="CE147BAE"/>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3F6C24"/>
    <w:multiLevelType w:val="hybridMultilevel"/>
    <w:tmpl w:val="5E1012D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FA1"/>
    <w:multiLevelType w:val="hybridMultilevel"/>
    <w:tmpl w:val="B07AA40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EF475DB"/>
    <w:multiLevelType w:val="hybridMultilevel"/>
    <w:tmpl w:val="F9CA7E8E"/>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3F3E23"/>
    <w:multiLevelType w:val="hybridMultilevel"/>
    <w:tmpl w:val="ABC4239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D2F77"/>
    <w:multiLevelType w:val="hybridMultilevel"/>
    <w:tmpl w:val="254C1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720457"/>
    <w:multiLevelType w:val="hybridMultilevel"/>
    <w:tmpl w:val="2A8CA3E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9208FD"/>
    <w:multiLevelType w:val="hybridMultilevel"/>
    <w:tmpl w:val="1BCCC638"/>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252F1"/>
    <w:multiLevelType w:val="hybridMultilevel"/>
    <w:tmpl w:val="3A484FF0"/>
    <w:lvl w:ilvl="0" w:tplc="5F7A2DCC">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3D3D03E2"/>
    <w:multiLevelType w:val="hybridMultilevel"/>
    <w:tmpl w:val="5AE2109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E90896"/>
    <w:multiLevelType w:val="hybridMultilevel"/>
    <w:tmpl w:val="6852A890"/>
    <w:lvl w:ilvl="0" w:tplc="18CCD0B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51D4E"/>
    <w:multiLevelType w:val="hybridMultilevel"/>
    <w:tmpl w:val="B1E4FFD4"/>
    <w:lvl w:ilvl="0" w:tplc="5F7A2DCC">
      <w:numFmt w:val="bullet"/>
      <w:lvlText w:val="-"/>
      <w:lvlJc w:val="left"/>
      <w:pPr>
        <w:ind w:left="644" w:hanging="360"/>
      </w:pPr>
      <w:rPr>
        <w:rFonts w:ascii="Calibri" w:eastAsiaTheme="minorHAnsi" w:hAnsi="Calibri" w:cs="Calibri" w:hint="default"/>
        <w:b w:val="0"/>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42C3633C"/>
    <w:multiLevelType w:val="hybridMultilevel"/>
    <w:tmpl w:val="D2A489A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D5E"/>
    <w:multiLevelType w:val="multilevel"/>
    <w:tmpl w:val="17184FC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5E525A9"/>
    <w:multiLevelType w:val="hybridMultilevel"/>
    <w:tmpl w:val="E450725E"/>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EC5A4B"/>
    <w:multiLevelType w:val="hybridMultilevel"/>
    <w:tmpl w:val="4266AB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00FA7"/>
    <w:multiLevelType w:val="hybridMultilevel"/>
    <w:tmpl w:val="ABFA488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300A1F"/>
    <w:multiLevelType w:val="hybridMultilevel"/>
    <w:tmpl w:val="77604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901CFB"/>
    <w:multiLevelType w:val="hybridMultilevel"/>
    <w:tmpl w:val="48D46E0E"/>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AF393D"/>
    <w:multiLevelType w:val="hybridMultilevel"/>
    <w:tmpl w:val="19B46B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FCA4C8A"/>
    <w:multiLevelType w:val="hybridMultilevel"/>
    <w:tmpl w:val="89DE8816"/>
    <w:lvl w:ilvl="0" w:tplc="EB26D82C">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731"/>
        </w:tabs>
        <w:ind w:left="731" w:hanging="360"/>
      </w:pPr>
    </w:lvl>
    <w:lvl w:ilvl="2" w:tplc="0405001B" w:tentative="1">
      <w:start w:val="1"/>
      <w:numFmt w:val="lowerRoman"/>
      <w:lvlText w:val="%3."/>
      <w:lvlJc w:val="right"/>
      <w:pPr>
        <w:tabs>
          <w:tab w:val="num" w:pos="1451"/>
        </w:tabs>
        <w:ind w:left="1451" w:hanging="180"/>
      </w:pPr>
    </w:lvl>
    <w:lvl w:ilvl="3" w:tplc="0405000F" w:tentative="1">
      <w:start w:val="1"/>
      <w:numFmt w:val="decimal"/>
      <w:lvlText w:val="%4."/>
      <w:lvlJc w:val="left"/>
      <w:pPr>
        <w:tabs>
          <w:tab w:val="num" w:pos="2171"/>
        </w:tabs>
        <w:ind w:left="2171" w:hanging="360"/>
      </w:pPr>
    </w:lvl>
    <w:lvl w:ilvl="4" w:tplc="04050019" w:tentative="1">
      <w:start w:val="1"/>
      <w:numFmt w:val="lowerLetter"/>
      <w:lvlText w:val="%5."/>
      <w:lvlJc w:val="left"/>
      <w:pPr>
        <w:tabs>
          <w:tab w:val="num" w:pos="2891"/>
        </w:tabs>
        <w:ind w:left="2891" w:hanging="360"/>
      </w:pPr>
    </w:lvl>
    <w:lvl w:ilvl="5" w:tplc="0405001B" w:tentative="1">
      <w:start w:val="1"/>
      <w:numFmt w:val="lowerRoman"/>
      <w:lvlText w:val="%6."/>
      <w:lvlJc w:val="right"/>
      <w:pPr>
        <w:tabs>
          <w:tab w:val="num" w:pos="3611"/>
        </w:tabs>
        <w:ind w:left="3611" w:hanging="180"/>
      </w:pPr>
    </w:lvl>
    <w:lvl w:ilvl="6" w:tplc="0405000F" w:tentative="1">
      <w:start w:val="1"/>
      <w:numFmt w:val="decimal"/>
      <w:lvlText w:val="%7."/>
      <w:lvlJc w:val="left"/>
      <w:pPr>
        <w:tabs>
          <w:tab w:val="num" w:pos="4331"/>
        </w:tabs>
        <w:ind w:left="4331" w:hanging="360"/>
      </w:pPr>
    </w:lvl>
    <w:lvl w:ilvl="7" w:tplc="04050019" w:tentative="1">
      <w:start w:val="1"/>
      <w:numFmt w:val="lowerLetter"/>
      <w:lvlText w:val="%8."/>
      <w:lvlJc w:val="left"/>
      <w:pPr>
        <w:tabs>
          <w:tab w:val="num" w:pos="5051"/>
        </w:tabs>
        <w:ind w:left="5051" w:hanging="360"/>
      </w:pPr>
    </w:lvl>
    <w:lvl w:ilvl="8" w:tplc="0405001B" w:tentative="1">
      <w:start w:val="1"/>
      <w:numFmt w:val="lowerRoman"/>
      <w:lvlText w:val="%9."/>
      <w:lvlJc w:val="right"/>
      <w:pPr>
        <w:tabs>
          <w:tab w:val="num" w:pos="5771"/>
        </w:tabs>
        <w:ind w:left="5771" w:hanging="180"/>
      </w:pPr>
    </w:lvl>
  </w:abstractNum>
  <w:abstractNum w:abstractNumId="30" w15:restartNumberingAfterBreak="0">
    <w:nsid w:val="4FFD580E"/>
    <w:multiLevelType w:val="hybridMultilevel"/>
    <w:tmpl w:val="B28C2BDC"/>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841C24"/>
    <w:multiLevelType w:val="hybridMultilevel"/>
    <w:tmpl w:val="F47CD4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E70975"/>
    <w:multiLevelType w:val="hybridMultilevel"/>
    <w:tmpl w:val="E5DEF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FB000B"/>
    <w:multiLevelType w:val="hybridMultilevel"/>
    <w:tmpl w:val="E0385396"/>
    <w:lvl w:ilvl="0" w:tplc="1D382C96">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02D6BDE"/>
    <w:multiLevelType w:val="hybridMultilevel"/>
    <w:tmpl w:val="548E6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FD2468"/>
    <w:multiLevelType w:val="hybridMultilevel"/>
    <w:tmpl w:val="A9943FA8"/>
    <w:lvl w:ilvl="0" w:tplc="2F9001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E1303A"/>
    <w:multiLevelType w:val="hybridMultilevel"/>
    <w:tmpl w:val="814C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C534E8"/>
    <w:multiLevelType w:val="hybridMultilevel"/>
    <w:tmpl w:val="D154101A"/>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CE4452"/>
    <w:multiLevelType w:val="hybridMultilevel"/>
    <w:tmpl w:val="8A264ECE"/>
    <w:lvl w:ilvl="0" w:tplc="A43C32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A52067"/>
    <w:multiLevelType w:val="hybridMultilevel"/>
    <w:tmpl w:val="8ACE6834"/>
    <w:lvl w:ilvl="0" w:tplc="5F7A2D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762759"/>
    <w:multiLevelType w:val="hybridMultilevel"/>
    <w:tmpl w:val="9D32233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8729C4"/>
    <w:multiLevelType w:val="hybridMultilevel"/>
    <w:tmpl w:val="EF7E5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803CF7"/>
    <w:multiLevelType w:val="hybridMultilevel"/>
    <w:tmpl w:val="E4368A6E"/>
    <w:lvl w:ilvl="0" w:tplc="79124290">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21555E6"/>
    <w:multiLevelType w:val="hybridMultilevel"/>
    <w:tmpl w:val="A164F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1C5D30"/>
    <w:multiLevelType w:val="hybridMultilevel"/>
    <w:tmpl w:val="73FCF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8"/>
  </w:num>
  <w:num w:numId="3">
    <w:abstractNumId w:val="1"/>
  </w:num>
  <w:num w:numId="4">
    <w:abstractNumId w:val="7"/>
  </w:num>
  <w:num w:numId="5">
    <w:abstractNumId w:val="20"/>
  </w:num>
  <w:num w:numId="6">
    <w:abstractNumId w:val="42"/>
  </w:num>
  <w:num w:numId="7">
    <w:abstractNumId w:val="38"/>
  </w:num>
  <w:num w:numId="8">
    <w:abstractNumId w:val="35"/>
  </w:num>
  <w:num w:numId="9">
    <w:abstractNumId w:val="19"/>
  </w:num>
  <w:num w:numId="10">
    <w:abstractNumId w:val="29"/>
  </w:num>
  <w:num w:numId="11">
    <w:abstractNumId w:val="5"/>
  </w:num>
  <w:num w:numId="12">
    <w:abstractNumId w:val="24"/>
  </w:num>
  <w:num w:numId="13">
    <w:abstractNumId w:val="6"/>
  </w:num>
  <w:num w:numId="14">
    <w:abstractNumId w:val="43"/>
  </w:num>
  <w:num w:numId="15">
    <w:abstractNumId w:val="8"/>
  </w:num>
  <w:num w:numId="16">
    <w:abstractNumId w:val="18"/>
  </w:num>
  <w:num w:numId="17">
    <w:abstractNumId w:val="34"/>
  </w:num>
  <w:num w:numId="18">
    <w:abstractNumId w:val="4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14"/>
  </w:num>
  <w:num w:numId="23">
    <w:abstractNumId w:val="27"/>
  </w:num>
  <w:num w:numId="24">
    <w:abstractNumId w:val="37"/>
  </w:num>
  <w:num w:numId="25">
    <w:abstractNumId w:val="23"/>
  </w:num>
  <w:num w:numId="26">
    <w:abstractNumId w:val="32"/>
  </w:num>
  <w:num w:numId="27">
    <w:abstractNumId w:val="30"/>
  </w:num>
  <w:num w:numId="28">
    <w:abstractNumId w:val="9"/>
  </w:num>
  <w:num w:numId="29">
    <w:abstractNumId w:val="39"/>
  </w:num>
  <w:num w:numId="30">
    <w:abstractNumId w:val="17"/>
  </w:num>
  <w:num w:numId="31">
    <w:abstractNumId w:val="16"/>
  </w:num>
  <w:num w:numId="32">
    <w:abstractNumId w:val="36"/>
  </w:num>
  <w:num w:numId="33">
    <w:abstractNumId w:val="26"/>
  </w:num>
  <w:num w:numId="34">
    <w:abstractNumId w:val="31"/>
  </w:num>
  <w:num w:numId="35">
    <w:abstractNumId w:val="2"/>
  </w:num>
  <w:num w:numId="36">
    <w:abstractNumId w:val="41"/>
  </w:num>
  <w:num w:numId="37">
    <w:abstractNumId w:val="25"/>
  </w:num>
  <w:num w:numId="38">
    <w:abstractNumId w:val="21"/>
  </w:num>
  <w:num w:numId="39">
    <w:abstractNumId w:val="13"/>
  </w:num>
  <w:num w:numId="40">
    <w:abstractNumId w:val="10"/>
  </w:num>
  <w:num w:numId="41">
    <w:abstractNumId w:val="40"/>
  </w:num>
  <w:num w:numId="42">
    <w:abstractNumId w:val="15"/>
  </w:num>
  <w:num w:numId="43">
    <w:abstractNumId w:val="4"/>
  </w:num>
  <w:num w:numId="44">
    <w:abstractNumId w:val="33"/>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2D"/>
    <w:rsid w:val="00005D7C"/>
    <w:rsid w:val="000105F6"/>
    <w:rsid w:val="000138F2"/>
    <w:rsid w:val="00014963"/>
    <w:rsid w:val="000151FC"/>
    <w:rsid w:val="0001590A"/>
    <w:rsid w:val="00015A3E"/>
    <w:rsid w:val="00016D8B"/>
    <w:rsid w:val="000214F0"/>
    <w:rsid w:val="00022FDE"/>
    <w:rsid w:val="000243B5"/>
    <w:rsid w:val="00024F55"/>
    <w:rsid w:val="000310BF"/>
    <w:rsid w:val="00033D83"/>
    <w:rsid w:val="00036AE2"/>
    <w:rsid w:val="000373CF"/>
    <w:rsid w:val="00043289"/>
    <w:rsid w:val="00047E06"/>
    <w:rsid w:val="00060A3C"/>
    <w:rsid w:val="000615D2"/>
    <w:rsid w:val="000715E0"/>
    <w:rsid w:val="000733D6"/>
    <w:rsid w:val="00073C3C"/>
    <w:rsid w:val="00074598"/>
    <w:rsid w:val="00075DA5"/>
    <w:rsid w:val="00080C09"/>
    <w:rsid w:val="00085E61"/>
    <w:rsid w:val="000910F4"/>
    <w:rsid w:val="00094435"/>
    <w:rsid w:val="000954D7"/>
    <w:rsid w:val="00095A9D"/>
    <w:rsid w:val="00095DB4"/>
    <w:rsid w:val="000A0D44"/>
    <w:rsid w:val="000A3179"/>
    <w:rsid w:val="000A3DBF"/>
    <w:rsid w:val="000A5E40"/>
    <w:rsid w:val="000B66B6"/>
    <w:rsid w:val="000B6A26"/>
    <w:rsid w:val="000C421B"/>
    <w:rsid w:val="000C573D"/>
    <w:rsid w:val="000D2BEC"/>
    <w:rsid w:val="000D5AF8"/>
    <w:rsid w:val="000D6191"/>
    <w:rsid w:val="000D6BE0"/>
    <w:rsid w:val="000D6EEF"/>
    <w:rsid w:val="000E33FF"/>
    <w:rsid w:val="000E355D"/>
    <w:rsid w:val="000E7001"/>
    <w:rsid w:val="000F658B"/>
    <w:rsid w:val="000F7608"/>
    <w:rsid w:val="0010265A"/>
    <w:rsid w:val="00103691"/>
    <w:rsid w:val="00106251"/>
    <w:rsid w:val="0010634A"/>
    <w:rsid w:val="00107E9D"/>
    <w:rsid w:val="00110165"/>
    <w:rsid w:val="00111DC4"/>
    <w:rsid w:val="00126B7A"/>
    <w:rsid w:val="001302E2"/>
    <w:rsid w:val="00144E2D"/>
    <w:rsid w:val="0015221D"/>
    <w:rsid w:val="0015235C"/>
    <w:rsid w:val="001551B1"/>
    <w:rsid w:val="001571E0"/>
    <w:rsid w:val="00157FFE"/>
    <w:rsid w:val="0016107C"/>
    <w:rsid w:val="00166499"/>
    <w:rsid w:val="00173D07"/>
    <w:rsid w:val="0018133F"/>
    <w:rsid w:val="001853BE"/>
    <w:rsid w:val="001903E8"/>
    <w:rsid w:val="001911B0"/>
    <w:rsid w:val="001915F2"/>
    <w:rsid w:val="001A25DF"/>
    <w:rsid w:val="001A3074"/>
    <w:rsid w:val="001A6BD7"/>
    <w:rsid w:val="001B1CB0"/>
    <w:rsid w:val="001B28BE"/>
    <w:rsid w:val="001B726A"/>
    <w:rsid w:val="001C0F09"/>
    <w:rsid w:val="001C12FE"/>
    <w:rsid w:val="001C5A27"/>
    <w:rsid w:val="001C5E50"/>
    <w:rsid w:val="001D1C83"/>
    <w:rsid w:val="001D2110"/>
    <w:rsid w:val="001D7493"/>
    <w:rsid w:val="001E2E4E"/>
    <w:rsid w:val="001E5380"/>
    <w:rsid w:val="001F5EBB"/>
    <w:rsid w:val="001F70D6"/>
    <w:rsid w:val="002065FD"/>
    <w:rsid w:val="00206789"/>
    <w:rsid w:val="00213779"/>
    <w:rsid w:val="0021583B"/>
    <w:rsid w:val="00216FFD"/>
    <w:rsid w:val="00222287"/>
    <w:rsid w:val="00231E3E"/>
    <w:rsid w:val="00236D70"/>
    <w:rsid w:val="002401E6"/>
    <w:rsid w:val="0024597E"/>
    <w:rsid w:val="0025644E"/>
    <w:rsid w:val="00263378"/>
    <w:rsid w:val="00270C09"/>
    <w:rsid w:val="00272933"/>
    <w:rsid w:val="00282FBE"/>
    <w:rsid w:val="002834C0"/>
    <w:rsid w:val="00285122"/>
    <w:rsid w:val="0028590C"/>
    <w:rsid w:val="00293E05"/>
    <w:rsid w:val="00293E52"/>
    <w:rsid w:val="002A0F2B"/>
    <w:rsid w:val="002A1678"/>
    <w:rsid w:val="002A19B7"/>
    <w:rsid w:val="002A4275"/>
    <w:rsid w:val="002B0664"/>
    <w:rsid w:val="002B0CAF"/>
    <w:rsid w:val="002B2EDF"/>
    <w:rsid w:val="002B35FB"/>
    <w:rsid w:val="002B4524"/>
    <w:rsid w:val="002B4D10"/>
    <w:rsid w:val="002B7A21"/>
    <w:rsid w:val="002C0248"/>
    <w:rsid w:val="002C3D05"/>
    <w:rsid w:val="002C61B1"/>
    <w:rsid w:val="002C685D"/>
    <w:rsid w:val="002C68AD"/>
    <w:rsid w:val="002D1EC4"/>
    <w:rsid w:val="002D2390"/>
    <w:rsid w:val="002D5EE3"/>
    <w:rsid w:val="002E01A0"/>
    <w:rsid w:val="002F1912"/>
    <w:rsid w:val="002F2388"/>
    <w:rsid w:val="002F45B3"/>
    <w:rsid w:val="003022F7"/>
    <w:rsid w:val="00302D46"/>
    <w:rsid w:val="00311780"/>
    <w:rsid w:val="00313D6C"/>
    <w:rsid w:val="00314862"/>
    <w:rsid w:val="00315D1A"/>
    <w:rsid w:val="003253D8"/>
    <w:rsid w:val="003263CD"/>
    <w:rsid w:val="00327B52"/>
    <w:rsid w:val="00330A94"/>
    <w:rsid w:val="003324AB"/>
    <w:rsid w:val="00335128"/>
    <w:rsid w:val="00343D47"/>
    <w:rsid w:val="00345DE1"/>
    <w:rsid w:val="0035416D"/>
    <w:rsid w:val="0035736A"/>
    <w:rsid w:val="003644FE"/>
    <w:rsid w:val="00365D0D"/>
    <w:rsid w:val="00365E48"/>
    <w:rsid w:val="00373D4C"/>
    <w:rsid w:val="0037425F"/>
    <w:rsid w:val="0037750A"/>
    <w:rsid w:val="00383D88"/>
    <w:rsid w:val="00384D3E"/>
    <w:rsid w:val="00385B6E"/>
    <w:rsid w:val="003938E2"/>
    <w:rsid w:val="0039414C"/>
    <w:rsid w:val="00396EA3"/>
    <w:rsid w:val="003A5BBA"/>
    <w:rsid w:val="003B17FD"/>
    <w:rsid w:val="003B1948"/>
    <w:rsid w:val="003B26A3"/>
    <w:rsid w:val="003C1B4B"/>
    <w:rsid w:val="003C4980"/>
    <w:rsid w:val="003D3454"/>
    <w:rsid w:val="003D5017"/>
    <w:rsid w:val="003D577C"/>
    <w:rsid w:val="003D5935"/>
    <w:rsid w:val="003E19C4"/>
    <w:rsid w:val="003E39C2"/>
    <w:rsid w:val="003F0CE9"/>
    <w:rsid w:val="003F714A"/>
    <w:rsid w:val="003F716D"/>
    <w:rsid w:val="00400DBB"/>
    <w:rsid w:val="004027F1"/>
    <w:rsid w:val="00413E1A"/>
    <w:rsid w:val="00414975"/>
    <w:rsid w:val="00415240"/>
    <w:rsid w:val="00421919"/>
    <w:rsid w:val="00425A31"/>
    <w:rsid w:val="00426811"/>
    <w:rsid w:val="004301AC"/>
    <w:rsid w:val="004305AF"/>
    <w:rsid w:val="00430E5F"/>
    <w:rsid w:val="004318D9"/>
    <w:rsid w:val="00433AA3"/>
    <w:rsid w:val="00434E1B"/>
    <w:rsid w:val="004350D9"/>
    <w:rsid w:val="0044031E"/>
    <w:rsid w:val="0044110E"/>
    <w:rsid w:val="004424F2"/>
    <w:rsid w:val="00443073"/>
    <w:rsid w:val="00445AD3"/>
    <w:rsid w:val="00445AE4"/>
    <w:rsid w:val="0044784E"/>
    <w:rsid w:val="00450CF4"/>
    <w:rsid w:val="00451D12"/>
    <w:rsid w:val="004617D9"/>
    <w:rsid w:val="00464D67"/>
    <w:rsid w:val="00464D8A"/>
    <w:rsid w:val="00465A56"/>
    <w:rsid w:val="00467809"/>
    <w:rsid w:val="00476CD7"/>
    <w:rsid w:val="0048030E"/>
    <w:rsid w:val="00491704"/>
    <w:rsid w:val="0049292F"/>
    <w:rsid w:val="004A2CB3"/>
    <w:rsid w:val="004A4560"/>
    <w:rsid w:val="004B2A01"/>
    <w:rsid w:val="004B7558"/>
    <w:rsid w:val="004C6A91"/>
    <w:rsid w:val="004C738E"/>
    <w:rsid w:val="004D0C50"/>
    <w:rsid w:val="004D0EA8"/>
    <w:rsid w:val="004D1FE2"/>
    <w:rsid w:val="004D4133"/>
    <w:rsid w:val="004E3EF1"/>
    <w:rsid w:val="004F1503"/>
    <w:rsid w:val="004F1780"/>
    <w:rsid w:val="004F2A27"/>
    <w:rsid w:val="005015C5"/>
    <w:rsid w:val="005027F3"/>
    <w:rsid w:val="00503EC3"/>
    <w:rsid w:val="00510AB9"/>
    <w:rsid w:val="00515816"/>
    <w:rsid w:val="00522495"/>
    <w:rsid w:val="00525385"/>
    <w:rsid w:val="00527B51"/>
    <w:rsid w:val="005315AF"/>
    <w:rsid w:val="005328F2"/>
    <w:rsid w:val="00533582"/>
    <w:rsid w:val="00536DE7"/>
    <w:rsid w:val="005531A4"/>
    <w:rsid w:val="00554DB6"/>
    <w:rsid w:val="00554E30"/>
    <w:rsid w:val="005627B4"/>
    <w:rsid w:val="005628B8"/>
    <w:rsid w:val="0056592E"/>
    <w:rsid w:val="00570084"/>
    <w:rsid w:val="00573B5A"/>
    <w:rsid w:val="00576DD3"/>
    <w:rsid w:val="00582D1F"/>
    <w:rsid w:val="00584E26"/>
    <w:rsid w:val="00594B33"/>
    <w:rsid w:val="005A26BF"/>
    <w:rsid w:val="005A2C40"/>
    <w:rsid w:val="005A2EEF"/>
    <w:rsid w:val="005B00C4"/>
    <w:rsid w:val="005B1399"/>
    <w:rsid w:val="005B502B"/>
    <w:rsid w:val="005B5623"/>
    <w:rsid w:val="005B61EF"/>
    <w:rsid w:val="005B7980"/>
    <w:rsid w:val="005B7D77"/>
    <w:rsid w:val="005C182B"/>
    <w:rsid w:val="005D0B92"/>
    <w:rsid w:val="005D4E87"/>
    <w:rsid w:val="005D7E2B"/>
    <w:rsid w:val="005E176D"/>
    <w:rsid w:val="005E1B30"/>
    <w:rsid w:val="005E59F8"/>
    <w:rsid w:val="005F3991"/>
    <w:rsid w:val="005F3EA9"/>
    <w:rsid w:val="005F6053"/>
    <w:rsid w:val="00600466"/>
    <w:rsid w:val="00607E2C"/>
    <w:rsid w:val="00612996"/>
    <w:rsid w:val="0061649F"/>
    <w:rsid w:val="00617AAC"/>
    <w:rsid w:val="00620CB9"/>
    <w:rsid w:val="00621947"/>
    <w:rsid w:val="00625486"/>
    <w:rsid w:val="006275AA"/>
    <w:rsid w:val="0063045D"/>
    <w:rsid w:val="006339F5"/>
    <w:rsid w:val="00636F71"/>
    <w:rsid w:val="00643CEB"/>
    <w:rsid w:val="00651172"/>
    <w:rsid w:val="006528D4"/>
    <w:rsid w:val="006559F9"/>
    <w:rsid w:val="00663924"/>
    <w:rsid w:val="00663B43"/>
    <w:rsid w:val="006665F1"/>
    <w:rsid w:val="0067158D"/>
    <w:rsid w:val="00673B7C"/>
    <w:rsid w:val="006748DD"/>
    <w:rsid w:val="00676FC1"/>
    <w:rsid w:val="0068028F"/>
    <w:rsid w:val="00683319"/>
    <w:rsid w:val="00683905"/>
    <w:rsid w:val="0069417A"/>
    <w:rsid w:val="006A61F2"/>
    <w:rsid w:val="006B0400"/>
    <w:rsid w:val="006B3C43"/>
    <w:rsid w:val="006B5709"/>
    <w:rsid w:val="006B63A8"/>
    <w:rsid w:val="006B7F26"/>
    <w:rsid w:val="006C1F8E"/>
    <w:rsid w:val="006C4442"/>
    <w:rsid w:val="006C5FE2"/>
    <w:rsid w:val="006C707C"/>
    <w:rsid w:val="006D0DCA"/>
    <w:rsid w:val="006D2C4F"/>
    <w:rsid w:val="006D6D1A"/>
    <w:rsid w:val="006E14AF"/>
    <w:rsid w:val="006F0B96"/>
    <w:rsid w:val="006F3E20"/>
    <w:rsid w:val="006F46A0"/>
    <w:rsid w:val="006F4BE3"/>
    <w:rsid w:val="006F512C"/>
    <w:rsid w:val="006F5736"/>
    <w:rsid w:val="00700FC9"/>
    <w:rsid w:val="00703D38"/>
    <w:rsid w:val="007041DE"/>
    <w:rsid w:val="0070618F"/>
    <w:rsid w:val="00707E32"/>
    <w:rsid w:val="007115E3"/>
    <w:rsid w:val="0071276D"/>
    <w:rsid w:val="007136A2"/>
    <w:rsid w:val="0071497F"/>
    <w:rsid w:val="00722C54"/>
    <w:rsid w:val="00723D82"/>
    <w:rsid w:val="007240BC"/>
    <w:rsid w:val="00726A50"/>
    <w:rsid w:val="00733C2A"/>
    <w:rsid w:val="00734FF0"/>
    <w:rsid w:val="0074067F"/>
    <w:rsid w:val="00745C37"/>
    <w:rsid w:val="00760B34"/>
    <w:rsid w:val="00764613"/>
    <w:rsid w:val="00773548"/>
    <w:rsid w:val="00784C4B"/>
    <w:rsid w:val="007866F0"/>
    <w:rsid w:val="0079033A"/>
    <w:rsid w:val="007910B6"/>
    <w:rsid w:val="00792E21"/>
    <w:rsid w:val="0079516F"/>
    <w:rsid w:val="007960C3"/>
    <w:rsid w:val="00797F59"/>
    <w:rsid w:val="007A318C"/>
    <w:rsid w:val="007A66FE"/>
    <w:rsid w:val="007A7F1A"/>
    <w:rsid w:val="007B14D9"/>
    <w:rsid w:val="007B1EDF"/>
    <w:rsid w:val="007B29FE"/>
    <w:rsid w:val="007C0C17"/>
    <w:rsid w:val="007C669C"/>
    <w:rsid w:val="007C6F60"/>
    <w:rsid w:val="007D1E69"/>
    <w:rsid w:val="007D38A6"/>
    <w:rsid w:val="007D44D1"/>
    <w:rsid w:val="007D4E26"/>
    <w:rsid w:val="007D5542"/>
    <w:rsid w:val="007D699E"/>
    <w:rsid w:val="007D6A99"/>
    <w:rsid w:val="007E3EA5"/>
    <w:rsid w:val="007E667E"/>
    <w:rsid w:val="007E6992"/>
    <w:rsid w:val="007F38EA"/>
    <w:rsid w:val="007F54A9"/>
    <w:rsid w:val="007F6312"/>
    <w:rsid w:val="008048D5"/>
    <w:rsid w:val="00805161"/>
    <w:rsid w:val="00806193"/>
    <w:rsid w:val="008067D2"/>
    <w:rsid w:val="00812573"/>
    <w:rsid w:val="008144AF"/>
    <w:rsid w:val="00817990"/>
    <w:rsid w:val="00824376"/>
    <w:rsid w:val="00830103"/>
    <w:rsid w:val="008332BE"/>
    <w:rsid w:val="00834B42"/>
    <w:rsid w:val="00845F5D"/>
    <w:rsid w:val="0086293C"/>
    <w:rsid w:val="00862BE9"/>
    <w:rsid w:val="0086467F"/>
    <w:rsid w:val="0086676C"/>
    <w:rsid w:val="00870543"/>
    <w:rsid w:val="00872532"/>
    <w:rsid w:val="00875842"/>
    <w:rsid w:val="00875945"/>
    <w:rsid w:val="00877D00"/>
    <w:rsid w:val="008816C7"/>
    <w:rsid w:val="00884362"/>
    <w:rsid w:val="00884BFB"/>
    <w:rsid w:val="00884FE2"/>
    <w:rsid w:val="0089012C"/>
    <w:rsid w:val="0089145B"/>
    <w:rsid w:val="0089180C"/>
    <w:rsid w:val="00893438"/>
    <w:rsid w:val="008937D6"/>
    <w:rsid w:val="00897610"/>
    <w:rsid w:val="008A7902"/>
    <w:rsid w:val="008A7FBE"/>
    <w:rsid w:val="008B3D1A"/>
    <w:rsid w:val="008B6807"/>
    <w:rsid w:val="008C3857"/>
    <w:rsid w:val="008C4773"/>
    <w:rsid w:val="008C6346"/>
    <w:rsid w:val="008C63EF"/>
    <w:rsid w:val="008D1C18"/>
    <w:rsid w:val="008D1D2F"/>
    <w:rsid w:val="008D230F"/>
    <w:rsid w:val="008D3109"/>
    <w:rsid w:val="008D4DF4"/>
    <w:rsid w:val="008D7B40"/>
    <w:rsid w:val="008D7C3F"/>
    <w:rsid w:val="008E16DD"/>
    <w:rsid w:val="008E2CB3"/>
    <w:rsid w:val="008E7D53"/>
    <w:rsid w:val="008F0FCA"/>
    <w:rsid w:val="008F283B"/>
    <w:rsid w:val="008F4E20"/>
    <w:rsid w:val="00903C42"/>
    <w:rsid w:val="009124B0"/>
    <w:rsid w:val="00915063"/>
    <w:rsid w:val="0091521E"/>
    <w:rsid w:val="00922097"/>
    <w:rsid w:val="0092276D"/>
    <w:rsid w:val="00926978"/>
    <w:rsid w:val="009370FF"/>
    <w:rsid w:val="00942F7A"/>
    <w:rsid w:val="009462CA"/>
    <w:rsid w:val="00947887"/>
    <w:rsid w:val="0095512C"/>
    <w:rsid w:val="00963B58"/>
    <w:rsid w:val="00966AE3"/>
    <w:rsid w:val="00977064"/>
    <w:rsid w:val="00986F1B"/>
    <w:rsid w:val="00994034"/>
    <w:rsid w:val="00995013"/>
    <w:rsid w:val="009A4A4E"/>
    <w:rsid w:val="009B1A86"/>
    <w:rsid w:val="009B5B3F"/>
    <w:rsid w:val="009C786D"/>
    <w:rsid w:val="009D1150"/>
    <w:rsid w:val="009D1585"/>
    <w:rsid w:val="009D4646"/>
    <w:rsid w:val="009D5014"/>
    <w:rsid w:val="009D7B22"/>
    <w:rsid w:val="009E598D"/>
    <w:rsid w:val="009F36D3"/>
    <w:rsid w:val="00A00690"/>
    <w:rsid w:val="00A034CF"/>
    <w:rsid w:val="00A05118"/>
    <w:rsid w:val="00A053E1"/>
    <w:rsid w:val="00A05CB3"/>
    <w:rsid w:val="00A11115"/>
    <w:rsid w:val="00A15318"/>
    <w:rsid w:val="00A16B7C"/>
    <w:rsid w:val="00A239A8"/>
    <w:rsid w:val="00A267CF"/>
    <w:rsid w:val="00A31361"/>
    <w:rsid w:val="00A35C65"/>
    <w:rsid w:val="00A37AD4"/>
    <w:rsid w:val="00A42764"/>
    <w:rsid w:val="00A43D6C"/>
    <w:rsid w:val="00A4629A"/>
    <w:rsid w:val="00A47D53"/>
    <w:rsid w:val="00A50FAA"/>
    <w:rsid w:val="00A52FBB"/>
    <w:rsid w:val="00A61B8D"/>
    <w:rsid w:val="00A61C95"/>
    <w:rsid w:val="00A64569"/>
    <w:rsid w:val="00A675EE"/>
    <w:rsid w:val="00A72681"/>
    <w:rsid w:val="00A7525C"/>
    <w:rsid w:val="00A77455"/>
    <w:rsid w:val="00A90E94"/>
    <w:rsid w:val="00A91BF4"/>
    <w:rsid w:val="00A92913"/>
    <w:rsid w:val="00A938B2"/>
    <w:rsid w:val="00A94F79"/>
    <w:rsid w:val="00A96D30"/>
    <w:rsid w:val="00AA097D"/>
    <w:rsid w:val="00AA0D30"/>
    <w:rsid w:val="00AA3338"/>
    <w:rsid w:val="00AC2330"/>
    <w:rsid w:val="00AC2376"/>
    <w:rsid w:val="00AC7D1F"/>
    <w:rsid w:val="00AD31C3"/>
    <w:rsid w:val="00AE2C9A"/>
    <w:rsid w:val="00AF0174"/>
    <w:rsid w:val="00AF13C1"/>
    <w:rsid w:val="00AF477A"/>
    <w:rsid w:val="00AF7DDA"/>
    <w:rsid w:val="00B1490D"/>
    <w:rsid w:val="00B14E45"/>
    <w:rsid w:val="00B22D6A"/>
    <w:rsid w:val="00B23E92"/>
    <w:rsid w:val="00B24622"/>
    <w:rsid w:val="00B268BB"/>
    <w:rsid w:val="00B2762F"/>
    <w:rsid w:val="00B27855"/>
    <w:rsid w:val="00B308C4"/>
    <w:rsid w:val="00B33249"/>
    <w:rsid w:val="00B36C55"/>
    <w:rsid w:val="00B37161"/>
    <w:rsid w:val="00B37DC4"/>
    <w:rsid w:val="00B4110B"/>
    <w:rsid w:val="00B4660A"/>
    <w:rsid w:val="00B46F11"/>
    <w:rsid w:val="00B47F50"/>
    <w:rsid w:val="00B5061D"/>
    <w:rsid w:val="00B50B6A"/>
    <w:rsid w:val="00B53C57"/>
    <w:rsid w:val="00B633FF"/>
    <w:rsid w:val="00B67000"/>
    <w:rsid w:val="00B742EF"/>
    <w:rsid w:val="00B7594C"/>
    <w:rsid w:val="00B81214"/>
    <w:rsid w:val="00B826FF"/>
    <w:rsid w:val="00B83901"/>
    <w:rsid w:val="00B84856"/>
    <w:rsid w:val="00B84FD2"/>
    <w:rsid w:val="00B8629D"/>
    <w:rsid w:val="00B96DE6"/>
    <w:rsid w:val="00BA3DDC"/>
    <w:rsid w:val="00BA7E84"/>
    <w:rsid w:val="00BB34A1"/>
    <w:rsid w:val="00BC23F9"/>
    <w:rsid w:val="00BC38DA"/>
    <w:rsid w:val="00BC5FC6"/>
    <w:rsid w:val="00BD0597"/>
    <w:rsid w:val="00BD1649"/>
    <w:rsid w:val="00BD4B92"/>
    <w:rsid w:val="00BE2A00"/>
    <w:rsid w:val="00BF063D"/>
    <w:rsid w:val="00BF4D64"/>
    <w:rsid w:val="00C04BEE"/>
    <w:rsid w:val="00C04DE7"/>
    <w:rsid w:val="00C05874"/>
    <w:rsid w:val="00C07A56"/>
    <w:rsid w:val="00C11716"/>
    <w:rsid w:val="00C160CA"/>
    <w:rsid w:val="00C16ACD"/>
    <w:rsid w:val="00C31083"/>
    <w:rsid w:val="00C31661"/>
    <w:rsid w:val="00C32E57"/>
    <w:rsid w:val="00C361E5"/>
    <w:rsid w:val="00C41531"/>
    <w:rsid w:val="00C42915"/>
    <w:rsid w:val="00C4676E"/>
    <w:rsid w:val="00C4684D"/>
    <w:rsid w:val="00C51F48"/>
    <w:rsid w:val="00C54EC5"/>
    <w:rsid w:val="00C55332"/>
    <w:rsid w:val="00C60603"/>
    <w:rsid w:val="00C631CD"/>
    <w:rsid w:val="00C702D1"/>
    <w:rsid w:val="00C70FA6"/>
    <w:rsid w:val="00C72ECC"/>
    <w:rsid w:val="00C7458C"/>
    <w:rsid w:val="00C77419"/>
    <w:rsid w:val="00C8217F"/>
    <w:rsid w:val="00C912EA"/>
    <w:rsid w:val="00C91832"/>
    <w:rsid w:val="00C91AD2"/>
    <w:rsid w:val="00C93215"/>
    <w:rsid w:val="00C9488A"/>
    <w:rsid w:val="00C97E49"/>
    <w:rsid w:val="00CA1DA9"/>
    <w:rsid w:val="00CA202E"/>
    <w:rsid w:val="00CA3D93"/>
    <w:rsid w:val="00CA428B"/>
    <w:rsid w:val="00CA5686"/>
    <w:rsid w:val="00CB25CA"/>
    <w:rsid w:val="00CB4F03"/>
    <w:rsid w:val="00CB507F"/>
    <w:rsid w:val="00CB74F8"/>
    <w:rsid w:val="00CC062E"/>
    <w:rsid w:val="00CC0630"/>
    <w:rsid w:val="00CC0B35"/>
    <w:rsid w:val="00CC1050"/>
    <w:rsid w:val="00CC785E"/>
    <w:rsid w:val="00CC7BF7"/>
    <w:rsid w:val="00CC7ED5"/>
    <w:rsid w:val="00CD09BC"/>
    <w:rsid w:val="00CD4B0E"/>
    <w:rsid w:val="00CD6E25"/>
    <w:rsid w:val="00CD7E20"/>
    <w:rsid w:val="00CE14D0"/>
    <w:rsid w:val="00CE27D3"/>
    <w:rsid w:val="00CF2811"/>
    <w:rsid w:val="00CF3002"/>
    <w:rsid w:val="00CF3D9A"/>
    <w:rsid w:val="00D01948"/>
    <w:rsid w:val="00D06E58"/>
    <w:rsid w:val="00D122A1"/>
    <w:rsid w:val="00D268A4"/>
    <w:rsid w:val="00D30434"/>
    <w:rsid w:val="00D30F42"/>
    <w:rsid w:val="00D362BF"/>
    <w:rsid w:val="00D369AC"/>
    <w:rsid w:val="00D44994"/>
    <w:rsid w:val="00D464C9"/>
    <w:rsid w:val="00D520AE"/>
    <w:rsid w:val="00D56D2A"/>
    <w:rsid w:val="00D57512"/>
    <w:rsid w:val="00D60A1C"/>
    <w:rsid w:val="00D664C1"/>
    <w:rsid w:val="00D67A89"/>
    <w:rsid w:val="00D70C85"/>
    <w:rsid w:val="00D72044"/>
    <w:rsid w:val="00D73698"/>
    <w:rsid w:val="00D75722"/>
    <w:rsid w:val="00D83ECA"/>
    <w:rsid w:val="00D853D7"/>
    <w:rsid w:val="00D8553C"/>
    <w:rsid w:val="00D902F0"/>
    <w:rsid w:val="00D91FB0"/>
    <w:rsid w:val="00D92305"/>
    <w:rsid w:val="00D93047"/>
    <w:rsid w:val="00D93AE4"/>
    <w:rsid w:val="00DA645F"/>
    <w:rsid w:val="00DA6DEF"/>
    <w:rsid w:val="00DB1ABA"/>
    <w:rsid w:val="00DB6736"/>
    <w:rsid w:val="00DC0C23"/>
    <w:rsid w:val="00DC1D47"/>
    <w:rsid w:val="00DC410F"/>
    <w:rsid w:val="00DD2232"/>
    <w:rsid w:val="00DE0158"/>
    <w:rsid w:val="00DE0704"/>
    <w:rsid w:val="00DE130E"/>
    <w:rsid w:val="00DE4903"/>
    <w:rsid w:val="00DE50A4"/>
    <w:rsid w:val="00E00C04"/>
    <w:rsid w:val="00E00E1A"/>
    <w:rsid w:val="00E11072"/>
    <w:rsid w:val="00E14672"/>
    <w:rsid w:val="00E17298"/>
    <w:rsid w:val="00E21128"/>
    <w:rsid w:val="00E25797"/>
    <w:rsid w:val="00E27C4A"/>
    <w:rsid w:val="00E27D3F"/>
    <w:rsid w:val="00E377A2"/>
    <w:rsid w:val="00E41CEA"/>
    <w:rsid w:val="00E441E4"/>
    <w:rsid w:val="00E52631"/>
    <w:rsid w:val="00E60144"/>
    <w:rsid w:val="00E62311"/>
    <w:rsid w:val="00E70D88"/>
    <w:rsid w:val="00E77593"/>
    <w:rsid w:val="00E823D9"/>
    <w:rsid w:val="00E877EA"/>
    <w:rsid w:val="00E87979"/>
    <w:rsid w:val="00E87CE7"/>
    <w:rsid w:val="00E93E53"/>
    <w:rsid w:val="00E941AD"/>
    <w:rsid w:val="00E97A14"/>
    <w:rsid w:val="00EA018A"/>
    <w:rsid w:val="00EA544C"/>
    <w:rsid w:val="00EA74D5"/>
    <w:rsid w:val="00EA76BD"/>
    <w:rsid w:val="00EC0FBC"/>
    <w:rsid w:val="00EC69A1"/>
    <w:rsid w:val="00EC78B3"/>
    <w:rsid w:val="00ED0F00"/>
    <w:rsid w:val="00ED168C"/>
    <w:rsid w:val="00ED71CC"/>
    <w:rsid w:val="00EE1356"/>
    <w:rsid w:val="00EE531A"/>
    <w:rsid w:val="00EF74CE"/>
    <w:rsid w:val="00EF7BF5"/>
    <w:rsid w:val="00F007C8"/>
    <w:rsid w:val="00F0176E"/>
    <w:rsid w:val="00F03E56"/>
    <w:rsid w:val="00F04413"/>
    <w:rsid w:val="00F04C49"/>
    <w:rsid w:val="00F05B09"/>
    <w:rsid w:val="00F16E21"/>
    <w:rsid w:val="00F23B3D"/>
    <w:rsid w:val="00F306C0"/>
    <w:rsid w:val="00F35CB8"/>
    <w:rsid w:val="00F431EF"/>
    <w:rsid w:val="00F44C76"/>
    <w:rsid w:val="00F44F82"/>
    <w:rsid w:val="00F466A9"/>
    <w:rsid w:val="00F50F8A"/>
    <w:rsid w:val="00F52777"/>
    <w:rsid w:val="00F543DC"/>
    <w:rsid w:val="00F56705"/>
    <w:rsid w:val="00F6140B"/>
    <w:rsid w:val="00F61A44"/>
    <w:rsid w:val="00F63B30"/>
    <w:rsid w:val="00F65073"/>
    <w:rsid w:val="00F70E72"/>
    <w:rsid w:val="00F72076"/>
    <w:rsid w:val="00F7300E"/>
    <w:rsid w:val="00F740EC"/>
    <w:rsid w:val="00F76DEC"/>
    <w:rsid w:val="00F83240"/>
    <w:rsid w:val="00F8565A"/>
    <w:rsid w:val="00F85DD2"/>
    <w:rsid w:val="00F866BA"/>
    <w:rsid w:val="00F91CC9"/>
    <w:rsid w:val="00F91F12"/>
    <w:rsid w:val="00F929CA"/>
    <w:rsid w:val="00F94DC9"/>
    <w:rsid w:val="00FA2CAD"/>
    <w:rsid w:val="00FA61DF"/>
    <w:rsid w:val="00FB0334"/>
    <w:rsid w:val="00FB1CF8"/>
    <w:rsid w:val="00FB4D8B"/>
    <w:rsid w:val="00FB6716"/>
    <w:rsid w:val="00FC06D3"/>
    <w:rsid w:val="00FC32C0"/>
    <w:rsid w:val="00FC4A60"/>
    <w:rsid w:val="00FC796D"/>
    <w:rsid w:val="00FC7E4C"/>
    <w:rsid w:val="00FD71B1"/>
    <w:rsid w:val="00FE034C"/>
    <w:rsid w:val="00FE22C6"/>
    <w:rsid w:val="00FE35E1"/>
    <w:rsid w:val="00FE3A4C"/>
    <w:rsid w:val="00FE3E0C"/>
    <w:rsid w:val="00FE53C2"/>
    <w:rsid w:val="00FE7BC9"/>
    <w:rsid w:val="00FF0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5DF661-60D2-415C-BDBA-3F810A9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A4A4E"/>
    <w:pPr>
      <w:keepNext/>
      <w:autoSpaceDN w:val="0"/>
      <w:spacing w:before="120" w:after="0" w:line="240" w:lineRule="auto"/>
      <w:jc w:val="both"/>
      <w:outlineLvl w:val="0"/>
    </w:pPr>
    <w:rPr>
      <w:rFonts w:ascii="Times New Roman" w:eastAsia="Times New Roman" w:hAnsi="Times New Roman" w:cs="Times New Roman"/>
      <w:b/>
      <w:bCs/>
      <w:sz w:val="24"/>
      <w:szCs w:val="20"/>
      <w:lang w:eastAsia="cs-CZ"/>
    </w:rPr>
  </w:style>
  <w:style w:type="paragraph" w:styleId="Nadpis2">
    <w:name w:val="heading 2"/>
    <w:basedOn w:val="Normln"/>
    <w:next w:val="Normln"/>
    <w:link w:val="Nadpis2Char"/>
    <w:uiPriority w:val="9"/>
    <w:unhideWhenUsed/>
    <w:qFormat/>
    <w:rsid w:val="00922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C61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autoRedefine/>
    <w:uiPriority w:val="9"/>
    <w:unhideWhenUsed/>
    <w:qFormat/>
    <w:rsid w:val="00A47D53"/>
    <w:pPr>
      <w:keepNext/>
      <w:keepLines/>
      <w:spacing w:before="40" w:after="0" w:line="240" w:lineRule="auto"/>
      <w:ind w:left="284"/>
      <w:jc w:val="both"/>
      <w:outlineLvl w:val="3"/>
    </w:pPr>
    <w:rPr>
      <w:rFonts w:eastAsiaTheme="majorEastAsia" w:cstheme="majorBidi"/>
      <w:iCs/>
      <w:color w:val="2E74B5" w:themeColor="accent1" w:themeShade="BF"/>
      <w:sz w:val="24"/>
      <w:szCs w:val="24"/>
      <w:lang w:eastAsia="cs-CZ"/>
    </w:rPr>
  </w:style>
  <w:style w:type="paragraph" w:styleId="Nadpis5">
    <w:name w:val="heading 5"/>
    <w:basedOn w:val="Normln"/>
    <w:next w:val="Normln"/>
    <w:link w:val="Nadpis5Char"/>
    <w:uiPriority w:val="9"/>
    <w:unhideWhenUsed/>
    <w:qFormat/>
    <w:rsid w:val="0042191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47D53"/>
    <w:pPr>
      <w:keepNext/>
      <w:keepLines/>
      <w:spacing w:before="40" w:after="0" w:line="240" w:lineRule="auto"/>
      <w:jc w:val="both"/>
      <w:outlineLvl w:val="5"/>
    </w:pPr>
    <w:rPr>
      <w:rFonts w:asciiTheme="majorHAnsi" w:eastAsiaTheme="majorEastAsia" w:hAnsiTheme="majorHAnsi" w:cstheme="majorBidi"/>
      <w:color w:val="1F4D78"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4A4E"/>
    <w:rPr>
      <w:rFonts w:ascii="Times New Roman" w:eastAsia="Times New Roman" w:hAnsi="Times New Roman" w:cs="Times New Roman"/>
      <w:b/>
      <w:bCs/>
      <w:sz w:val="24"/>
      <w:szCs w:val="20"/>
      <w:lang w:eastAsia="cs-CZ"/>
    </w:rPr>
  </w:style>
  <w:style w:type="character" w:customStyle="1" w:styleId="Nadpis2Char">
    <w:name w:val="Nadpis 2 Char"/>
    <w:basedOn w:val="Standardnpsmoodstavce"/>
    <w:link w:val="Nadpis2"/>
    <w:uiPriority w:val="9"/>
    <w:rsid w:val="0092276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61B1"/>
    <w:rPr>
      <w:rFonts w:asciiTheme="majorHAnsi" w:eastAsiaTheme="majorEastAsia" w:hAnsiTheme="majorHAnsi" w:cstheme="majorBidi"/>
      <w:color w:val="1F4D78" w:themeColor="accent1" w:themeShade="7F"/>
      <w:sz w:val="24"/>
      <w:szCs w:val="24"/>
    </w:rPr>
  </w:style>
  <w:style w:type="character" w:customStyle="1" w:styleId="Nadpis5Char">
    <w:name w:val="Nadpis 5 Char"/>
    <w:basedOn w:val="Standardnpsmoodstavce"/>
    <w:link w:val="Nadpis5"/>
    <w:uiPriority w:val="9"/>
    <w:rsid w:val="00421919"/>
    <w:rPr>
      <w:rFonts w:asciiTheme="majorHAnsi" w:eastAsiaTheme="majorEastAsia" w:hAnsiTheme="majorHAnsi" w:cstheme="majorBidi"/>
      <w:color w:val="2E74B5" w:themeColor="accent1" w:themeShade="BF"/>
    </w:rPr>
  </w:style>
  <w:style w:type="paragraph" w:styleId="Prosttext">
    <w:name w:val="Plain Text"/>
    <w:basedOn w:val="Normln"/>
    <w:link w:val="ProsttextChar"/>
    <w:uiPriority w:val="99"/>
    <w:semiHidden/>
    <w:unhideWhenUsed/>
    <w:rsid w:val="00A37AD4"/>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37AD4"/>
    <w:rPr>
      <w:rFonts w:ascii="Calibri" w:hAnsi="Calibri"/>
      <w:szCs w:val="21"/>
    </w:rPr>
  </w:style>
  <w:style w:type="paragraph" w:styleId="Odstavecseseznamem">
    <w:name w:val="List Paragraph"/>
    <w:basedOn w:val="Normln"/>
    <w:uiPriority w:val="99"/>
    <w:qFormat/>
    <w:rsid w:val="00663924"/>
    <w:pPr>
      <w:autoSpaceDN w:val="0"/>
      <w:spacing w:after="0" w:line="240" w:lineRule="auto"/>
      <w:ind w:left="720"/>
      <w:contextualSpacing/>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0A1C"/>
    <w:pPr>
      <w:tabs>
        <w:tab w:val="center" w:pos="4536"/>
        <w:tab w:val="right" w:pos="9072"/>
      </w:tabs>
      <w:autoSpaceDN w:val="0"/>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D60A1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D60A1C"/>
    <w:pPr>
      <w:autoSpaceDN w:val="0"/>
      <w:snapToGrid w:val="0"/>
      <w:spacing w:before="120"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rsid w:val="00D60A1C"/>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CC0B35"/>
    <w:pPr>
      <w:spacing w:after="120"/>
    </w:pPr>
  </w:style>
  <w:style w:type="character" w:customStyle="1" w:styleId="ZkladntextChar">
    <w:name w:val="Základní text Char"/>
    <w:basedOn w:val="Standardnpsmoodstavce"/>
    <w:link w:val="Zkladntext"/>
    <w:rsid w:val="00CC0B35"/>
  </w:style>
  <w:style w:type="paragraph" w:styleId="Bezmezer">
    <w:name w:val="No Spacing"/>
    <w:basedOn w:val="Normln"/>
    <w:uiPriority w:val="1"/>
    <w:qFormat/>
    <w:rsid w:val="00015A3E"/>
    <w:pPr>
      <w:spacing w:after="0" w:line="240" w:lineRule="auto"/>
    </w:pPr>
    <w:rPr>
      <w:rFonts w:ascii="Calibri" w:hAnsi="Calibri" w:cs="Times New Roman"/>
    </w:rPr>
  </w:style>
  <w:style w:type="character" w:styleId="Siln">
    <w:name w:val="Strong"/>
    <w:basedOn w:val="Standardnpsmoodstavce"/>
    <w:uiPriority w:val="22"/>
    <w:qFormat/>
    <w:rsid w:val="004D0C50"/>
    <w:rPr>
      <w:b/>
      <w:bCs/>
    </w:rPr>
  </w:style>
  <w:style w:type="character" w:styleId="Zdraznn">
    <w:name w:val="Emphasis"/>
    <w:basedOn w:val="Standardnpsmoodstavce"/>
    <w:uiPriority w:val="20"/>
    <w:qFormat/>
    <w:rsid w:val="004D0C50"/>
    <w:rPr>
      <w:i/>
      <w:iCs/>
    </w:rPr>
  </w:style>
  <w:style w:type="character" w:customStyle="1" w:styleId="popis1">
    <w:name w:val="popis1"/>
    <w:basedOn w:val="Standardnpsmoodstavce"/>
    <w:rsid w:val="001B1CB0"/>
    <w:rPr>
      <w:vanish w:val="0"/>
      <w:webHidden w:val="0"/>
      <w:shd w:val="clear" w:color="auto" w:fill="FFFFFF"/>
      <w:specVanish w:val="0"/>
    </w:rPr>
  </w:style>
  <w:style w:type="character" w:styleId="Hypertextovodkaz">
    <w:name w:val="Hyperlink"/>
    <w:uiPriority w:val="99"/>
    <w:unhideWhenUsed/>
    <w:rsid w:val="007A318C"/>
    <w:rPr>
      <w:color w:val="0000FF"/>
      <w:u w:val="single"/>
    </w:rPr>
  </w:style>
  <w:style w:type="paragraph" w:customStyle="1" w:styleId="general-informations">
    <w:name w:val="general-informations"/>
    <w:basedOn w:val="Normln"/>
    <w:rsid w:val="002C61B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C61B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110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072"/>
    <w:rPr>
      <w:rFonts w:ascii="Segoe UI" w:hAnsi="Segoe UI" w:cs="Segoe UI"/>
      <w:sz w:val="18"/>
      <w:szCs w:val="18"/>
    </w:rPr>
  </w:style>
  <w:style w:type="table" w:styleId="Mkatabulky">
    <w:name w:val="Table Grid"/>
    <w:basedOn w:val="Normlntabulka"/>
    <w:uiPriority w:val="39"/>
    <w:rsid w:val="0017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92F"/>
    <w:pPr>
      <w:autoSpaceDE w:val="0"/>
      <w:autoSpaceDN w:val="0"/>
      <w:adjustRightInd w:val="0"/>
      <w:spacing w:after="0" w:line="240" w:lineRule="auto"/>
    </w:pPr>
    <w:rPr>
      <w:rFonts w:ascii="Calibri" w:eastAsia="Calibri" w:hAnsi="Calibri" w:cs="Calibri"/>
      <w:color w:val="000000"/>
      <w:sz w:val="24"/>
      <w:szCs w:val="24"/>
    </w:rPr>
  </w:style>
  <w:style w:type="character" w:customStyle="1" w:styleId="ZhlavChar">
    <w:name w:val="Záhlaví Char"/>
    <w:basedOn w:val="Standardnpsmoodstavce"/>
    <w:link w:val="Zhlav"/>
    <w:uiPriority w:val="99"/>
    <w:rsid w:val="0042191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191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TextkomenteChar">
    <w:name w:val="Text komentáře Char"/>
    <w:basedOn w:val="Standardnpsmoodstavce"/>
    <w:link w:val="Textkomente"/>
    <w:rsid w:val="00421919"/>
    <w:rPr>
      <w:rFonts w:ascii="Times New Roman" w:eastAsia="Times New Roman" w:hAnsi="Times New Roman" w:cs="Times New Roman"/>
      <w:sz w:val="20"/>
      <w:szCs w:val="20"/>
      <w:lang w:eastAsia="cs-CZ"/>
    </w:rPr>
  </w:style>
  <w:style w:type="paragraph" w:styleId="Textkomente">
    <w:name w:val="annotation text"/>
    <w:basedOn w:val="Normln"/>
    <w:link w:val="TextkomenteChar"/>
    <w:rsid w:val="00421919"/>
    <w:pPr>
      <w:spacing w:after="0" w:line="240" w:lineRule="auto"/>
    </w:pPr>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75842"/>
    <w:pPr>
      <w:spacing w:after="120"/>
    </w:pPr>
    <w:rPr>
      <w:rFonts w:ascii="Calibri" w:eastAsia="Calibri" w:hAnsi="Calibri" w:cs="Times New Roman"/>
      <w:sz w:val="16"/>
      <w:szCs w:val="16"/>
      <w:lang w:val="x-none"/>
    </w:rPr>
  </w:style>
  <w:style w:type="character" w:customStyle="1" w:styleId="Zkladntext3Char">
    <w:name w:val="Základní text 3 Char"/>
    <w:basedOn w:val="Standardnpsmoodstavce"/>
    <w:link w:val="Zkladntext3"/>
    <w:uiPriority w:val="99"/>
    <w:semiHidden/>
    <w:rsid w:val="00875842"/>
    <w:rPr>
      <w:rFonts w:ascii="Calibri" w:eastAsia="Calibri" w:hAnsi="Calibri" w:cs="Times New Roman"/>
      <w:sz w:val="16"/>
      <w:szCs w:val="16"/>
      <w:lang w:val="x-none"/>
    </w:rPr>
  </w:style>
  <w:style w:type="character" w:customStyle="1" w:styleId="Nadpis4Char">
    <w:name w:val="Nadpis 4 Char"/>
    <w:basedOn w:val="Standardnpsmoodstavce"/>
    <w:link w:val="Nadpis4"/>
    <w:uiPriority w:val="9"/>
    <w:rsid w:val="00A47D53"/>
    <w:rPr>
      <w:rFonts w:eastAsiaTheme="majorEastAsia" w:cstheme="majorBidi"/>
      <w:iCs/>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A47D53"/>
    <w:rPr>
      <w:rFonts w:asciiTheme="majorHAnsi" w:eastAsiaTheme="majorEastAsia" w:hAnsiTheme="majorHAnsi" w:cstheme="majorBidi"/>
      <w:color w:val="1F4D78" w:themeColor="accent1" w:themeShade="7F"/>
      <w:sz w:val="24"/>
      <w:szCs w:val="24"/>
      <w:lang w:eastAsia="cs-CZ"/>
    </w:rPr>
  </w:style>
  <w:style w:type="character" w:styleId="Zdraznnintenzivn">
    <w:name w:val="Intense Emphasis"/>
    <w:basedOn w:val="Standardnpsmoodstavce"/>
    <w:uiPriority w:val="21"/>
    <w:qFormat/>
    <w:rsid w:val="00A47D53"/>
    <w:rPr>
      <w:i/>
      <w:iCs/>
      <w:color w:val="5B9BD5" w:themeColor="accent1"/>
    </w:rPr>
  </w:style>
  <w:style w:type="paragraph" w:styleId="Vrazncitt">
    <w:name w:val="Intense Quote"/>
    <w:basedOn w:val="Normln"/>
    <w:next w:val="Normln"/>
    <w:link w:val="VrazncittChar"/>
    <w:uiPriority w:val="30"/>
    <w:qFormat/>
    <w:rsid w:val="00A47D53"/>
    <w:pPr>
      <w:pBdr>
        <w:top w:val="single" w:sz="4" w:space="10" w:color="5B9BD5" w:themeColor="accent1"/>
        <w:bottom w:val="single" w:sz="4" w:space="10" w:color="5B9BD5" w:themeColor="accent1"/>
      </w:pBdr>
      <w:spacing w:before="360" w:after="360" w:line="240" w:lineRule="auto"/>
      <w:ind w:left="864" w:right="864"/>
      <w:jc w:val="center"/>
    </w:pPr>
    <w:rPr>
      <w:rFonts w:eastAsia="Times New Roman" w:cs="Times New Roman"/>
      <w:i/>
      <w:iCs/>
      <w:color w:val="5B9BD5" w:themeColor="accent1"/>
      <w:sz w:val="24"/>
      <w:szCs w:val="24"/>
      <w:lang w:eastAsia="cs-CZ"/>
    </w:rPr>
  </w:style>
  <w:style w:type="character" w:customStyle="1" w:styleId="VrazncittChar">
    <w:name w:val="Výrazný citát Char"/>
    <w:basedOn w:val="Standardnpsmoodstavce"/>
    <w:link w:val="Vrazncitt"/>
    <w:uiPriority w:val="30"/>
    <w:rsid w:val="00A47D53"/>
    <w:rPr>
      <w:rFonts w:eastAsia="Times New Roman" w:cs="Times New Roman"/>
      <w:i/>
      <w:iCs/>
      <w:color w:val="5B9BD5" w:themeColor="accent1"/>
      <w:sz w:val="24"/>
      <w:szCs w:val="24"/>
      <w:lang w:eastAsia="cs-CZ"/>
    </w:rPr>
  </w:style>
  <w:style w:type="character" w:styleId="Nevyeenzmnka">
    <w:name w:val="Unresolved Mention"/>
    <w:basedOn w:val="Standardnpsmoodstavce"/>
    <w:uiPriority w:val="99"/>
    <w:semiHidden/>
    <w:unhideWhenUsed/>
    <w:rsid w:val="00A47D53"/>
    <w:rPr>
      <w:color w:val="605E5C"/>
      <w:shd w:val="clear" w:color="auto" w:fill="E1DFDD"/>
    </w:rPr>
  </w:style>
  <w:style w:type="paragraph" w:styleId="Nadpisobsahu">
    <w:name w:val="TOC Heading"/>
    <w:basedOn w:val="Nadpis1"/>
    <w:next w:val="Normln"/>
    <w:uiPriority w:val="39"/>
    <w:unhideWhenUsed/>
    <w:qFormat/>
    <w:rsid w:val="00A47D53"/>
    <w:pPr>
      <w:keepLines/>
      <w:autoSpaceDN/>
      <w:spacing w:before="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Obsah2">
    <w:name w:val="toc 2"/>
    <w:basedOn w:val="Normln"/>
    <w:next w:val="Normln"/>
    <w:autoRedefine/>
    <w:uiPriority w:val="39"/>
    <w:unhideWhenUsed/>
    <w:rsid w:val="00A47D53"/>
    <w:pPr>
      <w:tabs>
        <w:tab w:val="right" w:leader="dot" w:pos="9062"/>
      </w:tabs>
      <w:spacing w:before="80" w:after="0" w:line="240" w:lineRule="auto"/>
      <w:ind w:left="238"/>
      <w:jc w:val="both"/>
      <w:outlineLvl w:val="2"/>
    </w:pPr>
    <w:rPr>
      <w:rFonts w:eastAsia="Times New Roman" w:cs="Times New Roman"/>
      <w:sz w:val="24"/>
      <w:szCs w:val="24"/>
      <w:lang w:eastAsia="cs-CZ"/>
    </w:rPr>
  </w:style>
  <w:style w:type="paragraph" w:styleId="Obsah1">
    <w:name w:val="toc 1"/>
    <w:basedOn w:val="Normln"/>
    <w:next w:val="Normln"/>
    <w:autoRedefine/>
    <w:uiPriority w:val="39"/>
    <w:unhideWhenUsed/>
    <w:rsid w:val="00A47D53"/>
    <w:pPr>
      <w:tabs>
        <w:tab w:val="right" w:leader="dot" w:pos="9063"/>
      </w:tabs>
      <w:spacing w:after="0" w:line="240" w:lineRule="auto"/>
      <w:jc w:val="both"/>
      <w:outlineLvl w:val="0"/>
    </w:pPr>
    <w:rPr>
      <w:rFonts w:eastAsia="Times New Roman" w:cs="Times New Roman"/>
      <w:sz w:val="24"/>
      <w:szCs w:val="24"/>
      <w:lang w:eastAsia="cs-CZ"/>
    </w:rPr>
  </w:style>
  <w:style w:type="paragraph" w:styleId="Obsah3">
    <w:name w:val="toc 3"/>
    <w:basedOn w:val="Normln"/>
    <w:next w:val="Normln"/>
    <w:autoRedefine/>
    <w:uiPriority w:val="39"/>
    <w:unhideWhenUsed/>
    <w:rsid w:val="00A47D53"/>
    <w:pPr>
      <w:tabs>
        <w:tab w:val="right" w:leader="dot" w:pos="9062"/>
      </w:tabs>
      <w:spacing w:after="0" w:line="220" w:lineRule="atLeast"/>
      <w:ind w:left="567"/>
      <w:jc w:val="both"/>
    </w:pPr>
    <w:rPr>
      <w:rFonts w:eastAsia="Times New Roman" w:cs="Times New Roman"/>
      <w:sz w:val="24"/>
      <w:szCs w:val="24"/>
      <w:lang w:eastAsia="cs-CZ"/>
    </w:rPr>
  </w:style>
  <w:style w:type="character" w:styleId="Odkazjemn">
    <w:name w:val="Subtle Reference"/>
    <w:basedOn w:val="Standardnpsmoodstavce"/>
    <w:uiPriority w:val="31"/>
    <w:qFormat/>
    <w:rsid w:val="00A47D53"/>
    <w:rPr>
      <w:smallCaps/>
      <w:color w:val="5A5A5A" w:themeColor="text1" w:themeTint="A5"/>
    </w:rPr>
  </w:style>
  <w:style w:type="character" w:styleId="Sledovanodkaz">
    <w:name w:val="FollowedHyperlink"/>
    <w:basedOn w:val="Standardnpsmoodstavce"/>
    <w:uiPriority w:val="99"/>
    <w:semiHidden/>
    <w:unhideWhenUsed/>
    <w:rsid w:val="00A47D53"/>
    <w:rPr>
      <w:color w:val="954F72" w:themeColor="followedHyperlink"/>
      <w:u w:val="single"/>
    </w:rPr>
  </w:style>
  <w:style w:type="paragraph" w:customStyle="1" w:styleId="font-medium">
    <w:name w:val="font-medium"/>
    <w:basedOn w:val="Normln"/>
    <w:rsid w:val="003B1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ezmezer2">
    <w:name w:val="Bez mezer 2"/>
    <w:basedOn w:val="Bezmezer"/>
    <w:link w:val="Bezmezer2Char"/>
    <w:qFormat/>
    <w:rsid w:val="00F56705"/>
    <w:rPr>
      <w:rFonts w:eastAsia="Calibri" w:cs="Calibri"/>
      <w:snapToGrid w:val="0"/>
      <w:sz w:val="24"/>
    </w:rPr>
  </w:style>
  <w:style w:type="character" w:customStyle="1" w:styleId="Bezmezer2Char">
    <w:name w:val="Bez mezer 2 Char"/>
    <w:basedOn w:val="Standardnpsmoodstavce"/>
    <w:link w:val="Bezmezer2"/>
    <w:rsid w:val="00F56705"/>
    <w:rPr>
      <w:rFonts w:ascii="Calibri" w:eastAsia="Calibri" w:hAnsi="Calibri" w:cs="Calibr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842">
      <w:bodyDiv w:val="1"/>
      <w:marLeft w:val="0"/>
      <w:marRight w:val="0"/>
      <w:marTop w:val="0"/>
      <w:marBottom w:val="0"/>
      <w:divBdr>
        <w:top w:val="none" w:sz="0" w:space="0" w:color="auto"/>
        <w:left w:val="none" w:sz="0" w:space="0" w:color="auto"/>
        <w:bottom w:val="none" w:sz="0" w:space="0" w:color="auto"/>
        <w:right w:val="none" w:sz="0" w:space="0" w:color="auto"/>
      </w:divBdr>
    </w:div>
    <w:div w:id="115754190">
      <w:bodyDiv w:val="1"/>
      <w:marLeft w:val="0"/>
      <w:marRight w:val="0"/>
      <w:marTop w:val="0"/>
      <w:marBottom w:val="0"/>
      <w:divBdr>
        <w:top w:val="none" w:sz="0" w:space="0" w:color="auto"/>
        <w:left w:val="none" w:sz="0" w:space="0" w:color="auto"/>
        <w:bottom w:val="none" w:sz="0" w:space="0" w:color="auto"/>
        <w:right w:val="none" w:sz="0" w:space="0" w:color="auto"/>
      </w:divBdr>
    </w:div>
    <w:div w:id="133452059">
      <w:bodyDiv w:val="1"/>
      <w:marLeft w:val="0"/>
      <w:marRight w:val="0"/>
      <w:marTop w:val="0"/>
      <w:marBottom w:val="0"/>
      <w:divBdr>
        <w:top w:val="none" w:sz="0" w:space="0" w:color="auto"/>
        <w:left w:val="none" w:sz="0" w:space="0" w:color="auto"/>
        <w:bottom w:val="none" w:sz="0" w:space="0" w:color="auto"/>
        <w:right w:val="none" w:sz="0" w:space="0" w:color="auto"/>
      </w:divBdr>
    </w:div>
    <w:div w:id="553544729">
      <w:bodyDiv w:val="1"/>
      <w:marLeft w:val="0"/>
      <w:marRight w:val="0"/>
      <w:marTop w:val="0"/>
      <w:marBottom w:val="0"/>
      <w:divBdr>
        <w:top w:val="none" w:sz="0" w:space="0" w:color="auto"/>
        <w:left w:val="none" w:sz="0" w:space="0" w:color="auto"/>
        <w:bottom w:val="none" w:sz="0" w:space="0" w:color="auto"/>
        <w:right w:val="none" w:sz="0" w:space="0" w:color="auto"/>
      </w:divBdr>
    </w:div>
    <w:div w:id="579293638">
      <w:bodyDiv w:val="1"/>
      <w:marLeft w:val="0"/>
      <w:marRight w:val="0"/>
      <w:marTop w:val="0"/>
      <w:marBottom w:val="0"/>
      <w:divBdr>
        <w:top w:val="none" w:sz="0" w:space="0" w:color="auto"/>
        <w:left w:val="none" w:sz="0" w:space="0" w:color="auto"/>
        <w:bottom w:val="none" w:sz="0" w:space="0" w:color="auto"/>
        <w:right w:val="none" w:sz="0" w:space="0" w:color="auto"/>
      </w:divBdr>
    </w:div>
    <w:div w:id="616327762">
      <w:bodyDiv w:val="1"/>
      <w:marLeft w:val="0"/>
      <w:marRight w:val="0"/>
      <w:marTop w:val="0"/>
      <w:marBottom w:val="0"/>
      <w:divBdr>
        <w:top w:val="none" w:sz="0" w:space="0" w:color="auto"/>
        <w:left w:val="none" w:sz="0" w:space="0" w:color="auto"/>
        <w:bottom w:val="none" w:sz="0" w:space="0" w:color="auto"/>
        <w:right w:val="none" w:sz="0" w:space="0" w:color="auto"/>
      </w:divBdr>
      <w:divsChild>
        <w:div w:id="16913764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2831174">
      <w:bodyDiv w:val="1"/>
      <w:marLeft w:val="0"/>
      <w:marRight w:val="0"/>
      <w:marTop w:val="0"/>
      <w:marBottom w:val="0"/>
      <w:divBdr>
        <w:top w:val="none" w:sz="0" w:space="0" w:color="auto"/>
        <w:left w:val="none" w:sz="0" w:space="0" w:color="auto"/>
        <w:bottom w:val="none" w:sz="0" w:space="0" w:color="auto"/>
        <w:right w:val="none" w:sz="0" w:space="0" w:color="auto"/>
      </w:divBdr>
    </w:div>
    <w:div w:id="749042173">
      <w:bodyDiv w:val="1"/>
      <w:marLeft w:val="0"/>
      <w:marRight w:val="0"/>
      <w:marTop w:val="0"/>
      <w:marBottom w:val="0"/>
      <w:divBdr>
        <w:top w:val="none" w:sz="0" w:space="0" w:color="auto"/>
        <w:left w:val="none" w:sz="0" w:space="0" w:color="auto"/>
        <w:bottom w:val="none" w:sz="0" w:space="0" w:color="auto"/>
        <w:right w:val="none" w:sz="0" w:space="0" w:color="auto"/>
      </w:divBdr>
    </w:div>
    <w:div w:id="888880016">
      <w:bodyDiv w:val="1"/>
      <w:marLeft w:val="0"/>
      <w:marRight w:val="0"/>
      <w:marTop w:val="0"/>
      <w:marBottom w:val="0"/>
      <w:divBdr>
        <w:top w:val="none" w:sz="0" w:space="0" w:color="auto"/>
        <w:left w:val="none" w:sz="0" w:space="0" w:color="auto"/>
        <w:bottom w:val="none" w:sz="0" w:space="0" w:color="auto"/>
        <w:right w:val="none" w:sz="0" w:space="0" w:color="auto"/>
      </w:divBdr>
    </w:div>
    <w:div w:id="1083717437">
      <w:bodyDiv w:val="1"/>
      <w:marLeft w:val="0"/>
      <w:marRight w:val="0"/>
      <w:marTop w:val="0"/>
      <w:marBottom w:val="0"/>
      <w:divBdr>
        <w:top w:val="none" w:sz="0" w:space="0" w:color="auto"/>
        <w:left w:val="none" w:sz="0" w:space="0" w:color="auto"/>
        <w:bottom w:val="none" w:sz="0" w:space="0" w:color="auto"/>
        <w:right w:val="none" w:sz="0" w:space="0" w:color="auto"/>
      </w:divBdr>
    </w:div>
    <w:div w:id="1126267210">
      <w:bodyDiv w:val="1"/>
      <w:marLeft w:val="0"/>
      <w:marRight w:val="0"/>
      <w:marTop w:val="0"/>
      <w:marBottom w:val="0"/>
      <w:divBdr>
        <w:top w:val="none" w:sz="0" w:space="0" w:color="auto"/>
        <w:left w:val="none" w:sz="0" w:space="0" w:color="auto"/>
        <w:bottom w:val="none" w:sz="0" w:space="0" w:color="auto"/>
        <w:right w:val="none" w:sz="0" w:space="0" w:color="auto"/>
      </w:divBdr>
    </w:div>
    <w:div w:id="1161701371">
      <w:bodyDiv w:val="1"/>
      <w:marLeft w:val="0"/>
      <w:marRight w:val="0"/>
      <w:marTop w:val="0"/>
      <w:marBottom w:val="0"/>
      <w:divBdr>
        <w:top w:val="none" w:sz="0" w:space="0" w:color="auto"/>
        <w:left w:val="none" w:sz="0" w:space="0" w:color="auto"/>
        <w:bottom w:val="none" w:sz="0" w:space="0" w:color="auto"/>
        <w:right w:val="none" w:sz="0" w:space="0" w:color="auto"/>
      </w:divBdr>
    </w:div>
    <w:div w:id="1299458335">
      <w:bodyDiv w:val="1"/>
      <w:marLeft w:val="0"/>
      <w:marRight w:val="0"/>
      <w:marTop w:val="0"/>
      <w:marBottom w:val="0"/>
      <w:divBdr>
        <w:top w:val="none" w:sz="0" w:space="0" w:color="auto"/>
        <w:left w:val="none" w:sz="0" w:space="0" w:color="auto"/>
        <w:bottom w:val="none" w:sz="0" w:space="0" w:color="auto"/>
        <w:right w:val="none" w:sz="0" w:space="0" w:color="auto"/>
      </w:divBdr>
    </w:div>
    <w:div w:id="1313290667">
      <w:bodyDiv w:val="1"/>
      <w:marLeft w:val="0"/>
      <w:marRight w:val="0"/>
      <w:marTop w:val="0"/>
      <w:marBottom w:val="0"/>
      <w:divBdr>
        <w:top w:val="none" w:sz="0" w:space="0" w:color="auto"/>
        <w:left w:val="none" w:sz="0" w:space="0" w:color="auto"/>
        <w:bottom w:val="none" w:sz="0" w:space="0" w:color="auto"/>
        <w:right w:val="none" w:sz="0" w:space="0" w:color="auto"/>
      </w:divBdr>
    </w:div>
    <w:div w:id="1453204771">
      <w:bodyDiv w:val="1"/>
      <w:marLeft w:val="0"/>
      <w:marRight w:val="0"/>
      <w:marTop w:val="0"/>
      <w:marBottom w:val="0"/>
      <w:divBdr>
        <w:top w:val="none" w:sz="0" w:space="0" w:color="auto"/>
        <w:left w:val="none" w:sz="0" w:space="0" w:color="auto"/>
        <w:bottom w:val="none" w:sz="0" w:space="0" w:color="auto"/>
        <w:right w:val="none" w:sz="0" w:space="0" w:color="auto"/>
      </w:divBdr>
    </w:div>
    <w:div w:id="1501240839">
      <w:bodyDiv w:val="1"/>
      <w:marLeft w:val="0"/>
      <w:marRight w:val="0"/>
      <w:marTop w:val="0"/>
      <w:marBottom w:val="0"/>
      <w:divBdr>
        <w:top w:val="none" w:sz="0" w:space="0" w:color="auto"/>
        <w:left w:val="none" w:sz="0" w:space="0" w:color="auto"/>
        <w:bottom w:val="none" w:sz="0" w:space="0" w:color="auto"/>
        <w:right w:val="none" w:sz="0" w:space="0" w:color="auto"/>
      </w:divBdr>
    </w:div>
    <w:div w:id="1584531292">
      <w:bodyDiv w:val="1"/>
      <w:marLeft w:val="0"/>
      <w:marRight w:val="0"/>
      <w:marTop w:val="0"/>
      <w:marBottom w:val="0"/>
      <w:divBdr>
        <w:top w:val="none" w:sz="0" w:space="0" w:color="auto"/>
        <w:left w:val="none" w:sz="0" w:space="0" w:color="auto"/>
        <w:bottom w:val="none" w:sz="0" w:space="0" w:color="auto"/>
        <w:right w:val="none" w:sz="0" w:space="0" w:color="auto"/>
      </w:divBdr>
    </w:div>
    <w:div w:id="1615019428">
      <w:bodyDiv w:val="1"/>
      <w:marLeft w:val="0"/>
      <w:marRight w:val="0"/>
      <w:marTop w:val="0"/>
      <w:marBottom w:val="0"/>
      <w:divBdr>
        <w:top w:val="none" w:sz="0" w:space="0" w:color="auto"/>
        <w:left w:val="none" w:sz="0" w:space="0" w:color="auto"/>
        <w:bottom w:val="none" w:sz="0" w:space="0" w:color="auto"/>
        <w:right w:val="none" w:sz="0" w:space="0" w:color="auto"/>
      </w:divBdr>
    </w:div>
    <w:div w:id="1800223151">
      <w:bodyDiv w:val="1"/>
      <w:marLeft w:val="0"/>
      <w:marRight w:val="0"/>
      <w:marTop w:val="0"/>
      <w:marBottom w:val="0"/>
      <w:divBdr>
        <w:top w:val="none" w:sz="0" w:space="0" w:color="auto"/>
        <w:left w:val="none" w:sz="0" w:space="0" w:color="auto"/>
        <w:bottom w:val="none" w:sz="0" w:space="0" w:color="auto"/>
        <w:right w:val="none" w:sz="0" w:space="0" w:color="auto"/>
      </w:divBdr>
    </w:div>
    <w:div w:id="1962491776">
      <w:bodyDiv w:val="1"/>
      <w:marLeft w:val="0"/>
      <w:marRight w:val="0"/>
      <w:marTop w:val="0"/>
      <w:marBottom w:val="0"/>
      <w:divBdr>
        <w:top w:val="none" w:sz="0" w:space="0" w:color="auto"/>
        <w:left w:val="none" w:sz="0" w:space="0" w:color="auto"/>
        <w:bottom w:val="none" w:sz="0" w:space="0" w:color="auto"/>
        <w:right w:val="none" w:sz="0" w:space="0" w:color="auto"/>
      </w:divBdr>
    </w:div>
    <w:div w:id="2056536925">
      <w:bodyDiv w:val="1"/>
      <w:marLeft w:val="0"/>
      <w:marRight w:val="0"/>
      <w:marTop w:val="0"/>
      <w:marBottom w:val="0"/>
      <w:divBdr>
        <w:top w:val="none" w:sz="0" w:space="0" w:color="auto"/>
        <w:left w:val="none" w:sz="0" w:space="0" w:color="auto"/>
        <w:bottom w:val="none" w:sz="0" w:space="0" w:color="auto"/>
        <w:right w:val="none" w:sz="0" w:space="0" w:color="auto"/>
      </w:divBdr>
    </w:div>
    <w:div w:id="2060938946">
      <w:bodyDiv w:val="1"/>
      <w:marLeft w:val="0"/>
      <w:marRight w:val="0"/>
      <w:marTop w:val="0"/>
      <w:marBottom w:val="0"/>
      <w:divBdr>
        <w:top w:val="none" w:sz="0" w:space="0" w:color="auto"/>
        <w:left w:val="none" w:sz="0" w:space="0" w:color="auto"/>
        <w:bottom w:val="none" w:sz="0" w:space="0" w:color="auto"/>
        <w:right w:val="none" w:sz="0" w:space="0" w:color="auto"/>
      </w:divBdr>
    </w:div>
    <w:div w:id="21195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DC16-A774-46BF-8F59-5FB0E1FF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8270</Words>
  <Characters>48797</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Kohoutova</dc:creator>
  <cp:keywords/>
  <dc:description/>
  <cp:lastModifiedBy>Hynčica Pavel</cp:lastModifiedBy>
  <cp:revision>2</cp:revision>
  <cp:lastPrinted>2022-02-09T14:30:00Z</cp:lastPrinted>
  <dcterms:created xsi:type="dcterms:W3CDTF">2022-02-23T07:48:00Z</dcterms:created>
  <dcterms:modified xsi:type="dcterms:W3CDTF">2022-02-23T07:48:00Z</dcterms:modified>
</cp:coreProperties>
</file>