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7312" w14:textId="1C71A6F8" w:rsidR="00EE5FCC" w:rsidRPr="00565650" w:rsidRDefault="005E38E6">
      <w:pPr>
        <w:rPr>
          <w:rFonts w:cstheme="minorHAnsi"/>
          <w:b/>
          <w:color w:val="000000" w:themeColor="text1"/>
          <w:sz w:val="52"/>
          <w:szCs w:val="52"/>
        </w:rPr>
      </w:pPr>
      <w:proofErr w:type="spellStart"/>
      <w:r>
        <w:rPr>
          <w:rFonts w:cstheme="minorHAnsi"/>
          <w:b/>
          <w:color w:val="000000" w:themeColor="text1"/>
          <w:sz w:val="52"/>
          <w:szCs w:val="52"/>
        </w:rPr>
        <w:t>B</w:t>
      </w:r>
      <w:r w:rsidR="00EE5FCC" w:rsidRPr="00565650">
        <w:rPr>
          <w:rFonts w:cstheme="minorHAnsi"/>
          <w:b/>
          <w:color w:val="000000" w:themeColor="text1"/>
          <w:sz w:val="52"/>
          <w:szCs w:val="52"/>
        </w:rPr>
        <w:t>enchmarkingem</w:t>
      </w:r>
      <w:proofErr w:type="spellEnd"/>
      <w:r w:rsidR="00EE5FCC" w:rsidRPr="00565650">
        <w:rPr>
          <w:rFonts w:cstheme="minorHAnsi"/>
          <w:b/>
          <w:color w:val="000000" w:themeColor="text1"/>
          <w:sz w:val="52"/>
          <w:szCs w:val="52"/>
        </w:rPr>
        <w:t xml:space="preserve"> </w:t>
      </w:r>
      <w:r w:rsidR="00565650">
        <w:rPr>
          <w:rFonts w:cstheme="minorHAnsi"/>
          <w:b/>
          <w:color w:val="000000" w:themeColor="text1"/>
          <w:sz w:val="52"/>
          <w:szCs w:val="52"/>
        </w:rPr>
        <w:t>mu</w:t>
      </w:r>
      <w:r w:rsidR="00EE5FCC" w:rsidRPr="00565650">
        <w:rPr>
          <w:rFonts w:cstheme="minorHAnsi"/>
          <w:b/>
          <w:color w:val="000000" w:themeColor="text1"/>
          <w:sz w:val="52"/>
          <w:szCs w:val="52"/>
        </w:rPr>
        <w:t>z</w:t>
      </w:r>
      <w:r w:rsidR="00565650">
        <w:rPr>
          <w:rFonts w:cstheme="minorHAnsi"/>
          <w:b/>
          <w:color w:val="000000" w:themeColor="text1"/>
          <w:sz w:val="52"/>
          <w:szCs w:val="52"/>
        </w:rPr>
        <w:t>e</w:t>
      </w:r>
      <w:r w:rsidR="00EE5FCC" w:rsidRPr="00565650">
        <w:rPr>
          <w:rFonts w:cstheme="minorHAnsi"/>
          <w:b/>
          <w:color w:val="000000" w:themeColor="text1"/>
          <w:sz w:val="52"/>
          <w:szCs w:val="52"/>
        </w:rPr>
        <w:t>í a galerií</w:t>
      </w:r>
      <w:r>
        <w:rPr>
          <w:rFonts w:cstheme="minorHAnsi"/>
          <w:b/>
          <w:color w:val="000000" w:themeColor="text1"/>
          <w:sz w:val="52"/>
          <w:szCs w:val="52"/>
        </w:rPr>
        <w:t xml:space="preserve"> v roce 2023</w:t>
      </w:r>
    </w:p>
    <w:p w14:paraId="7178A436" w14:textId="6C3D57AA" w:rsidR="00D61FAC" w:rsidRDefault="00D61FAC">
      <w:pPr>
        <w:rPr>
          <w:rFonts w:cstheme="minorHAnsi"/>
          <w:sz w:val="24"/>
          <w:szCs w:val="24"/>
        </w:rPr>
      </w:pPr>
      <w:r w:rsidRPr="00D61FAC">
        <w:rPr>
          <w:rFonts w:cstheme="minorHAnsi"/>
          <w:sz w:val="24"/>
          <w:szCs w:val="24"/>
        </w:rPr>
        <w:t>NÁRODNÍ INFORMAČNÍ A PORADENSKÉ STŘEDISKO PRO KULTURU</w:t>
      </w:r>
      <w:r w:rsidR="005E38E6">
        <w:rPr>
          <w:rFonts w:cstheme="minorHAnsi"/>
          <w:sz w:val="24"/>
          <w:szCs w:val="24"/>
        </w:rPr>
        <w:t xml:space="preserve"> / MINISTERSTVO KULTURY</w:t>
      </w:r>
    </w:p>
    <w:p w14:paraId="74640D36" w14:textId="154DADD5" w:rsidR="00A00B6B" w:rsidRPr="00D61FAC" w:rsidRDefault="00EE5FCC" w:rsidP="000D5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Letos na podzim byla aktualizována aplikace </w:t>
      </w:r>
      <w:proofErr w:type="spellStart"/>
      <w:r>
        <w:rPr>
          <w:rFonts w:cstheme="minorHAnsi"/>
          <w:sz w:val="24"/>
          <w:szCs w:val="24"/>
        </w:rPr>
        <w:t>benchmarkingu</w:t>
      </w:r>
      <w:proofErr w:type="spellEnd"/>
      <w:r>
        <w:rPr>
          <w:rFonts w:cstheme="minorHAnsi"/>
          <w:sz w:val="24"/>
          <w:szCs w:val="24"/>
        </w:rPr>
        <w:t xml:space="preserve"> muzeí a galerií s daty za rok 2022. </w:t>
      </w:r>
      <w:bookmarkStart w:id="0" w:name="_Hlk152316226"/>
      <w:proofErr w:type="spellStart"/>
      <w:r>
        <w:rPr>
          <w:rFonts w:cstheme="minorHAnsi"/>
          <w:sz w:val="24"/>
          <w:szCs w:val="24"/>
        </w:rPr>
        <w:t>Benchmarking</w:t>
      </w:r>
      <w:proofErr w:type="spellEnd"/>
      <w:r w:rsidR="00FF057E">
        <w:rPr>
          <w:rFonts w:cstheme="minorHAnsi"/>
          <w:sz w:val="24"/>
          <w:szCs w:val="24"/>
        </w:rPr>
        <w:t xml:space="preserve">, který </w:t>
      </w:r>
      <w:r w:rsidR="00FF057E" w:rsidRPr="00D61FAC">
        <w:rPr>
          <w:rFonts w:cstheme="minorHAnsi"/>
          <w:sz w:val="24"/>
          <w:szCs w:val="24"/>
        </w:rPr>
        <w:t>nabízí muzeím a galeriím možnost porovnávat své výkony s </w:t>
      </w:r>
      <w:r w:rsidR="00FF057E">
        <w:rPr>
          <w:rFonts w:cstheme="minorHAnsi"/>
          <w:sz w:val="24"/>
          <w:szCs w:val="24"/>
        </w:rPr>
        <w:t>údaji</w:t>
      </w:r>
      <w:r w:rsidR="00FF057E" w:rsidRPr="00D61FAC">
        <w:rPr>
          <w:rFonts w:cstheme="minorHAnsi"/>
          <w:sz w:val="24"/>
          <w:szCs w:val="24"/>
        </w:rPr>
        <w:t xml:space="preserve"> ostatních </w:t>
      </w:r>
      <w:r w:rsidR="00FF057E">
        <w:rPr>
          <w:rFonts w:cstheme="minorHAnsi"/>
          <w:sz w:val="24"/>
          <w:szCs w:val="24"/>
        </w:rPr>
        <w:t>subjektů</w:t>
      </w:r>
      <w:r w:rsidR="00FF057E" w:rsidRPr="00D61FAC">
        <w:rPr>
          <w:rFonts w:cstheme="minorHAnsi"/>
          <w:sz w:val="24"/>
          <w:szCs w:val="24"/>
        </w:rPr>
        <w:t xml:space="preserve"> </w:t>
      </w:r>
      <w:r w:rsidR="00FF057E">
        <w:rPr>
          <w:rFonts w:cstheme="minorHAnsi"/>
          <w:sz w:val="24"/>
          <w:szCs w:val="24"/>
        </w:rPr>
        <w:t>s podobnou charakteristikou,</w:t>
      </w:r>
      <w:r>
        <w:rPr>
          <w:rFonts w:cstheme="minorHAnsi"/>
          <w:sz w:val="24"/>
          <w:szCs w:val="24"/>
        </w:rPr>
        <w:t xml:space="preserve"> </w:t>
      </w:r>
      <w:r w:rsidR="00FC1EAF" w:rsidRPr="00D61FAC">
        <w:rPr>
          <w:rFonts w:cstheme="minorHAnsi"/>
          <w:sz w:val="24"/>
          <w:szCs w:val="24"/>
        </w:rPr>
        <w:t>spustilo</w:t>
      </w:r>
      <w:r w:rsidR="00017282" w:rsidRPr="00D61FA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017282" w:rsidRPr="00D61FAC">
        <w:rPr>
          <w:rFonts w:cstheme="minorHAnsi"/>
          <w:sz w:val="24"/>
          <w:szCs w:val="24"/>
        </w:rPr>
        <w:t>Národní informační a poradenské středisko pro kulturu</w:t>
      </w:r>
      <w:r w:rsidR="00D0614A" w:rsidRPr="00D61FAC">
        <w:rPr>
          <w:rFonts w:cstheme="minorHAnsi"/>
          <w:sz w:val="24"/>
          <w:szCs w:val="24"/>
        </w:rPr>
        <w:t xml:space="preserve"> </w:t>
      </w:r>
      <w:r w:rsidR="00017282" w:rsidRPr="00D61FAC">
        <w:rPr>
          <w:rFonts w:cstheme="minorHAnsi"/>
          <w:sz w:val="24"/>
          <w:szCs w:val="24"/>
        </w:rPr>
        <w:t>(</w:t>
      </w:r>
      <w:r w:rsidR="00D0614A" w:rsidRPr="00D61FAC">
        <w:rPr>
          <w:rFonts w:cstheme="minorHAnsi"/>
          <w:sz w:val="24"/>
          <w:szCs w:val="24"/>
        </w:rPr>
        <w:t>NIPOS</w:t>
      </w:r>
      <w:r w:rsidR="00017282" w:rsidRPr="00D61FAC">
        <w:rPr>
          <w:rFonts w:cstheme="minorHAnsi"/>
          <w:sz w:val="24"/>
          <w:szCs w:val="24"/>
        </w:rPr>
        <w:t>)</w:t>
      </w:r>
      <w:r w:rsidR="00D0614A" w:rsidRPr="00D61FAC">
        <w:rPr>
          <w:rFonts w:cstheme="minorHAnsi"/>
          <w:sz w:val="24"/>
          <w:szCs w:val="24"/>
        </w:rPr>
        <w:t xml:space="preserve"> ve spolupráci s Asociací muzeí a galerií České </w:t>
      </w:r>
      <w:r w:rsidR="00066757">
        <w:rPr>
          <w:rFonts w:cstheme="minorHAnsi"/>
          <w:sz w:val="24"/>
          <w:szCs w:val="24"/>
        </w:rPr>
        <w:t xml:space="preserve">republiky </w:t>
      </w:r>
      <w:r w:rsidR="00FF057E">
        <w:rPr>
          <w:rFonts w:cstheme="minorHAnsi"/>
          <w:sz w:val="24"/>
          <w:szCs w:val="24"/>
        </w:rPr>
        <w:t>v minulém roce</w:t>
      </w:r>
      <w:bookmarkEnd w:id="0"/>
      <w:r w:rsidR="00FF057E">
        <w:rPr>
          <w:rFonts w:cstheme="minorHAnsi"/>
          <w:sz w:val="24"/>
          <w:szCs w:val="24"/>
        </w:rPr>
        <w:t>. Databáze zahrnuje zatím pouze</w:t>
      </w:r>
      <w:r w:rsidR="0076214B">
        <w:rPr>
          <w:rFonts w:cstheme="minorHAnsi"/>
          <w:sz w:val="24"/>
          <w:szCs w:val="24"/>
        </w:rPr>
        <w:t xml:space="preserve"> omezenou skupinu </w:t>
      </w:r>
      <w:r w:rsidR="00A00B6B" w:rsidRPr="00F3729A">
        <w:rPr>
          <w:rFonts w:cstheme="minorHAnsi"/>
          <w:b/>
          <w:sz w:val="24"/>
          <w:szCs w:val="24"/>
        </w:rPr>
        <w:t>muzeí a galerií, které jsou zřizovány státem a veřejnou správou, tj. kraji a obcemi</w:t>
      </w:r>
      <w:r w:rsidR="00A00B6B" w:rsidRPr="00D61FAC">
        <w:rPr>
          <w:rFonts w:cstheme="minorHAnsi"/>
          <w:sz w:val="24"/>
          <w:szCs w:val="24"/>
        </w:rPr>
        <w:t xml:space="preserve">. </w:t>
      </w:r>
      <w:r w:rsidR="002E2016">
        <w:rPr>
          <w:rFonts w:cstheme="minorHAnsi"/>
          <w:sz w:val="24"/>
          <w:szCs w:val="24"/>
        </w:rPr>
        <w:t xml:space="preserve">V příštím roce je v plánu </w:t>
      </w:r>
      <w:r w:rsidR="00FF057E">
        <w:rPr>
          <w:rFonts w:cstheme="minorHAnsi"/>
          <w:sz w:val="24"/>
          <w:szCs w:val="24"/>
        </w:rPr>
        <w:t xml:space="preserve">rozšíření </w:t>
      </w:r>
      <w:proofErr w:type="spellStart"/>
      <w:r w:rsidR="00FF057E">
        <w:rPr>
          <w:rFonts w:cstheme="minorHAnsi"/>
          <w:sz w:val="24"/>
          <w:szCs w:val="24"/>
        </w:rPr>
        <w:t>bench</w:t>
      </w:r>
      <w:r w:rsidR="00F62CBA">
        <w:rPr>
          <w:rFonts w:cstheme="minorHAnsi"/>
          <w:sz w:val="24"/>
          <w:szCs w:val="24"/>
        </w:rPr>
        <w:t>mar</w:t>
      </w:r>
      <w:r w:rsidR="00FF057E">
        <w:rPr>
          <w:rFonts w:cstheme="minorHAnsi"/>
          <w:sz w:val="24"/>
          <w:szCs w:val="24"/>
        </w:rPr>
        <w:t>kingu</w:t>
      </w:r>
      <w:proofErr w:type="spellEnd"/>
      <w:r w:rsidR="00FF057E">
        <w:rPr>
          <w:rFonts w:cstheme="minorHAnsi"/>
          <w:sz w:val="24"/>
          <w:szCs w:val="24"/>
        </w:rPr>
        <w:t xml:space="preserve"> o vybraná </w:t>
      </w:r>
      <w:r w:rsidR="0029001D">
        <w:rPr>
          <w:rFonts w:cstheme="minorHAnsi"/>
          <w:sz w:val="24"/>
          <w:szCs w:val="24"/>
        </w:rPr>
        <w:t xml:space="preserve">nestátní </w:t>
      </w:r>
      <w:r w:rsidR="009A4047">
        <w:rPr>
          <w:rFonts w:cstheme="minorHAnsi"/>
          <w:sz w:val="24"/>
          <w:szCs w:val="24"/>
        </w:rPr>
        <w:t>muzea a galerie.</w:t>
      </w:r>
      <w:r w:rsidR="00FF057E">
        <w:rPr>
          <w:rFonts w:cstheme="minorHAnsi"/>
          <w:sz w:val="24"/>
          <w:szCs w:val="24"/>
        </w:rPr>
        <w:t xml:space="preserve"> Databáze je zveřejněna na webu </w:t>
      </w:r>
      <w:r w:rsidR="00FF057E" w:rsidRPr="00FF057E">
        <w:rPr>
          <w:rFonts w:cstheme="minorHAnsi"/>
          <w:b/>
          <w:sz w:val="24"/>
          <w:szCs w:val="24"/>
        </w:rPr>
        <w:t>benchmarkingmuzei.cz</w:t>
      </w:r>
      <w:r w:rsidR="00FF057E">
        <w:rPr>
          <w:rFonts w:cstheme="minorHAnsi"/>
          <w:sz w:val="24"/>
          <w:szCs w:val="24"/>
        </w:rPr>
        <w:t>.</w:t>
      </w:r>
    </w:p>
    <w:p w14:paraId="3D5BCE1F" w14:textId="396BDCBF" w:rsidR="00A00B6B" w:rsidRPr="00D61FAC" w:rsidRDefault="4DBC5306" w:rsidP="4DBC5306">
      <w:pPr>
        <w:rPr>
          <w:b/>
          <w:bCs/>
          <w:sz w:val="24"/>
          <w:szCs w:val="24"/>
        </w:rPr>
      </w:pPr>
      <w:r w:rsidRPr="4DBC5306">
        <w:rPr>
          <w:b/>
          <w:bCs/>
          <w:sz w:val="24"/>
          <w:szCs w:val="24"/>
        </w:rPr>
        <w:t>K čemu a komu je porovnávání výkonů přínosné?</w:t>
      </w:r>
    </w:p>
    <w:p w14:paraId="30E08791" w14:textId="6C310E70" w:rsidR="007458B7" w:rsidRDefault="4DBC5306" w:rsidP="4DBC5306">
      <w:pPr>
        <w:rPr>
          <w:sz w:val="24"/>
          <w:szCs w:val="24"/>
        </w:rPr>
      </w:pPr>
      <w:r w:rsidRPr="4DBC5306">
        <w:rPr>
          <w:sz w:val="24"/>
          <w:szCs w:val="24"/>
        </w:rPr>
        <w:t>V současnosti má projekt</w:t>
      </w:r>
      <w:r w:rsidR="00FF057E">
        <w:rPr>
          <w:sz w:val="24"/>
          <w:szCs w:val="24"/>
        </w:rPr>
        <w:t xml:space="preserve"> desítky uživatelů</w:t>
      </w:r>
      <w:r w:rsidRPr="4DBC5306">
        <w:rPr>
          <w:sz w:val="24"/>
          <w:szCs w:val="24"/>
        </w:rPr>
        <w:t xml:space="preserve">, kteří jsou nejen z řad respondentů ročního výkazu o muzeu a galerii. Toto číslo od spuštění projektu každý měsíc mírně narůstá. Přesto se stále </w:t>
      </w:r>
      <w:r w:rsidR="00FF057E">
        <w:rPr>
          <w:sz w:val="24"/>
          <w:szCs w:val="24"/>
        </w:rPr>
        <w:t xml:space="preserve">nejedná o plné využití potenciálu </w:t>
      </w:r>
      <w:proofErr w:type="spellStart"/>
      <w:r w:rsidR="00FF057E">
        <w:rPr>
          <w:sz w:val="24"/>
          <w:szCs w:val="24"/>
        </w:rPr>
        <w:t>benchmarkingu</w:t>
      </w:r>
      <w:proofErr w:type="spellEnd"/>
      <w:r w:rsidR="00FF057E">
        <w:rPr>
          <w:sz w:val="24"/>
          <w:szCs w:val="24"/>
        </w:rPr>
        <w:t xml:space="preserve"> </w:t>
      </w:r>
      <w:r w:rsidRPr="4DBC5306">
        <w:rPr>
          <w:sz w:val="24"/>
          <w:szCs w:val="24"/>
        </w:rPr>
        <w:t>a další zájemci o zapojení do projektu jsou proto velmi vítáni.</w:t>
      </w:r>
      <w:r w:rsidR="00FF057E">
        <w:rPr>
          <w:sz w:val="24"/>
          <w:szCs w:val="24"/>
        </w:rPr>
        <w:t xml:space="preserve"> </w:t>
      </w:r>
      <w:bookmarkStart w:id="1" w:name="_Hlk152316277"/>
      <w:bookmarkStart w:id="2" w:name="_GoBack"/>
      <w:r w:rsidRPr="4DBC5306">
        <w:rPr>
          <w:sz w:val="24"/>
          <w:szCs w:val="24"/>
        </w:rPr>
        <w:t>Muzejním institucím je u</w:t>
      </w:r>
      <w:r w:rsidR="00FF057E">
        <w:rPr>
          <w:sz w:val="24"/>
          <w:szCs w:val="24"/>
        </w:rPr>
        <w:t>rčen k analýze vlastní činnosti, k</w:t>
      </w:r>
      <w:r w:rsidRPr="4DBC5306">
        <w:rPr>
          <w:sz w:val="24"/>
          <w:szCs w:val="24"/>
        </w:rPr>
        <w:t> čemuž slouží porovnávání výkonů v homogenní skupině, ale i porovnávání individuálních výkonů v časové řadě.</w:t>
      </w:r>
      <w:bookmarkEnd w:id="1"/>
      <w:bookmarkEnd w:id="2"/>
      <w:r w:rsidRPr="4DBC5306">
        <w:rPr>
          <w:sz w:val="24"/>
          <w:szCs w:val="24"/>
        </w:rPr>
        <w:t xml:space="preserve"> </w:t>
      </w:r>
      <w:r w:rsidR="00FF057E">
        <w:rPr>
          <w:sz w:val="24"/>
          <w:szCs w:val="24"/>
        </w:rPr>
        <w:t>Vytváření h</w:t>
      </w:r>
      <w:r w:rsidRPr="4DBC5306">
        <w:rPr>
          <w:sz w:val="24"/>
          <w:szCs w:val="24"/>
        </w:rPr>
        <w:t>omogenní</w:t>
      </w:r>
      <w:r w:rsidR="00FF057E">
        <w:rPr>
          <w:sz w:val="24"/>
          <w:szCs w:val="24"/>
        </w:rPr>
        <w:t>ch skupin</w:t>
      </w:r>
      <w:r w:rsidR="007D718D">
        <w:rPr>
          <w:sz w:val="24"/>
          <w:szCs w:val="24"/>
        </w:rPr>
        <w:t xml:space="preserve"> je důležitým předpokladem pro smysluplnost každého porovnání</w:t>
      </w:r>
      <w:r w:rsidRPr="4DBC5306">
        <w:rPr>
          <w:sz w:val="24"/>
          <w:szCs w:val="24"/>
        </w:rPr>
        <w:t>.</w:t>
      </w:r>
    </w:p>
    <w:p w14:paraId="13E92B72" w14:textId="208360A5" w:rsidR="4DBC5306" w:rsidRDefault="4DBC5306" w:rsidP="4DBC5306">
      <w:pPr>
        <w:rPr>
          <w:sz w:val="24"/>
          <w:szCs w:val="24"/>
        </w:rPr>
      </w:pPr>
      <w:r w:rsidRPr="4DBC5306">
        <w:rPr>
          <w:sz w:val="24"/>
          <w:szCs w:val="24"/>
        </w:rPr>
        <w:t xml:space="preserve">Zatím se projekt specializuje na skupinu státních a veřejnosprávních muzeí, </w:t>
      </w:r>
      <w:r w:rsidR="007D718D">
        <w:rPr>
          <w:sz w:val="24"/>
          <w:szCs w:val="24"/>
        </w:rPr>
        <w:t>které jsou do jisté míry</w:t>
      </w:r>
      <w:r w:rsidRPr="4DBC5306">
        <w:rPr>
          <w:sz w:val="24"/>
          <w:szCs w:val="24"/>
        </w:rPr>
        <w:t xml:space="preserve"> závislé na podpoře z veřejných rozpočtů. Svým zřizovatelům tak </w:t>
      </w:r>
      <w:r w:rsidR="007D718D">
        <w:rPr>
          <w:sz w:val="24"/>
          <w:szCs w:val="24"/>
        </w:rPr>
        <w:t>často dokazují</w:t>
      </w:r>
      <w:r w:rsidRPr="4DBC5306">
        <w:rPr>
          <w:sz w:val="24"/>
          <w:szCs w:val="24"/>
        </w:rPr>
        <w:t xml:space="preserve">, jaký má jejich instituce nezastupitelný význam pro </w:t>
      </w:r>
      <w:r w:rsidR="007D718D">
        <w:rPr>
          <w:sz w:val="24"/>
          <w:szCs w:val="24"/>
        </w:rPr>
        <w:t>veřejnost</w:t>
      </w:r>
      <w:r w:rsidRPr="4DBC5306">
        <w:rPr>
          <w:sz w:val="24"/>
          <w:szCs w:val="24"/>
        </w:rPr>
        <w:t xml:space="preserve"> a jakým způsobem poskytnuté prostředky vynakládají.</w:t>
      </w:r>
      <w:r w:rsidR="007D718D">
        <w:rPr>
          <w:sz w:val="24"/>
          <w:szCs w:val="24"/>
        </w:rPr>
        <w:t xml:space="preserve"> </w:t>
      </w:r>
      <w:proofErr w:type="spellStart"/>
      <w:r w:rsidRPr="4DBC5306">
        <w:rPr>
          <w:sz w:val="24"/>
          <w:szCs w:val="24"/>
        </w:rPr>
        <w:t>Benchmarking</w:t>
      </w:r>
      <w:proofErr w:type="spellEnd"/>
      <w:r w:rsidR="007D718D">
        <w:rPr>
          <w:sz w:val="24"/>
          <w:szCs w:val="24"/>
        </w:rPr>
        <w:t xml:space="preserve"> tedy</w:t>
      </w:r>
      <w:r w:rsidRPr="4DBC5306">
        <w:rPr>
          <w:sz w:val="24"/>
          <w:szCs w:val="24"/>
        </w:rPr>
        <w:t xml:space="preserve"> umožňuje instituci nalézt a identifikovat své silné a slabé stránky.</w:t>
      </w:r>
      <w:r w:rsidR="007D718D">
        <w:rPr>
          <w:sz w:val="24"/>
          <w:szCs w:val="24"/>
        </w:rPr>
        <w:t xml:space="preserve"> A</w:t>
      </w:r>
      <w:r w:rsidRPr="4DBC5306">
        <w:rPr>
          <w:sz w:val="24"/>
          <w:szCs w:val="24"/>
        </w:rPr>
        <w:t>by mohl být projekt úspěšný, je nutné udávat správná a nezkreslená data do ro</w:t>
      </w:r>
      <w:r w:rsidR="007D718D">
        <w:rPr>
          <w:sz w:val="24"/>
          <w:szCs w:val="24"/>
        </w:rPr>
        <w:t>čního výkazu o muzeu a galerii.</w:t>
      </w:r>
    </w:p>
    <w:p w14:paraId="49D546C6" w14:textId="3458749B" w:rsidR="4DBC5306" w:rsidRDefault="4DBC5306" w:rsidP="4DBC5306">
      <w:pPr>
        <w:spacing w:line="257" w:lineRule="auto"/>
      </w:pPr>
      <w:r w:rsidRPr="4DBC5306">
        <w:rPr>
          <w:rFonts w:ascii="Calibri" w:eastAsia="Calibri" w:hAnsi="Calibri" w:cs="Calibri"/>
          <w:b/>
          <w:bCs/>
          <w:sz w:val="24"/>
          <w:szCs w:val="24"/>
        </w:rPr>
        <w:t>Jak to funguje?</w:t>
      </w:r>
    </w:p>
    <w:p w14:paraId="249B9CB0" w14:textId="00BA7B54" w:rsidR="4DBC5306" w:rsidRPr="007D718D" w:rsidRDefault="4DBC5306" w:rsidP="4DBC5306">
      <w:pPr>
        <w:rPr>
          <w:sz w:val="24"/>
          <w:szCs w:val="24"/>
        </w:rPr>
      </w:pPr>
      <w:r w:rsidRPr="4DBC5306">
        <w:rPr>
          <w:rFonts w:ascii="Calibri" w:eastAsia="Calibri" w:hAnsi="Calibri" w:cs="Calibri"/>
          <w:sz w:val="24"/>
          <w:szCs w:val="24"/>
        </w:rPr>
        <w:t>Přihlášení uživatelé si v projektu mohou navolit srovnávací skupinu podle 5 nastavitelných filtrů – rok, region ČR, zřizovatel, specializace muzea a velikost sbírky. Pokud by však zahrnovala méně než 5 institucí, výpočty výkonů nebude možné sledovat.</w:t>
      </w:r>
      <w:r w:rsidR="007D718D">
        <w:rPr>
          <w:sz w:val="24"/>
          <w:szCs w:val="24"/>
        </w:rPr>
        <w:t xml:space="preserve"> </w:t>
      </w:r>
      <w:r w:rsidRPr="4DBC5306">
        <w:rPr>
          <w:rFonts w:ascii="Calibri" w:eastAsia="Calibri" w:hAnsi="Calibri" w:cs="Calibri"/>
          <w:sz w:val="24"/>
          <w:szCs w:val="24"/>
        </w:rPr>
        <w:t>Uživatel má po přihlášení k dispozici celkem 75 indikátorů (ukazatelů), díky nimž může porovnávat výkony své instituce v různých úrovních. Ty jsou rozděleny do 7 tematických skupin. Vedle skupin sledujících základní ukazatele jako jsou ekonomické výkony, výstavní plocha, počet sbírek či návštěvnost se jedná o více specificky zaměřené skupiny ukazatelů zkoumající odbornou a výzkumnou činnost muzeí či jejich kulturní a vzdělávací programy.</w:t>
      </w:r>
    </w:p>
    <w:p w14:paraId="15B114D3" w14:textId="2E773DBE" w:rsidR="000D576D" w:rsidRDefault="4DBC5306" w:rsidP="4DBC5306">
      <w:pPr>
        <w:rPr>
          <w:sz w:val="24"/>
          <w:szCs w:val="24"/>
        </w:rPr>
      </w:pPr>
      <w:r w:rsidRPr="4DBC5306">
        <w:rPr>
          <w:sz w:val="24"/>
          <w:szCs w:val="24"/>
        </w:rPr>
        <w:t xml:space="preserve">Přihlášeným muzeím a galeriím se zobrazují pouze individuální data z jimi vyplněného ročního výkazu o muzeu a galerii. Ostatní uživatelům se tyto údaje nezobrazují a nemají je k dispozici. Uživatelé tedy porovnávají své údaje s agregovanými údaji ostatních muzeí a </w:t>
      </w:r>
      <w:r w:rsidRPr="4DBC5306">
        <w:rPr>
          <w:sz w:val="24"/>
          <w:szCs w:val="24"/>
        </w:rPr>
        <w:lastRenderedPageBreak/>
        <w:t>gal</w:t>
      </w:r>
      <w:r w:rsidR="00066757">
        <w:rPr>
          <w:sz w:val="24"/>
          <w:szCs w:val="24"/>
        </w:rPr>
        <w:t>erií podle nastavených parametrů</w:t>
      </w:r>
      <w:r w:rsidRPr="4DBC5306">
        <w:rPr>
          <w:sz w:val="24"/>
          <w:szCs w:val="24"/>
        </w:rPr>
        <w:t xml:space="preserve">, tak aby byl splněn § 16 o povinnosti mlčenlivosti a ochraně důvěrných statistických údajů zákona o státní statistické službě (č. 89/1995 Sb.). Pokud by uživatel zvolil parametry, podle kterých bude v agregované skupině méně než pět subjektů, data se nezobrazí. Tím je zamezeno tomu, aby mohl kdokoliv odhadnout data subjektů ve skupině s malým zastoupením zpravodajských jednotek. </w:t>
      </w:r>
    </w:p>
    <w:p w14:paraId="2FCC6B6D" w14:textId="38E6B76F" w:rsidR="000D576D" w:rsidRDefault="4DBC5306" w:rsidP="4DBC5306">
      <w:pPr>
        <w:rPr>
          <w:sz w:val="24"/>
          <w:szCs w:val="24"/>
        </w:rPr>
      </w:pPr>
      <w:r w:rsidRPr="4DBC5306">
        <w:rPr>
          <w:sz w:val="24"/>
          <w:szCs w:val="24"/>
        </w:rPr>
        <w:t>Anonymním uživatelům, tedy těm, kteří nevyplňují statistický výkaz či nespadají do skupiny muzeí a galerií, pro které je BMG určený, se žádná individuální data nezobrazují.</w:t>
      </w:r>
      <w:r w:rsidR="00565650">
        <w:rPr>
          <w:sz w:val="24"/>
          <w:szCs w:val="24"/>
        </w:rPr>
        <w:t xml:space="preserve"> Všechna data je možné stáhnout ve formátu XLSX a dále s nimi pracovat. </w:t>
      </w:r>
    </w:p>
    <w:p w14:paraId="50420E96" w14:textId="77777777" w:rsidR="000D576D" w:rsidRDefault="00237E19">
      <w:pPr>
        <w:rPr>
          <w:rFonts w:cstheme="minorHAnsi"/>
          <w:b/>
          <w:sz w:val="24"/>
          <w:szCs w:val="24"/>
        </w:rPr>
      </w:pPr>
      <w:r w:rsidRPr="00237E19">
        <w:rPr>
          <w:rFonts w:cstheme="minorHAnsi"/>
          <w:b/>
          <w:sz w:val="24"/>
          <w:szCs w:val="24"/>
        </w:rPr>
        <w:t>Výkaz o muzeu a galerii</w:t>
      </w:r>
    </w:p>
    <w:p w14:paraId="1136701B" w14:textId="21768A05" w:rsidR="00D13129" w:rsidRDefault="4DBC5306" w:rsidP="4DBC5306">
      <w:pPr>
        <w:rPr>
          <w:sz w:val="24"/>
          <w:szCs w:val="24"/>
        </w:rPr>
      </w:pPr>
      <w:r w:rsidRPr="4DBC5306">
        <w:rPr>
          <w:sz w:val="24"/>
          <w:szCs w:val="24"/>
        </w:rPr>
        <w:t>Nejnovější údaje, které jsou nyní uživatelům BMG k dispozici, jsou údaje z </w:t>
      </w:r>
      <w:r w:rsidRPr="4DBC5306">
        <w:rPr>
          <w:b/>
          <w:bCs/>
          <w:sz w:val="24"/>
          <w:szCs w:val="24"/>
        </w:rPr>
        <w:t>Kult (MK) 14-01</w:t>
      </w:r>
      <w:r w:rsidRPr="4DBC5306">
        <w:rPr>
          <w:sz w:val="24"/>
          <w:szCs w:val="24"/>
        </w:rPr>
        <w:t xml:space="preserve"> Ročního výkazu o muzeu a galerii (muzeu výtvarných umění) za rok 2022. Sběr dat za rok 2023 bude probíhat od ledna do března roku 2024 a předběžné výstupy z výkazů budou k dispozici v červnu roku 2024 na webu NIPOS. Podrobné výstupy z výkazů budou k dispozici na podzim roku 2024, kdy budou uvolněna také aktuální data do projektu BMG.</w:t>
      </w:r>
    </w:p>
    <w:p w14:paraId="70776697" w14:textId="77777777" w:rsidR="0065552D" w:rsidRPr="0065552D" w:rsidRDefault="00BE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Výkaz o muzeu a galerii je součástí Programu statistických zjišťování, který obsahuje seznam </w:t>
      </w:r>
      <w:r w:rsidR="00137D07">
        <w:rPr>
          <w:rFonts w:cstheme="minorHAnsi"/>
          <w:sz w:val="24"/>
          <w:szCs w:val="24"/>
        </w:rPr>
        <w:t>zjišťování</w:t>
      </w:r>
      <w:r>
        <w:rPr>
          <w:rFonts w:cstheme="minorHAnsi"/>
          <w:sz w:val="24"/>
          <w:szCs w:val="24"/>
        </w:rPr>
        <w:t xml:space="preserve"> stanovených zákonem o státní statistické službě. Do tohoto seznamu jsou zařazena všechna muzea a galerie (muzea výtvarných umění) </w:t>
      </w:r>
      <w:r w:rsidR="00137D07">
        <w:rPr>
          <w:rFonts w:cstheme="minorHAnsi"/>
          <w:sz w:val="24"/>
          <w:szCs w:val="24"/>
        </w:rPr>
        <w:t>věnující se činnosti muzeí podle statist</w:t>
      </w:r>
      <w:r w:rsidR="00722446">
        <w:rPr>
          <w:rFonts w:cstheme="minorHAnsi"/>
          <w:sz w:val="24"/>
          <w:szCs w:val="24"/>
        </w:rPr>
        <w:t>ické klasifikace CZ-NACE 91.02</w:t>
      </w:r>
      <w:r w:rsidR="00137D07">
        <w:rPr>
          <w:rFonts w:cstheme="minorHAnsi"/>
          <w:sz w:val="24"/>
          <w:szCs w:val="24"/>
        </w:rPr>
        <w:t>. Výkaz je zároveň součástí rezortní statistiky Ministerstva kultury a za jeho zpracování zodpovídá NIPOS.</w:t>
      </w:r>
    </w:p>
    <w:sectPr w:rsidR="0065552D" w:rsidRPr="0065552D" w:rsidSect="007E42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87A"/>
    <w:multiLevelType w:val="hybridMultilevel"/>
    <w:tmpl w:val="92125934"/>
    <w:lvl w:ilvl="0" w:tplc="07E8AE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1309"/>
    <w:multiLevelType w:val="hybridMultilevel"/>
    <w:tmpl w:val="4B44C98C"/>
    <w:lvl w:ilvl="0" w:tplc="680878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65093"/>
    <w:multiLevelType w:val="multilevel"/>
    <w:tmpl w:val="A58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711BA"/>
    <w:multiLevelType w:val="multilevel"/>
    <w:tmpl w:val="882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D41D2"/>
    <w:multiLevelType w:val="multilevel"/>
    <w:tmpl w:val="C14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F4EC3"/>
    <w:multiLevelType w:val="hybridMultilevel"/>
    <w:tmpl w:val="EC6A3C56"/>
    <w:lvl w:ilvl="0" w:tplc="5870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2463"/>
    <w:multiLevelType w:val="multilevel"/>
    <w:tmpl w:val="659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B4"/>
    <w:rsid w:val="000034F5"/>
    <w:rsid w:val="00017282"/>
    <w:rsid w:val="00021858"/>
    <w:rsid w:val="000352ED"/>
    <w:rsid w:val="00062D84"/>
    <w:rsid w:val="00063B7F"/>
    <w:rsid w:val="00066757"/>
    <w:rsid w:val="000B2AB4"/>
    <w:rsid w:val="000B4370"/>
    <w:rsid w:val="000B73A5"/>
    <w:rsid w:val="000C6C5F"/>
    <w:rsid w:val="000D576D"/>
    <w:rsid w:val="00137D07"/>
    <w:rsid w:val="001559F8"/>
    <w:rsid w:val="001635D4"/>
    <w:rsid w:val="00164608"/>
    <w:rsid w:val="001A0A8F"/>
    <w:rsid w:val="001B72D7"/>
    <w:rsid w:val="001F36E1"/>
    <w:rsid w:val="00201511"/>
    <w:rsid w:val="00204E60"/>
    <w:rsid w:val="00237E19"/>
    <w:rsid w:val="0029001D"/>
    <w:rsid w:val="002C74A0"/>
    <w:rsid w:val="002D563C"/>
    <w:rsid w:val="002E2016"/>
    <w:rsid w:val="00301505"/>
    <w:rsid w:val="00304C89"/>
    <w:rsid w:val="003B3C3C"/>
    <w:rsid w:val="003B4A19"/>
    <w:rsid w:val="003C02A9"/>
    <w:rsid w:val="003C2153"/>
    <w:rsid w:val="00425FB5"/>
    <w:rsid w:val="004413B5"/>
    <w:rsid w:val="00475A0F"/>
    <w:rsid w:val="004A76CF"/>
    <w:rsid w:val="004C725D"/>
    <w:rsid w:val="00545B0D"/>
    <w:rsid w:val="00565650"/>
    <w:rsid w:val="00580062"/>
    <w:rsid w:val="00595349"/>
    <w:rsid w:val="005A798A"/>
    <w:rsid w:val="005B1555"/>
    <w:rsid w:val="005E38E6"/>
    <w:rsid w:val="006270EE"/>
    <w:rsid w:val="00645314"/>
    <w:rsid w:val="0065552D"/>
    <w:rsid w:val="006C4383"/>
    <w:rsid w:val="006D0102"/>
    <w:rsid w:val="007045A9"/>
    <w:rsid w:val="00722446"/>
    <w:rsid w:val="00737C7C"/>
    <w:rsid w:val="007458B7"/>
    <w:rsid w:val="0076214B"/>
    <w:rsid w:val="007C52B1"/>
    <w:rsid w:val="007D718D"/>
    <w:rsid w:val="007E4216"/>
    <w:rsid w:val="00822B53"/>
    <w:rsid w:val="00854582"/>
    <w:rsid w:val="009054DB"/>
    <w:rsid w:val="00910CFD"/>
    <w:rsid w:val="00962F93"/>
    <w:rsid w:val="00980064"/>
    <w:rsid w:val="0098205F"/>
    <w:rsid w:val="0098665E"/>
    <w:rsid w:val="009A4047"/>
    <w:rsid w:val="009C5626"/>
    <w:rsid w:val="009E2B5D"/>
    <w:rsid w:val="00A00B6B"/>
    <w:rsid w:val="00A2697E"/>
    <w:rsid w:val="00A846FF"/>
    <w:rsid w:val="00AE455E"/>
    <w:rsid w:val="00B068C3"/>
    <w:rsid w:val="00B1408B"/>
    <w:rsid w:val="00B17010"/>
    <w:rsid w:val="00B334E8"/>
    <w:rsid w:val="00B6366B"/>
    <w:rsid w:val="00B90C8A"/>
    <w:rsid w:val="00B951AC"/>
    <w:rsid w:val="00BD79C5"/>
    <w:rsid w:val="00BE06AD"/>
    <w:rsid w:val="00BF7627"/>
    <w:rsid w:val="00C71FD1"/>
    <w:rsid w:val="00C83A6B"/>
    <w:rsid w:val="00CA2FF5"/>
    <w:rsid w:val="00CB62CC"/>
    <w:rsid w:val="00D01755"/>
    <w:rsid w:val="00D0614A"/>
    <w:rsid w:val="00D13129"/>
    <w:rsid w:val="00D61FAC"/>
    <w:rsid w:val="00D67A59"/>
    <w:rsid w:val="00D8212D"/>
    <w:rsid w:val="00DE3233"/>
    <w:rsid w:val="00DF2EBC"/>
    <w:rsid w:val="00E04323"/>
    <w:rsid w:val="00E47C20"/>
    <w:rsid w:val="00E51D04"/>
    <w:rsid w:val="00E611CF"/>
    <w:rsid w:val="00E97273"/>
    <w:rsid w:val="00EA5871"/>
    <w:rsid w:val="00EE5FCC"/>
    <w:rsid w:val="00EF39B5"/>
    <w:rsid w:val="00EF5617"/>
    <w:rsid w:val="00F3057D"/>
    <w:rsid w:val="00F3729A"/>
    <w:rsid w:val="00F62CBA"/>
    <w:rsid w:val="00F73A9A"/>
    <w:rsid w:val="00F95B2E"/>
    <w:rsid w:val="00FC1EAF"/>
    <w:rsid w:val="00FD54CF"/>
    <w:rsid w:val="00FF057E"/>
    <w:rsid w:val="179B2CBD"/>
    <w:rsid w:val="4DB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2CBD"/>
  <w15:chartTrackingRefBased/>
  <w15:docId w15:val="{08BFBAF2-8BFA-4795-9E39-7C552C5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8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3EC3-AB5B-4C4E-B790-B1EDFF49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Novakova</dc:creator>
  <cp:keywords/>
  <dc:description/>
  <cp:lastModifiedBy>Janiš Michal</cp:lastModifiedBy>
  <cp:revision>3</cp:revision>
  <cp:lastPrinted>2023-11-07T10:01:00Z</cp:lastPrinted>
  <dcterms:created xsi:type="dcterms:W3CDTF">2023-12-01T08:41:00Z</dcterms:created>
  <dcterms:modified xsi:type="dcterms:W3CDTF">2023-12-01T08:54:00Z</dcterms:modified>
</cp:coreProperties>
</file>