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5.2.2017 do částky 7/2017 Sb. a 5/2017 Sb.m.s. - RA982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101/2001 Sb. - o navrácení nezákonně vyvezených kulturních statků - poslední stav textu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101/2001 Sb.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22. února 2001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sz w:val="16"/>
          <w:szCs w:val="16"/>
        </w:rPr>
        <w:t>o navracení nezákonně vyvezených kulturních statků</w:t>
      </w:r>
      <w:bookmarkEnd w:id="0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180/2003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281/2009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358/2015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Parlament se usnesl na tomto zákoně České republiky: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PRVNÍ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ÚVODNÍ USTANOVENÍ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úpravy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Tento zákon zapracovává příslušné předpisy Evropské unie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a upravuje postup při navracení kulturních statků, pokud byly nezákonně vyvezeny na území České republiky z území jiného členského státu Evropské unie (dále jen "členský stát") nebo z území České </w:t>
      </w:r>
      <w:r>
        <w:rPr>
          <w:rFonts w:ascii="Arial" w:hAnsi="Arial" w:cs="Arial"/>
          <w:sz w:val="16"/>
          <w:szCs w:val="16"/>
        </w:rPr>
        <w:t xml:space="preserve">republiky na území členského státu po 31. prosinci 1992.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Vymezení základních pojmů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Kulturním statkem je věc, která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je součástí národního kulturního pokladu České republiky, nebo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je součástí národního kulturního pokladu a zároveň</w:t>
      </w:r>
      <w:r>
        <w:rPr>
          <w:rFonts w:ascii="Arial" w:hAnsi="Arial" w:cs="Arial"/>
          <w:sz w:val="16"/>
          <w:szCs w:val="16"/>
        </w:rPr>
        <w:t xml:space="preserve"> kulturním statkem podle právních předpisů členského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Národním kulturním pokladem České republiky jsou věci nebo soubory věcí, které jsou vymezeny zvláštními právními předpisy jako kulturní památky a národní kulturní památky,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sbírky muzejní</w:t>
      </w:r>
      <w:r>
        <w:rPr>
          <w:rFonts w:ascii="Arial" w:hAnsi="Arial" w:cs="Arial"/>
          <w:sz w:val="16"/>
          <w:szCs w:val="16"/>
        </w:rPr>
        <w:t xml:space="preserve"> povahy a jednotlivé sbírkové předměty,</w:t>
      </w: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archiválie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nebo předměty kulturní hodnoty,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pokud tyto předměty splňují podmínky pro prohlášení za kulturní památku podle zvláštního právního předpisu.3)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Veřejnou sbírkou České republiky je sbírka muzejn</w:t>
      </w:r>
      <w:r>
        <w:rPr>
          <w:rFonts w:ascii="Arial" w:hAnsi="Arial" w:cs="Arial"/>
          <w:sz w:val="16"/>
          <w:szCs w:val="16"/>
        </w:rPr>
        <w:t xml:space="preserve">í povahy, která je ve vlastnictví České republiky, územního samosprávného celku nebo právnické osoby zřízené zákonem, popřípadě na základě zákona státem nebo územním samosprávným celkem.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Nezákonně vyvezeným kulturním statkem je kulturní statek, kte</w:t>
      </w:r>
      <w:r>
        <w:rPr>
          <w:rFonts w:ascii="Arial" w:hAnsi="Arial" w:cs="Arial"/>
          <w:sz w:val="16"/>
          <w:szCs w:val="16"/>
        </w:rPr>
        <w:t>rý byl z území České republiky na území členského státu nebo z území členského státu na území České republiky vyvezen po 31. prosinci 1992 v rozporu s právními předpisy, kterými je stanoven způsob jeho ochrany a nakládání s ním, nebo v rozporu s přímo použ</w:t>
      </w:r>
      <w:r>
        <w:rPr>
          <w:rFonts w:ascii="Arial" w:hAnsi="Arial" w:cs="Arial"/>
          <w:sz w:val="16"/>
          <w:szCs w:val="16"/>
        </w:rPr>
        <w:t>itelným předpisem Evropské unie</w:t>
      </w: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 xml:space="preserve">, nebo nebyl navrácen ve stanovené lhůtě.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Žádajícím státem je členský stát, z jehož území byl kulturní statek nezákonně vyvezen na území České republiky, nebo Česká republika, pokud byl z jejího území kulturní state</w:t>
      </w:r>
      <w:r>
        <w:rPr>
          <w:rFonts w:ascii="Arial" w:hAnsi="Arial" w:cs="Arial"/>
          <w:sz w:val="16"/>
          <w:szCs w:val="16"/>
        </w:rPr>
        <w:t xml:space="preserve">k nezákonně vyvezen na území jiného členského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Dožádaným státem je Česká republika, pokud se na jejím území nachází kulturní statek nezákonně vyvezený z území členského státu, nebo členský stát, na jehož území se nachází kulturní statek nezák</w:t>
      </w:r>
      <w:r>
        <w:rPr>
          <w:rFonts w:ascii="Arial" w:hAnsi="Arial" w:cs="Arial"/>
          <w:sz w:val="16"/>
          <w:szCs w:val="16"/>
        </w:rPr>
        <w:t xml:space="preserve">onně vyvezený z České republiky.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Ústřední orgány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Ústředním orgánem České republiky, který plní úkoly související s navracením nezákonně vyvezených kulturních statků, je Ministerstvo kultury a v případech týkajících se archiválií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Ministerstvo vnitra (dále jen "ústřední orgán").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Ústřední orgán při navracení nezákonně vyvezených kulturních statků spolupracuje s ostatními příslušnými ústředními orgány členských států prostřednictvím systému pro výměnu informací o vnitřním trh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a jednou za 5 let podává zprávu o postupu podle tohoto zákona Evropské komisi.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DRUHÁ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ČESKÁ REPUBLIKA JAKO DOŽÁDANÝ STÁT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Postup ústředního orgánu při vyhledávání a ohledání nezákonně vyvezeného kulturního statku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Ústřední orgán </w:t>
      </w:r>
      <w:r>
        <w:rPr>
          <w:rFonts w:ascii="Arial" w:hAnsi="Arial" w:cs="Arial"/>
          <w:sz w:val="16"/>
          <w:szCs w:val="16"/>
        </w:rPr>
        <w:t>zahájí vyhledávání nezákonně vyvezeného kulturního statku na základě písemné žádosti ústředního orgánu žádajícího státu. Žádost musí obsahovat údaje potřebné k identifikaci kulturního statku, zejména jeho podrobný popis, fotodokumentaci, je-li zhotovena, ú</w:t>
      </w:r>
      <w:r>
        <w:rPr>
          <w:rFonts w:ascii="Arial" w:hAnsi="Arial" w:cs="Arial"/>
          <w:sz w:val="16"/>
          <w:szCs w:val="16"/>
        </w:rPr>
        <w:t>daj o předpokládaném místě výskytu, popřípadě údaje o osobě, která je vlastníkem kulturního statku nebo jeho držitelem. K žádosti musí být připojeno prohlášení ústředního orgánu žádajícího státu, že se jedná o kulturní statek nezákonně vyvezený z jeho územ</w:t>
      </w:r>
      <w:r>
        <w:rPr>
          <w:rFonts w:ascii="Arial" w:hAnsi="Arial" w:cs="Arial"/>
          <w:sz w:val="16"/>
          <w:szCs w:val="16"/>
        </w:rPr>
        <w:t xml:space="preserve">í a v čem spočívá nezákonnost vývozu.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Ústřední orgán o žádosti ústředního orgánu žádajícího státu podle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vyrozumí vlastníka kulturního statku, a není-li</w:t>
      </w:r>
      <w:r>
        <w:rPr>
          <w:rFonts w:ascii="Arial" w:hAnsi="Arial" w:cs="Arial"/>
          <w:sz w:val="16"/>
          <w:szCs w:val="16"/>
        </w:rPr>
        <w:t xml:space="preserve"> vlastník znám, jeho držitele.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případě, že ústřední orgán zjistí místo, kde se kulturní statek podle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nalézá, popřípadě jeho vlastníka nebo držitele, </w:t>
      </w:r>
      <w:r>
        <w:rPr>
          <w:rFonts w:ascii="Arial" w:hAnsi="Arial" w:cs="Arial"/>
          <w:sz w:val="16"/>
          <w:szCs w:val="16"/>
        </w:rPr>
        <w:t>vyrozumí o této skutečnosti ústřední orgán žádajícího státu. Současně ho vyzve, aby se ve lhůtě 6 měsíců ode dne doručení této výzvy zúčastnil ohledání kulturního statku, které ústřední orgán zprostředkuje, a zároveň jej upozorní, že pokud této lhůty nevyu</w:t>
      </w:r>
      <w:r>
        <w:rPr>
          <w:rFonts w:ascii="Arial" w:hAnsi="Arial" w:cs="Arial"/>
          <w:sz w:val="16"/>
          <w:szCs w:val="16"/>
        </w:rPr>
        <w:t>žije, nebudou stanovena opatření nezbytná k zajištění péče o kulturní statek (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).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Vlastník nebo držitel kulturního statku je na základě rozhodnutí ústředního orgánu povinen ve lhůtě stanovené po dohodě s ústředním orgánem žádajícího státu v tomto rozhodnutí umožnit ohledání kulturního statku. Ohledání kulturního stat</w:t>
      </w:r>
      <w:r>
        <w:rPr>
          <w:rFonts w:ascii="Arial" w:hAnsi="Arial" w:cs="Arial"/>
          <w:sz w:val="16"/>
          <w:szCs w:val="16"/>
        </w:rPr>
        <w:t xml:space="preserve">ku se vždy provádí za účasti zástupce ústředního orgánu.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k zajištění péče o kulturní statek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Je-li ohrožena hmotná podstata kulturního statku, rozhodne ústřední orgán o opatřeních, která je povinen jeho vlastník učinit k jeho ochran</w:t>
      </w:r>
      <w:r>
        <w:rPr>
          <w:rFonts w:ascii="Arial" w:hAnsi="Arial" w:cs="Arial"/>
          <w:sz w:val="16"/>
          <w:szCs w:val="16"/>
        </w:rPr>
        <w:t xml:space="preserve">ě, a zároveň určí lhůtu, v níž je povinen tato opatření vykonat; tyto povinnosti má držitel kulturního statku, pokud není ústřednímu orgánu vlastník kulturního statku znám.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Neprovede-li vlastník nebo držitel tato opatření ve stanovené lhůtě nebo vy</w:t>
      </w:r>
      <w:r>
        <w:rPr>
          <w:rFonts w:ascii="Arial" w:hAnsi="Arial" w:cs="Arial"/>
          <w:sz w:val="16"/>
          <w:szCs w:val="16"/>
        </w:rPr>
        <w:t>žaduje-li to ochrana kulturního statku, rozhodne ústřední orgán o tom, že je vlastník nebo držitel povinen kulturní statek na dobu nezbytně nutnou odevzdat do úschovy právnické osobě nebo organizační složce státu určené v rozhodnutí. Právnické osoby nebo o</w:t>
      </w:r>
      <w:r>
        <w:rPr>
          <w:rFonts w:ascii="Arial" w:hAnsi="Arial" w:cs="Arial"/>
          <w:sz w:val="16"/>
          <w:szCs w:val="16"/>
        </w:rPr>
        <w:t xml:space="preserve">rganizační složky státu, které může ústřední orgán určit v rozhodnutí podle tohoto odstavce, jsou uvedeny v příloze č. 2 k tomuto zákonu.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 opatřeních podle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může ústřední orgán rozhodnout i v případě, že vlastník nebo držitel neumožní ve stanovené lhůtě ohledání kulturního statku.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Ústřední orgán rozhodnutí</w:t>
      </w:r>
      <w:r>
        <w:rPr>
          <w:rFonts w:ascii="Arial" w:hAnsi="Arial" w:cs="Arial"/>
          <w:sz w:val="16"/>
          <w:szCs w:val="16"/>
        </w:rPr>
        <w:t xml:space="preserve"> o opatření podle předchozích odstavců zruší, pominou-li důvody, pro které bylo vydáno.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Odvolání proti rozhodnutí podle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</w:hyperlink>
      <w:r>
        <w:rPr>
          <w:rFonts w:ascii="Arial" w:hAnsi="Arial" w:cs="Arial"/>
          <w:sz w:val="16"/>
          <w:szCs w:val="16"/>
        </w:rPr>
        <w:t xml:space="preserve"> nemá odkladný účinek.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Pokud mezi ústředním orgánem žádajícího státu a vlastníkem nezákonně vyvezen</w:t>
      </w:r>
      <w:r>
        <w:rPr>
          <w:rFonts w:ascii="Arial" w:hAnsi="Arial" w:cs="Arial"/>
          <w:sz w:val="16"/>
          <w:szCs w:val="16"/>
        </w:rPr>
        <w:t xml:space="preserve">ého kulturního statku má být uskutečněno jednání směřující k navrácení tohoto kulturního statku, působí ústřední orgán z podnětu ústředního orgánu žádajícího státu nebo vlastníka při tomto jednání jako zprostředkovatel.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Náhrada za ohledání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Ústř</w:t>
      </w:r>
      <w:r>
        <w:rPr>
          <w:rFonts w:ascii="Arial" w:hAnsi="Arial" w:cs="Arial"/>
          <w:sz w:val="16"/>
          <w:szCs w:val="16"/>
        </w:rPr>
        <w:t xml:space="preserve">ední orgán je povinen uhradit vlastníku nebo držiteli v souvislosti s ohledáním kulturního statku náhradu nutných výdajů a náhradu ušlého zisku nebo náhradu ztráty na výdělku. O náhradu musí vlastník nebo držitel požádat ústřední orgán ve lhůtě 15 dnů ode </w:t>
      </w:r>
      <w:r>
        <w:rPr>
          <w:rFonts w:ascii="Arial" w:hAnsi="Arial" w:cs="Arial"/>
          <w:sz w:val="16"/>
          <w:szCs w:val="16"/>
        </w:rPr>
        <w:t xml:space="preserve">dne ohledání, jinak nárok zaniká.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Náhradu nákladů, které České republice vznikly v souvislosti s uplatněním opatření podle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, uplatní ústřední orgán u žádajícího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Soudní řízení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Návrh na zahájení řízení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Ústřední orgán žádajícího státu může podat k soudu České republiky </w:t>
      </w:r>
      <w:r>
        <w:rPr>
          <w:rFonts w:ascii="Arial" w:hAnsi="Arial" w:cs="Arial"/>
          <w:sz w:val="16"/>
          <w:szCs w:val="16"/>
        </w:rPr>
        <w:t xml:space="preserve">proti vlastníkovi kulturního statku, a není-li vlastník znám, proti jeho držiteli návrh na zahájení řízení o navrácení nezákonně vyvezeného kulturního statku.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 řízení podle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je příslušný obecný soud vlastníka kulturního statku, a není-li vlastník znám, obecný soud držitele kulturního statku.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Návrh na zahájení řízení musí kromě obecných náležitostí stanovených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 obsahov</w:t>
      </w:r>
      <w:r>
        <w:rPr>
          <w:rFonts w:ascii="Arial" w:hAnsi="Arial" w:cs="Arial"/>
          <w:sz w:val="16"/>
          <w:szCs w:val="16"/>
        </w:rPr>
        <w:t xml:space="preserve">at podrobný popis nezákonně vyvezeného kulturního statku a doklady, z nichž vyplývá, že jde o kulturní statek podle právních předpisů žádajícího státu, který byl nezákonně vyvezen z jeho území.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Ústřední orgán poté, co jej vyrozumí ústřední orgán</w:t>
      </w:r>
      <w:r>
        <w:rPr>
          <w:rFonts w:ascii="Arial" w:hAnsi="Arial" w:cs="Arial"/>
          <w:sz w:val="16"/>
          <w:szCs w:val="16"/>
        </w:rPr>
        <w:t xml:space="preserve"> žádajícího státu o podání návrhu k soudu, informuje o zahájeném řízení příslušné ústřední orgány všech ostatních členských států zejména prostřednictvím systému pro výměnu informací o vnitřním trhu.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Lhůty pro uplatnění práva na navrácení nezákon</w:t>
      </w:r>
      <w:r>
        <w:rPr>
          <w:rFonts w:ascii="Arial" w:hAnsi="Arial" w:cs="Arial"/>
          <w:b/>
          <w:bCs/>
          <w:sz w:val="16"/>
          <w:szCs w:val="16"/>
        </w:rPr>
        <w:t xml:space="preserve">ně vyvezeného kulturního statku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Právo na navrácení nezákonně vyvezeného kulturního statku se promlčí, jestliže nebylo ústředním orgánem žádajícího státu uplatněno u soudu ve lhůtě 3 let ode dne, kdy se ústřední orgán žádajícího státu dozvěděl, kde se ne</w:t>
      </w:r>
      <w:r>
        <w:rPr>
          <w:rFonts w:ascii="Arial" w:hAnsi="Arial" w:cs="Arial"/>
          <w:sz w:val="16"/>
          <w:szCs w:val="16"/>
        </w:rPr>
        <w:t>zákonně vyvezený kulturní statek nalézá a kdo je jeho vlastníkem nebo držitelem; dovolá-li se vlastník nebo držitel kulturního statku promlčení, nelze promlčené právo na navrácení nezákonně vyvezeného statku přiznat. Nejpozději však toto právo zanikne uply</w:t>
      </w:r>
      <w:r>
        <w:rPr>
          <w:rFonts w:ascii="Arial" w:hAnsi="Arial" w:cs="Arial"/>
          <w:sz w:val="16"/>
          <w:szCs w:val="16"/>
        </w:rPr>
        <w:t>nutím 30 let ode dne, kdy byl kulturní statek nezákonně vyvezen z území žádajícího státu, a v případě, že se jedná o kulturní statek, který je součástí veřejné sbírky nebo církevním majetkem podle právních předpisů žádajícího státu, toto právo zanikne nejp</w:t>
      </w:r>
      <w:r>
        <w:rPr>
          <w:rFonts w:ascii="Arial" w:hAnsi="Arial" w:cs="Arial"/>
          <w:sz w:val="16"/>
          <w:szCs w:val="16"/>
        </w:rPr>
        <w:t xml:space="preserve">ozději uplynutím 75 let ode dne, kdy byl kulturní statek nezákonně vyvezen z území žádajícího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Soud návrhu na navrácení nezákonně vyvezeného kulturního statku vyhoví, jestliže byl kulturní statek z území žádajícího státu vyvezen nezá</w:t>
      </w:r>
      <w:r>
        <w:rPr>
          <w:rFonts w:ascii="Arial" w:hAnsi="Arial" w:cs="Arial"/>
          <w:sz w:val="16"/>
          <w:szCs w:val="16"/>
        </w:rPr>
        <w:t xml:space="preserve">konně.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Soud současně rozhodne o povinnosti žádajícího státu poskytnout vlastníkovi kulturního statku nebo držiteli kulturního statku, není-li vlastník znám, náhradu do výše přiměřené k okolnostem případu za předpokladu, že vlastník nebo držitel pro</w:t>
      </w:r>
      <w:r>
        <w:rPr>
          <w:rFonts w:ascii="Arial" w:hAnsi="Arial" w:cs="Arial"/>
          <w:sz w:val="16"/>
          <w:szCs w:val="16"/>
        </w:rPr>
        <w:t xml:space="preserve">káže, že při nabytí kulturního statku vynaložil nezbytnou péči.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Při prokazování, zda vlastník nebo držitel vynaložil při nabývání kulturního statku nezbytnou péči podle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2</w:t>
        </w:r>
      </w:hyperlink>
      <w:r>
        <w:rPr>
          <w:rFonts w:ascii="Arial" w:hAnsi="Arial" w:cs="Arial"/>
          <w:sz w:val="16"/>
          <w:szCs w:val="16"/>
        </w:rPr>
        <w:t xml:space="preserve">, soud zváží všechny okolnosti, za nichž byl kulturní statek nabyt, zejména to, zda vlastník nebo držitel zjišťoval dokumentaci o původu kulturního statku a povolení k vývozu vyžadovaná na základě právních předpisů žádajícího státu, dále </w:t>
      </w:r>
      <w:r>
        <w:rPr>
          <w:rFonts w:ascii="Arial" w:hAnsi="Arial" w:cs="Arial"/>
          <w:sz w:val="16"/>
          <w:szCs w:val="16"/>
        </w:rPr>
        <w:t xml:space="preserve">zda zohlednil hodnověrnost zúčastněných stran a zaplacenou cenu, zda nahlédl do veškerých veřejně přístupných registrů odcizených kulturních statků a zda konzultoval s dotčenými osobami a orgány vykonávajícími veřejnou moc.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Rozhodnutími soudu podle</w:t>
      </w:r>
      <w:r>
        <w:rPr>
          <w:rFonts w:ascii="Arial" w:hAnsi="Arial" w:cs="Arial"/>
          <w:sz w:val="16"/>
          <w:szCs w:val="16"/>
        </w:rPr>
        <w:t xml:space="preserve">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není dotčeno vlastnické právo k nezákonně vyvezenému kulturnímu st</w:t>
      </w:r>
      <w:r>
        <w:rPr>
          <w:rFonts w:ascii="Arial" w:hAnsi="Arial" w:cs="Arial"/>
          <w:sz w:val="16"/>
          <w:szCs w:val="16"/>
        </w:rPr>
        <w:t xml:space="preserve">atku.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TŘETÍ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ČESKÁ REPUBLIKA JAKO ŽÁDAJÍCÍ STÁT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Postup ústředního orgánu při podání žádosti o vyhledání a při ohledání nezákonně vyvezeného kulturního statku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 případě, že ústřední orgán zjistí, že byl nezákonně vyvezen kulturní st</w:t>
      </w:r>
      <w:r>
        <w:rPr>
          <w:rFonts w:ascii="Arial" w:hAnsi="Arial" w:cs="Arial"/>
          <w:sz w:val="16"/>
          <w:szCs w:val="16"/>
        </w:rPr>
        <w:t>atek, podá písemnou žádost ústřednímu orgánu dožádaného státu o jeho vyhledání. Žádost musí obsahovat kromě náležitostí stanovených právními předpisy dožádaného státu rovněž údaje potřebné k identifikaci nezákonně vyvezeného kulturního statku, jeho podrobn</w:t>
      </w:r>
      <w:r>
        <w:rPr>
          <w:rFonts w:ascii="Arial" w:hAnsi="Arial" w:cs="Arial"/>
          <w:sz w:val="16"/>
          <w:szCs w:val="16"/>
        </w:rPr>
        <w:t>ý popis, fotodokumentaci, je-li zhotovena, údaj o předpokládaném místě výskytu, popřípadě údaje o vlastníku kulturního statku nebo jeho držiteli a prohlášení ústředního orgánu, že se jedná o nezákonně vyvezený kulturní statek podle tohoto zákona a v čem sp</w:t>
      </w:r>
      <w:r>
        <w:rPr>
          <w:rFonts w:ascii="Arial" w:hAnsi="Arial" w:cs="Arial"/>
          <w:sz w:val="16"/>
          <w:szCs w:val="16"/>
        </w:rPr>
        <w:t xml:space="preserve">očívá nezákonnost vývozu.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Ústřední orgán po obdržení vyrozumění od ústředního orgánu dožádaného státu o tom, že kulturní statek byl nalezen a že je možno jej ohledat, provede ohledání kulturního statku ve lhůtě dohodnuté s ústředním orgánem dožádan</w:t>
      </w:r>
      <w:r>
        <w:rPr>
          <w:rFonts w:ascii="Arial" w:hAnsi="Arial" w:cs="Arial"/>
          <w:sz w:val="16"/>
          <w:szCs w:val="16"/>
        </w:rPr>
        <w:t xml:space="preserve">ého státu, nejpozději však ve lhůtě 6 měsíců od doručení vyrozumění o možnosti ohledat kulturní statek.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Soudní řízení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Ústřední orgán je oprávněn podat proti vlastníku nebo držiteli k příslušnému soudu dožádaného státu návrh na zahájení ří</w:t>
      </w:r>
      <w:r>
        <w:rPr>
          <w:rFonts w:ascii="Arial" w:hAnsi="Arial" w:cs="Arial"/>
          <w:sz w:val="16"/>
          <w:szCs w:val="16"/>
        </w:rPr>
        <w:t xml:space="preserve">zení o navrácení nezákonně vyvezeného kulturního statku, pokud jednání mezi ústředním orgánem a vlastníkem kulturního statku, zprostředkované ústředním orgánem dožádaného státu, směřující k navrácení tohoto kulturního statku není účelné.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Ústřední o</w:t>
      </w:r>
      <w:r>
        <w:rPr>
          <w:rFonts w:ascii="Arial" w:hAnsi="Arial" w:cs="Arial"/>
          <w:sz w:val="16"/>
          <w:szCs w:val="16"/>
        </w:rPr>
        <w:t xml:space="preserve">rgán současně vyrozumí o podání návrhu podle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ústřední orgán dožádaného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Návrh podle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musí obsahovat náležitosti stanovené právními předpisy dožádaného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15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Dojde-li mezi ústředním orgánem a vlastníkem kulturního statku k dohodě o navrácení nezákonně vyvezeného kulturního statku nebo ro</w:t>
      </w:r>
      <w:r>
        <w:rPr>
          <w:rFonts w:ascii="Arial" w:hAnsi="Arial" w:cs="Arial"/>
          <w:sz w:val="16"/>
          <w:szCs w:val="16"/>
        </w:rPr>
        <w:t xml:space="preserve">zhodne-li příslušný soud dožádaného státu o tom, že nezákonně vyvezený kulturní statek má být navrácen na území České republiky, zajistí jeho vrácení ústřední orgán na náklady České republiky.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Česká republika uhradí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dožádanému státu náklady, </w:t>
      </w:r>
      <w:r>
        <w:rPr>
          <w:rFonts w:ascii="Arial" w:hAnsi="Arial" w:cs="Arial"/>
          <w:sz w:val="16"/>
          <w:szCs w:val="16"/>
        </w:rPr>
        <w:t xml:space="preserve">které mu vznikly provedením opatření k zajištění péče o nezákonně vyvezený kulturní statek,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vlastníku nebo držiteli kulturního statku náhradu ve výši stanovené příslušným soudem dožádaného státu.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Osoba, která zavinila, že kulturní statek byl </w:t>
      </w:r>
      <w:r>
        <w:rPr>
          <w:rFonts w:ascii="Arial" w:hAnsi="Arial" w:cs="Arial"/>
          <w:sz w:val="16"/>
          <w:szCs w:val="16"/>
        </w:rPr>
        <w:t xml:space="preserve">z území České republiky nezákonně vyvezen, je povinna České republice nahradit náklady, které jí podle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vznikly. Ústřední orgán uplatní nárok na náhradu nákladů vůči této osobě bez zbytečného odkladu.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16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 navrácení nezákonně vyvezeného kulturního statku zpět na území České republiky ústřední orgán tento statek vh</w:t>
      </w:r>
      <w:r>
        <w:rPr>
          <w:rFonts w:ascii="Arial" w:hAnsi="Arial" w:cs="Arial"/>
          <w:sz w:val="16"/>
          <w:szCs w:val="16"/>
        </w:rPr>
        <w:t xml:space="preserve">odně umístí; dbá přitom vlastnických práv České republiky, územních samosprávných celků, jiných právnických osob nebo fyzických osob k těmto kulturním statkům.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ČÁST ČTVRTÁ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USTANOVENÍ SPOLEČNÁ A ZÁVĚREČNÁ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17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Součinnost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Orgány státní sprá</w:t>
      </w:r>
      <w:r>
        <w:rPr>
          <w:rFonts w:ascii="Arial" w:hAnsi="Arial" w:cs="Arial"/>
          <w:sz w:val="16"/>
          <w:szCs w:val="16"/>
        </w:rPr>
        <w:t xml:space="preserve">vy a orgány územní samosprávy jsou v rámci své působnosti povinny poskytovat ústřednímu orgánu součinnost související s navracením nezákonně vyvezeného kulturního statku.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Právnické a fyzické osoby, včetně vlastníka nebo držitele, které mají listiny</w:t>
      </w:r>
      <w:r>
        <w:rPr>
          <w:rFonts w:ascii="Arial" w:hAnsi="Arial" w:cs="Arial"/>
          <w:sz w:val="16"/>
          <w:szCs w:val="16"/>
        </w:rPr>
        <w:t xml:space="preserve"> a jiné důkazní prostředky nebo informace potřebné pro přípravu a provádění řízení podle tohoto zákona, jsou povinny poskytovat ústřednímu orgánu součinnost tím, že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 základě rozhodnutí ústředního orgánu a ve lhůtě jím stanovené předloží ústřednímu </w:t>
      </w:r>
      <w:r>
        <w:rPr>
          <w:rFonts w:ascii="Arial" w:hAnsi="Arial" w:cs="Arial"/>
          <w:sz w:val="16"/>
          <w:szCs w:val="16"/>
        </w:rPr>
        <w:t xml:space="preserve">orgánu požadované listiny a jiné důkazní prostředky, nebo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poskytnou ústřednímu orgánu jako svědci informace o skutečnostech týkajících se kulturního statku a jeho nezákonného vývozu.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Proti rozhodnutí podle písmena a) není přípustné odvolání.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</w:t>
      </w:r>
      <w:r>
        <w:rPr>
          <w:rFonts w:ascii="Arial" w:hAnsi="Arial" w:cs="Arial"/>
          <w:sz w:val="16"/>
          <w:szCs w:val="16"/>
        </w:rPr>
        <w:t>) Poskytnutí součinnosti může být fyzickou osobou odepřeno, jestliže by této osobě nebo osobám jí blízkým hrozilo splněním této součinnosti nebezpečí trestního stíhání nebo by porušila povinnosti stanovené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9)</w:t>
      </w:r>
      <w:r>
        <w:rPr>
          <w:rFonts w:ascii="Arial" w:hAnsi="Arial" w:cs="Arial"/>
          <w:sz w:val="16"/>
          <w:szCs w:val="16"/>
        </w:rPr>
        <w:t xml:space="preserve"> nebo zákonem výslovn</w:t>
      </w:r>
      <w:r>
        <w:rPr>
          <w:rFonts w:ascii="Arial" w:hAnsi="Arial" w:cs="Arial"/>
          <w:sz w:val="16"/>
          <w:szCs w:val="16"/>
        </w:rPr>
        <w:t xml:space="preserve">ě uloženou nebo uznanou povinnost mlčenlivosti, pokud jí nebyla zproštěna.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18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Právnická nebo fyzická osoba, včetně vlastníka nebo držitele, má v souvislosti s poskytnutím součinnosti podle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2</w:t>
        </w:r>
      </w:hyperlink>
      <w:r>
        <w:rPr>
          <w:rFonts w:ascii="Arial" w:hAnsi="Arial" w:cs="Arial"/>
          <w:sz w:val="16"/>
          <w:szCs w:val="16"/>
        </w:rPr>
        <w:t xml:space="preserve"> nárok na náhradu nutných výdajů a náhradu ušlého zisku nebo náhradu ztráty na výdělku.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Nárok podle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 musí</w:t>
      </w:r>
      <w:r>
        <w:rPr>
          <w:rFonts w:ascii="Arial" w:hAnsi="Arial" w:cs="Arial"/>
          <w:sz w:val="16"/>
          <w:szCs w:val="16"/>
        </w:rPr>
        <w:t xml:space="preserve"> tyto osoby uplatnit u ústředního orgánu do 15 dnů ode dne poskytnutí součinnosti, jinak nárok zaniká.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19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Sankce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Ústřední orgán může uložit právnické nebo fyzické osobě, včetně vlastníka nebo držitele, pokutu za porušení povinností stanovený</w:t>
      </w:r>
      <w:r>
        <w:rPr>
          <w:rFonts w:ascii="Arial" w:hAnsi="Arial" w:cs="Arial"/>
          <w:sz w:val="16"/>
          <w:szCs w:val="16"/>
        </w:rPr>
        <w:t xml:space="preserve">ch v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 odst. 2</w:t>
        </w:r>
      </w:hyperlink>
      <w:r>
        <w:rPr>
          <w:rFonts w:ascii="Arial" w:hAnsi="Arial" w:cs="Arial"/>
          <w:sz w:val="16"/>
          <w:szCs w:val="16"/>
        </w:rPr>
        <w:t xml:space="preserve"> až do výše 500 000 Kč.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Ústřední orgán může dále vlastníku nebo držiteli uložit pokutu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 porušení povinnosti stanovené v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4</w:t>
        </w:r>
      </w:hyperlink>
      <w:r>
        <w:rPr>
          <w:rFonts w:ascii="Arial" w:hAnsi="Arial" w:cs="Arial"/>
          <w:sz w:val="16"/>
          <w:szCs w:val="16"/>
        </w:rPr>
        <w:t xml:space="preserve"> až do výše 3 000 000 Kč,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 nesplnění povinnosti uložené v rozhodnutí vydaném podle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5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</w:hyperlink>
      <w:r>
        <w:rPr>
          <w:rFonts w:ascii="Arial" w:hAnsi="Arial" w:cs="Arial"/>
          <w:sz w:val="16"/>
          <w:szCs w:val="16"/>
        </w:rPr>
        <w:t xml:space="preserve"> až do výše 3 000 000 Kč.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Za opakované porušení povinnos</w:t>
      </w:r>
      <w:r>
        <w:rPr>
          <w:rFonts w:ascii="Arial" w:hAnsi="Arial" w:cs="Arial"/>
          <w:sz w:val="16"/>
          <w:szCs w:val="16"/>
        </w:rPr>
        <w:t xml:space="preserve">tí podle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 může ústřední orgán uložit pokutu až do výše dvojnásobku h</w:t>
      </w:r>
      <w:r>
        <w:rPr>
          <w:rFonts w:ascii="Arial" w:hAnsi="Arial" w:cs="Arial"/>
          <w:sz w:val="16"/>
          <w:szCs w:val="16"/>
        </w:rPr>
        <w:t xml:space="preserve">orní hranice stanovených částek. Porušení povinnosti se považuje za opakované, pokud se jej právnická nebo fyzická osoba, vlastník nebo držitel dopustí opětovně v době do 1 roku ode dne nabytí právní moci rozhodnutí o uložení pokuty podle tohoto zákona.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Při stanovení výše pokuty ústřední orgán přihlíží k závažnosti, způsobu jednání, rozsahu a následkům protiprávního jednání.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Pokutu lze uložit do 1 roku ode dne, kdy se ústřední orgán o porušení povinnosti dozvěděl, nejdéle však do 3 let ode d</w:t>
      </w:r>
      <w:r>
        <w:rPr>
          <w:rFonts w:ascii="Arial" w:hAnsi="Arial" w:cs="Arial"/>
          <w:sz w:val="16"/>
          <w:szCs w:val="16"/>
        </w:rPr>
        <w:t xml:space="preserve">ne, kdy k porušení povinnosti došlo.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Pokuty vybírá a vymáhá ústřední orgán.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Pokuty jsou příjmem státního rozpočtu České republiky.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20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Vztah ke správnímu řádu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Správní řád</w:t>
        </w:r>
      </w:hyperlink>
      <w:r>
        <w:rPr>
          <w:rFonts w:ascii="Arial" w:hAnsi="Arial" w:cs="Arial"/>
          <w:sz w:val="16"/>
          <w:szCs w:val="16"/>
        </w:rPr>
        <w:t xml:space="preserve"> se vztahuje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 rozhodování ústředního orgánu podle tohoto zákona,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 postup při vyžadování a poskytování součinnosti podle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17</w:t>
        </w:r>
      </w:hyperlink>
      <w:r>
        <w:rPr>
          <w:rFonts w:ascii="Arial" w:hAnsi="Arial" w:cs="Arial"/>
          <w:sz w:val="16"/>
          <w:szCs w:val="16"/>
        </w:rPr>
        <w:t xml:space="preserve"> tohoto zákona, nestanoví-li tento zákon jinak.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21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Tento zákon nabývá účinnosti dnem vstupu smlouvy o přistoupení České republiky k Evropské unii v platnost.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Klaus v. r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Havel v. r.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Zeman v. r.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Příloha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Právnické osoby nebo organizační složky státu, které může ústřední orgán určit v rozhodnutí podle § 5 odst. 2 tohoto zákona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Národní muzeum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Národní galerie v Praze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Uměleckoprůmyslové muzeum v Praze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Národní technické muzeum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Národní filmový archiv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Státní ústřední archiv v Praze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Státní oblastní archiv se sídlem v Třeboni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Státní oblastní archiv se sídlem v Zámrsku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Státní oblastní archiv se sídlem v Plzni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Státní oblastní</w:t>
      </w:r>
      <w:r>
        <w:rPr>
          <w:rFonts w:ascii="Arial" w:hAnsi="Arial" w:cs="Arial"/>
          <w:sz w:val="16"/>
          <w:szCs w:val="16"/>
        </w:rPr>
        <w:t xml:space="preserve"> archiv se sídlem v Litoměřicích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Moravský zemský archiv se sídlem v Brně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Zemský archiv se sídlem v Opavě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Příl.2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zrušena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Vybraná ustanovení novel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hyperlink r:id="rId38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 xml:space="preserve">Čl. II zákona 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t>č. 258/2015 Sb.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Přechodné ustanovení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Řízení o navrácení nezákonně vyvezených kulturních statků, která nebyla pravomocně skončena přede dnem nabytí </w:t>
      </w:r>
      <w:r>
        <w:rPr>
          <w:rFonts w:ascii="Arial" w:hAnsi="Arial" w:cs="Arial"/>
          <w:sz w:val="16"/>
          <w:szCs w:val="16"/>
        </w:rPr>
        <w:lastRenderedPageBreak/>
        <w:t xml:space="preserve">účinnosti tohoto zákona, se dokončí podle zákona č.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101/2001 Sb.</w:t>
        </w:r>
      </w:hyperlink>
      <w:r>
        <w:rPr>
          <w:rFonts w:ascii="Arial" w:hAnsi="Arial" w:cs="Arial"/>
          <w:sz w:val="16"/>
          <w:szCs w:val="16"/>
        </w:rPr>
        <w:t xml:space="preserve">, ve znění účinném přede dnem nabytí účinnosti tohoto zákona.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Směrnice Evropského parlamentu a Rady </w:t>
      </w:r>
      <w:hyperlink r:id="rId4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2014/60/EU</w:t>
        </w:r>
      </w:hyperlink>
      <w:r>
        <w:rPr>
          <w:rFonts w:ascii="Arial" w:hAnsi="Arial" w:cs="Arial"/>
          <w:sz w:val="14"/>
          <w:szCs w:val="14"/>
        </w:rPr>
        <w:t xml:space="preserve"> ze dne 15. května 2014 o navracení kulturních statků neoprávněně vyvezených z území členského státu a o změně nařízení (EU) č. </w:t>
      </w:r>
      <w:hyperlink r:id="rId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1024/2012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Zákon č. </w:t>
      </w:r>
      <w:hyperlink r:id="rId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Zákon č. </w:t>
      </w:r>
      <w:hyperlink r:id="rId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20/1987 Sb.</w:t>
        </w:r>
      </w:hyperlink>
      <w:r>
        <w:rPr>
          <w:rFonts w:ascii="Arial" w:hAnsi="Arial" w:cs="Arial"/>
          <w:sz w:val="14"/>
          <w:szCs w:val="14"/>
        </w:rPr>
        <w:t xml:space="preserve">, o státní památkové péči, ve znění pozdějších předpisů.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Zákon č. </w:t>
      </w:r>
      <w:hyperlink r:id="rId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97/1974 Sb.</w:t>
        </w:r>
      </w:hyperlink>
      <w:r>
        <w:rPr>
          <w:rFonts w:ascii="Arial" w:hAnsi="Arial" w:cs="Arial"/>
          <w:sz w:val="14"/>
          <w:szCs w:val="14"/>
        </w:rPr>
        <w:t xml:space="preserve">, o archivnictví, ve znění pozdějších předpisů.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Zákon č. </w:t>
      </w:r>
      <w:hyperlink r:id="rId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71/1994 Sb.</w:t>
        </w:r>
      </w:hyperlink>
      <w:r>
        <w:rPr>
          <w:rFonts w:ascii="Arial" w:hAnsi="Arial" w:cs="Arial"/>
          <w:sz w:val="14"/>
          <w:szCs w:val="14"/>
        </w:rPr>
        <w:t xml:space="preserve">, o prodeji a vývozu předmětů kulturní hodnoty, ve znění zákona č. </w:t>
      </w:r>
      <w:hyperlink r:id="rId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122/2000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7) Nařízení Rady (E</w:t>
      </w:r>
      <w:r>
        <w:rPr>
          <w:rFonts w:ascii="Arial" w:hAnsi="Arial" w:cs="Arial"/>
          <w:sz w:val="14"/>
          <w:szCs w:val="14"/>
        </w:rPr>
        <w:t xml:space="preserve">S) č. </w:t>
      </w:r>
      <w:hyperlink r:id="rId4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116/2009</w:t>
        </w:r>
      </w:hyperlink>
      <w:r>
        <w:rPr>
          <w:rFonts w:ascii="Arial" w:hAnsi="Arial" w:cs="Arial"/>
          <w:sz w:val="14"/>
          <w:szCs w:val="14"/>
        </w:rPr>
        <w:t xml:space="preserve"> ze dne 18. prosince 2008 o vývozu kulturních statků.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8) Zákon č. </w:t>
      </w:r>
      <w:hyperlink r:id="rId4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99/1963 Sb.</w:t>
        </w:r>
      </w:hyperlink>
      <w:r>
        <w:rPr>
          <w:rFonts w:ascii="Arial" w:hAnsi="Arial" w:cs="Arial"/>
          <w:sz w:val="14"/>
          <w:szCs w:val="14"/>
        </w:rPr>
        <w:t xml:space="preserve">, občanský soudní řád, ve znění pozdějších předpisů.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9) Zákon č. </w:t>
      </w:r>
      <w:hyperlink r:id="rId4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148/1998 Sb.</w:t>
        </w:r>
      </w:hyperlink>
      <w:r>
        <w:rPr>
          <w:rFonts w:ascii="Arial" w:hAnsi="Arial" w:cs="Arial"/>
          <w:sz w:val="14"/>
          <w:szCs w:val="14"/>
        </w:rPr>
        <w:t>, o ochraně utajovaných skutečností a o změně některých zákonů, ve znění pozdějších před</w:t>
      </w:r>
      <w:r>
        <w:rPr>
          <w:rFonts w:ascii="Arial" w:hAnsi="Arial" w:cs="Arial"/>
          <w:sz w:val="14"/>
          <w:szCs w:val="14"/>
        </w:rPr>
        <w:t xml:space="preserve">pisů.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7B1D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10) Nařízení Evropského parlamentu a Rady (EU) č. </w:t>
      </w:r>
      <w:hyperlink r:id="rId5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1024/2012</w:t>
        </w:r>
      </w:hyperlink>
      <w:r>
        <w:rPr>
          <w:rFonts w:ascii="Arial" w:hAnsi="Arial" w:cs="Arial"/>
          <w:sz w:val="14"/>
          <w:szCs w:val="14"/>
        </w:rPr>
        <w:t xml:space="preserve"> ze dne 25. října 2012 o správní spolupráci prostřednictvím systému pro výměnu informací o vnitřním trhu a </w:t>
      </w:r>
      <w:r>
        <w:rPr>
          <w:rFonts w:ascii="Arial" w:hAnsi="Arial" w:cs="Arial"/>
          <w:sz w:val="14"/>
          <w:szCs w:val="14"/>
        </w:rPr>
        <w:t xml:space="preserve">o zrušení rozhodnutí Komise </w:t>
      </w:r>
      <w:hyperlink r:id="rId5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2008/49/ES</w:t>
        </w:r>
      </w:hyperlink>
      <w:r>
        <w:rPr>
          <w:rFonts w:ascii="Arial" w:hAnsi="Arial" w:cs="Arial"/>
          <w:sz w:val="14"/>
          <w:szCs w:val="14"/>
        </w:rPr>
        <w:t xml:space="preserve"> („nařízení o systému IMI“).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FC"/>
    <w:rsid w:val="007B1DA9"/>
    <w:rsid w:val="009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101/2001%20Sb.%25235'&amp;ucin-k-dni='30.12.9999'" TargetMode="External"/><Relationship Id="rId18" Type="http://schemas.openxmlformats.org/officeDocument/2006/relationships/hyperlink" Target="aspi://module='ASPI'&amp;link='101/2001%20Sb.%25235'&amp;ucin-k-dni='30.12.9999'" TargetMode="External"/><Relationship Id="rId26" Type="http://schemas.openxmlformats.org/officeDocument/2006/relationships/hyperlink" Target="aspi://module='ASPI'&amp;link='101/2001%20Sb.%252315'&amp;ucin-k-dni='30.12.9999'" TargetMode="External"/><Relationship Id="rId39" Type="http://schemas.openxmlformats.org/officeDocument/2006/relationships/hyperlink" Target="aspi://module='ASPI'&amp;link='101/2001%20Sb.%2523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01/2001%20Sb.%252312'&amp;ucin-k-dni='30.12.9999'" TargetMode="External"/><Relationship Id="rId34" Type="http://schemas.openxmlformats.org/officeDocument/2006/relationships/hyperlink" Target="aspi://module='ASPI'&amp;link='101/2001%20Sb.%252319'&amp;ucin-k-dni='30.12.9999'" TargetMode="External"/><Relationship Id="rId42" Type="http://schemas.openxmlformats.org/officeDocument/2006/relationships/hyperlink" Target="aspi://module='ASPI'&amp;link='20/1987%20Sb.%2523'&amp;ucin-k-dni='30.12.9999'" TargetMode="External"/><Relationship Id="rId47" Type="http://schemas.openxmlformats.org/officeDocument/2006/relationships/hyperlink" Target="aspi://module='EU'&amp;link='32009R0116%2523'&amp;ucin-k-dni='30.12.9999'" TargetMode="External"/><Relationship Id="rId50" Type="http://schemas.openxmlformats.org/officeDocument/2006/relationships/hyperlink" Target="aspi://module='EU'&amp;link='32012R1024%2523'&amp;ucin-k-dni='30.12.9999'" TargetMode="External"/><Relationship Id="rId7" Type="http://schemas.openxmlformats.org/officeDocument/2006/relationships/hyperlink" Target="aspi://module='ASPI'&amp;link='358/2015%20Sb.%2523'&amp;ucin-k-dni='30.12.9999'" TargetMode="External"/><Relationship Id="rId12" Type="http://schemas.openxmlformats.org/officeDocument/2006/relationships/hyperlink" Target="aspi://module='ASPI'&amp;link='101/2001%20Sb.%25235'&amp;ucin-k-dni='30.12.9999'" TargetMode="External"/><Relationship Id="rId17" Type="http://schemas.openxmlformats.org/officeDocument/2006/relationships/hyperlink" Target="aspi://module='ASPI'&amp;link='101/2001%20Sb.%25235'&amp;ucin-k-dni='30.12.9999'" TargetMode="External"/><Relationship Id="rId25" Type="http://schemas.openxmlformats.org/officeDocument/2006/relationships/hyperlink" Target="aspi://module='ASPI'&amp;link='101/2001%20Sb.%252315'&amp;ucin-k-dni='30.12.9999'" TargetMode="External"/><Relationship Id="rId33" Type="http://schemas.openxmlformats.org/officeDocument/2006/relationships/hyperlink" Target="aspi://module='ASPI'&amp;link='101/2001%20Sb.%25235'&amp;ucin-k-dni='30.12.9999'" TargetMode="External"/><Relationship Id="rId38" Type="http://schemas.openxmlformats.org/officeDocument/2006/relationships/hyperlink" Target="aspi://module='ASPI'&amp;link='258/2015%20Sb.%2523'&amp;ucin-k-dni='30.12.9999'" TargetMode="External"/><Relationship Id="rId46" Type="http://schemas.openxmlformats.org/officeDocument/2006/relationships/hyperlink" Target="aspi://module='ASPI'&amp;link='122/2000%20Sb.%2523'&amp;ucin-k-dni='30.12.9999'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101/2001%20Sb.%25235'&amp;ucin-k-dni='30.12.9999'" TargetMode="External"/><Relationship Id="rId20" Type="http://schemas.openxmlformats.org/officeDocument/2006/relationships/hyperlink" Target="aspi://module='ASPI'&amp;link='101/2001%20Sb.%252312'&amp;ucin-k-dni='30.12.9999'" TargetMode="External"/><Relationship Id="rId29" Type="http://schemas.openxmlformats.org/officeDocument/2006/relationships/hyperlink" Target="aspi://module='ASPI'&amp;link='101/2001%20Sb.%252317'&amp;ucin-k-dni='30.12.9999'" TargetMode="External"/><Relationship Id="rId41" Type="http://schemas.openxmlformats.org/officeDocument/2006/relationships/hyperlink" Target="aspi://module='EU'&amp;link='32012R1024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81/2009%20Sb.%2523'&amp;ucin-k-dni='30.12.9999'" TargetMode="External"/><Relationship Id="rId11" Type="http://schemas.openxmlformats.org/officeDocument/2006/relationships/hyperlink" Target="aspi://module='ASPI'&amp;link='101/2001%20Sb.%25235'&amp;ucin-k-dni='30.12.9999'" TargetMode="External"/><Relationship Id="rId24" Type="http://schemas.openxmlformats.org/officeDocument/2006/relationships/hyperlink" Target="aspi://module='ASPI'&amp;link='101/2001%20Sb.%252314'&amp;ucin-k-dni='30.12.9999'" TargetMode="External"/><Relationship Id="rId32" Type="http://schemas.openxmlformats.org/officeDocument/2006/relationships/hyperlink" Target="aspi://module='ASPI'&amp;link='101/2001%20Sb.%25235'&amp;ucin-k-dni='30.12.9999'" TargetMode="External"/><Relationship Id="rId37" Type="http://schemas.openxmlformats.org/officeDocument/2006/relationships/hyperlink" Target="aspi://module='ASPI'&amp;link='101/2001%20Sb.%252317'&amp;ucin-k-dni='30.12.9999'" TargetMode="External"/><Relationship Id="rId40" Type="http://schemas.openxmlformats.org/officeDocument/2006/relationships/hyperlink" Target="aspi://module='EU'&amp;link='32014L0060%2523'&amp;ucin-k-dni='30.12.9999'" TargetMode="External"/><Relationship Id="rId45" Type="http://schemas.openxmlformats.org/officeDocument/2006/relationships/hyperlink" Target="aspi://module='ASPI'&amp;link='71/1994%20Sb.%2523'&amp;ucin-k-dni='30.12.9999'" TargetMode="External"/><Relationship Id="rId53" Type="http://schemas.openxmlformats.org/officeDocument/2006/relationships/theme" Target="theme/theme1.xml"/><Relationship Id="rId5" Type="http://schemas.openxmlformats.org/officeDocument/2006/relationships/hyperlink" Target="aspi://module='ASPI'&amp;link='180/2003%20Sb.%2523'&amp;ucin-k-dni='30.12.9999'" TargetMode="External"/><Relationship Id="rId15" Type="http://schemas.openxmlformats.org/officeDocument/2006/relationships/hyperlink" Target="aspi://module='ASPI'&amp;link='101/2001%20Sb.%25235'&amp;ucin-k-dni='30.12.9999'" TargetMode="External"/><Relationship Id="rId23" Type="http://schemas.openxmlformats.org/officeDocument/2006/relationships/hyperlink" Target="aspi://module='ASPI'&amp;link='101/2001%20Sb.%252314'&amp;ucin-k-dni='30.12.9999'" TargetMode="External"/><Relationship Id="rId28" Type="http://schemas.openxmlformats.org/officeDocument/2006/relationships/hyperlink" Target="aspi://module='ASPI'&amp;link='101/2001%20Sb.%252318'&amp;ucin-k-dni='30.12.9999'" TargetMode="External"/><Relationship Id="rId36" Type="http://schemas.openxmlformats.org/officeDocument/2006/relationships/hyperlink" Target="aspi://module='ASPI'&amp;link='71/1967%20Sb.%2523'&amp;ucin-k-dni='30.12.9999'" TargetMode="External"/><Relationship Id="rId49" Type="http://schemas.openxmlformats.org/officeDocument/2006/relationships/hyperlink" Target="aspi://module='ASPI'&amp;link='148/1998%20Sb.%2523'&amp;ucin-k-dni='30.12.9999'" TargetMode="External"/><Relationship Id="rId10" Type="http://schemas.openxmlformats.org/officeDocument/2006/relationships/hyperlink" Target="aspi://module='ASPI'&amp;link='101/2001%20Sb.%25235'&amp;ucin-k-dni='30.12.9999'" TargetMode="External"/><Relationship Id="rId19" Type="http://schemas.openxmlformats.org/officeDocument/2006/relationships/hyperlink" Target="aspi://module='ASPI'&amp;link='101/2001%20Sb.%25239'&amp;ucin-k-dni='30.12.9999'" TargetMode="External"/><Relationship Id="rId31" Type="http://schemas.openxmlformats.org/officeDocument/2006/relationships/hyperlink" Target="aspi://module='ASPI'&amp;link='101/2001%20Sb.%25235'&amp;ucin-k-dni='30.12.9999'" TargetMode="External"/><Relationship Id="rId44" Type="http://schemas.openxmlformats.org/officeDocument/2006/relationships/hyperlink" Target="aspi://module='ASPI'&amp;link='97/1974%20Sb.%2523'&amp;ucin-k-dni='30.12.9999'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01/2001%20Sb.%25234'&amp;ucin-k-dni='30.12.9999'" TargetMode="External"/><Relationship Id="rId14" Type="http://schemas.openxmlformats.org/officeDocument/2006/relationships/hyperlink" Target="aspi://module='ASPI'&amp;link='101/2001%20Sb.%25235'&amp;ucin-k-dni='30.12.9999'" TargetMode="External"/><Relationship Id="rId22" Type="http://schemas.openxmlformats.org/officeDocument/2006/relationships/hyperlink" Target="aspi://module='ASPI'&amp;link='101/2001%20Sb.%252312'&amp;ucin-k-dni='30.12.9999'" TargetMode="External"/><Relationship Id="rId27" Type="http://schemas.openxmlformats.org/officeDocument/2006/relationships/hyperlink" Target="aspi://module='ASPI'&amp;link='101/2001%20Sb.%252317'&amp;ucin-k-dni='30.12.9999'" TargetMode="External"/><Relationship Id="rId30" Type="http://schemas.openxmlformats.org/officeDocument/2006/relationships/hyperlink" Target="aspi://module='ASPI'&amp;link='101/2001%20Sb.%25234'&amp;ucin-k-dni='30.12.9999'" TargetMode="External"/><Relationship Id="rId35" Type="http://schemas.openxmlformats.org/officeDocument/2006/relationships/hyperlink" Target="aspi://module='ASPI'&amp;link='101/2001%20Sb.%252319'&amp;ucin-k-dni='30.12.9999'" TargetMode="External"/><Relationship Id="rId43" Type="http://schemas.openxmlformats.org/officeDocument/2006/relationships/hyperlink" Target="aspi://module='ASPI'&amp;link='20/1987%20Sb.%2523'&amp;ucin-k-dni='30.12.9999'" TargetMode="External"/><Relationship Id="rId48" Type="http://schemas.openxmlformats.org/officeDocument/2006/relationships/hyperlink" Target="aspi://module='ASPI'&amp;link='99/1963%20Sb.%2523'&amp;ucin-k-dni='30.12.9999'" TargetMode="External"/><Relationship Id="rId8" Type="http://schemas.openxmlformats.org/officeDocument/2006/relationships/hyperlink" Target="aspi://module='ASPI'&amp;link='101/2001%20Sb.%25234'&amp;ucin-k-dni='30.12.9999'" TargetMode="External"/><Relationship Id="rId51" Type="http://schemas.openxmlformats.org/officeDocument/2006/relationships/hyperlink" Target="aspi://module='EU'&amp;link='32008D0049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3199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 J.Fischerová č. 1</dc:creator>
  <cp:lastModifiedBy>P.N. J.Fischerová č. 1</cp:lastModifiedBy>
  <cp:revision>2</cp:revision>
  <dcterms:created xsi:type="dcterms:W3CDTF">2017-02-06T14:30:00Z</dcterms:created>
  <dcterms:modified xsi:type="dcterms:W3CDTF">2017-02-06T14:30:00Z</dcterms:modified>
</cp:coreProperties>
</file>