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H0FMA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1F39DC">
        <w:rPr>
          <w:rFonts w:ascii="AlfaPID" w:hAnsi="AlfaPID"/>
          <w:sz w:val="64"/>
        </w:rPr>
        <w:t>MKCRX00H0FMA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8.6.202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F39DC">
        <w:rPr>
          <w:sz w:val="20"/>
        </w:rPr>
        <w:t>18.6.2021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42443/2021 SOOKS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9DC">
              <w:rPr>
                <w:sz w:val="20"/>
              </w:rPr>
              <w:t>MK 42443/2021 SOOKS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1F39DC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1F39DC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D1D4B" w:rsidRDefault="005C185C" w:rsidP="005D1D4B">
      <w:pPr>
        <w:jc w:val="both"/>
      </w:pPr>
      <w:r>
        <w:rPr>
          <w:sz w:val="20"/>
        </w:rPr>
        <w:tab/>
      </w:r>
      <w:r w:rsidR="005D1D4B" w:rsidRPr="001170A0">
        <w:t xml:space="preserve">Věc: </w:t>
      </w:r>
      <w:r w:rsidR="005D1D4B">
        <w:t>Usnesení o spojení řízení</w:t>
      </w:r>
    </w:p>
    <w:p w:rsidR="005D1D4B" w:rsidRPr="001335A3" w:rsidRDefault="005D1D4B" w:rsidP="005D1D4B">
      <w:pPr>
        <w:jc w:val="both"/>
      </w:pPr>
    </w:p>
    <w:p w:rsidR="005D1D4B" w:rsidRDefault="005D1D4B" w:rsidP="005D1D4B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 žádostech o poskytnutí dotace.</w:t>
      </w:r>
    </w:p>
    <w:p w:rsidR="005D1D4B" w:rsidRDefault="005D1D4B" w:rsidP="005D1D4B">
      <w:pPr>
        <w:pStyle w:val="Nadpis3"/>
        <w:ind w:firstLine="0"/>
        <w:jc w:val="both"/>
        <w:rPr>
          <w:b w:val="0"/>
          <w:szCs w:val="24"/>
        </w:rPr>
      </w:pPr>
    </w:p>
    <w:p w:rsidR="005D1D4B" w:rsidRPr="00BD4558" w:rsidRDefault="005D1D4B" w:rsidP="005D1D4B">
      <w:pPr>
        <w:jc w:val="both"/>
      </w:pPr>
    </w:p>
    <w:p w:rsidR="005D1D4B" w:rsidRPr="00463A93" w:rsidRDefault="005D1D4B" w:rsidP="005D1D4B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5D1D4B" w:rsidRDefault="005D1D4B" w:rsidP="005D1D4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D1D4B" w:rsidRDefault="005D1D4B" w:rsidP="005D1D4B">
      <w:pPr>
        <w:autoSpaceDE w:val="0"/>
        <w:autoSpaceDN w:val="0"/>
        <w:adjustRightInd w:val="0"/>
        <w:jc w:val="both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>ušný podle § 14g</w:t>
      </w:r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 xml:space="preserve">, a § 140 odst. 1 zákona č. 500/2004 Sb., správní řád, v platném </w:t>
      </w:r>
      <w:proofErr w:type="gramStart"/>
      <w:r>
        <w:rPr>
          <w:b/>
        </w:rPr>
        <w:t>znění,  s p o j u j e  řízení</w:t>
      </w:r>
      <w:proofErr w:type="gramEnd"/>
      <w:r>
        <w:rPr>
          <w:b/>
        </w:rPr>
        <w:t xml:space="preserve"> o následujících žádostech o poskytnutí dotace:</w:t>
      </w:r>
    </w:p>
    <w:p w:rsidR="005D1D4B" w:rsidRDefault="005D1D4B" w:rsidP="005D1D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220"/>
      </w:tblGrid>
      <w:tr w:rsidR="005D1D4B" w:rsidTr="00894AB4">
        <w:trPr>
          <w:trHeight w:val="486"/>
        </w:trPr>
        <w:tc>
          <w:tcPr>
            <w:tcW w:w="4918" w:type="dxa"/>
          </w:tcPr>
          <w:p w:rsidR="005D1D4B" w:rsidRPr="00B455B4" w:rsidRDefault="005D1D4B" w:rsidP="00894AB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5D1D4B" w:rsidRDefault="005D1D4B" w:rsidP="00894AB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220" w:type="dxa"/>
          </w:tcPr>
          <w:p w:rsidR="005D1D4B" w:rsidRDefault="005D1D4B" w:rsidP="00894AB4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5D1D4B" w:rsidRDefault="005D1D4B" w:rsidP="00894A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1D4B" w:rsidRPr="00102CDC" w:rsidTr="00894AB4">
        <w:trPr>
          <w:trHeight w:val="300"/>
        </w:trPr>
        <w:tc>
          <w:tcPr>
            <w:tcW w:w="4918" w:type="dxa"/>
          </w:tcPr>
          <w:p w:rsidR="005D1D4B" w:rsidRPr="00102CDC" w:rsidRDefault="005D1D4B" w:rsidP="005D1D4B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Regionální muzeum v Jílovém u Prahy</w:t>
            </w:r>
            <w:r>
              <w:rPr>
                <w:bCs/>
              </w:rPr>
              <w:t>, příspěvková organizace,</w:t>
            </w:r>
            <w:r w:rsidRPr="00102CDC">
              <w:rPr>
                <w:bCs/>
              </w:rPr>
              <w:t xml:space="preserve"> </w:t>
            </w:r>
            <w:r>
              <w:rPr>
                <w:bCs/>
              </w:rPr>
              <w:t xml:space="preserve">Masarykovo náměstí </w:t>
            </w:r>
            <w:r>
              <w:rPr>
                <w:bCs/>
              </w:rPr>
              <w:t>16, 254 01 Jílové u Prahy,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00067881</w:t>
            </w:r>
          </w:p>
        </w:tc>
        <w:tc>
          <w:tcPr>
            <w:tcW w:w="4220" w:type="dxa"/>
          </w:tcPr>
          <w:p w:rsidR="005D1D4B" w:rsidRPr="00102CDC" w:rsidRDefault="005D1D4B" w:rsidP="00894A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Dokončení modernizace historického depozitáře</w:t>
            </w:r>
          </w:p>
        </w:tc>
      </w:tr>
      <w:tr w:rsidR="005D1D4B" w:rsidRPr="00102CDC" w:rsidTr="00894AB4">
        <w:trPr>
          <w:trHeight w:val="270"/>
        </w:trPr>
        <w:tc>
          <w:tcPr>
            <w:tcW w:w="4918" w:type="dxa"/>
          </w:tcPr>
          <w:p w:rsidR="005D1D4B" w:rsidRPr="00102CDC" w:rsidRDefault="005D1D4B" w:rsidP="005D1D4B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Městské muzeum a galerie Julie W. Mezerové, Náměstí T. G. Masaryka 30, 542 32 Úpice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43464114</w:t>
            </w:r>
          </w:p>
        </w:tc>
        <w:tc>
          <w:tcPr>
            <w:tcW w:w="4220" w:type="dxa"/>
          </w:tcPr>
          <w:p w:rsidR="005D1D4B" w:rsidRPr="00102CDC" w:rsidRDefault="005D1D4B" w:rsidP="00894A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Vybavení depozitáře Městského muzea a galerie Julie W. Mezerové vzduchotechnikou/ rekuperační jednotkou</w:t>
            </w:r>
          </w:p>
        </w:tc>
      </w:tr>
      <w:tr w:rsidR="005D1D4B" w:rsidRPr="00102CDC" w:rsidTr="00894AB4">
        <w:trPr>
          <w:trHeight w:val="270"/>
        </w:trPr>
        <w:tc>
          <w:tcPr>
            <w:tcW w:w="4918" w:type="dxa"/>
          </w:tcPr>
          <w:p w:rsidR="005D1D4B" w:rsidRDefault="005D1D4B" w:rsidP="00894AB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Městské muzeum a galerie Vodňany, Nám. Svobody 18, 389 01 Vodňany, IČ: 00072192</w:t>
            </w:r>
          </w:p>
        </w:tc>
        <w:tc>
          <w:tcPr>
            <w:tcW w:w="4220" w:type="dxa"/>
          </w:tcPr>
          <w:p w:rsidR="005D1D4B" w:rsidRDefault="005D1D4B" w:rsidP="00894A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Vzduchotechnické zařízení pro hlavní depozitář</w:t>
            </w:r>
          </w:p>
        </w:tc>
      </w:tr>
    </w:tbl>
    <w:p w:rsidR="005D1D4B" w:rsidRDefault="005D1D4B" w:rsidP="005D1D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1D4B" w:rsidRDefault="005D1D4B" w:rsidP="005D1D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1D4B" w:rsidRDefault="005D1D4B" w:rsidP="005D1D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1D4B" w:rsidRPr="005352DC" w:rsidRDefault="005D1D4B" w:rsidP="005D1D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5D1D4B" w:rsidRDefault="005D1D4B" w:rsidP="005D1D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D1D4B" w:rsidRDefault="005D1D4B" w:rsidP="005D1D4B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 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lastRenderedPageBreak/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Integrovaný systém ochrany movitého kulturního dědictví II, v podprogramu D – preventivní ochrana před nepříznivými vlivy prostředí. Tato výzva byla zveřejněna na webových stránkách Ministerstva kultury coby poskytovatele </w:t>
      </w:r>
      <w:r w:rsidRPr="006569C4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září</w:t>
      </w:r>
      <w:r w:rsidRPr="006569C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bookmarkStart w:id="5" w:name="_GoBack"/>
      <w:bookmarkEnd w:id="5"/>
      <w:r w:rsidRPr="0026359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>a její obsah byl v souladu s § 14j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</w:p>
    <w:p w:rsidR="005D1D4B" w:rsidRPr="00FF3A31" w:rsidRDefault="005D1D4B" w:rsidP="005D1D4B">
      <w:pPr>
        <w:pStyle w:val="Bezmezer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kultury z moci úřední spojuje řízení o žádostech vyjmenovaných ve výroku tohoto usnesení, neboť tyto žádosti spolu věcně souvisejí – týkají se jedné dotační oblasti, konkrétně podpory preventivní ochrany movitého kulturního dědictví před nepříznivými vlivy prostředí.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5D1D4B" w:rsidRDefault="005D1D4B" w:rsidP="005D1D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D1D4B" w:rsidRPr="005352DC" w:rsidRDefault="005D1D4B" w:rsidP="005D1D4B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5D1D4B" w:rsidRDefault="005D1D4B" w:rsidP="005D1D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D1D4B" w:rsidRDefault="005D1D4B" w:rsidP="005D1D4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5D1D4B" w:rsidRDefault="005D1D4B" w:rsidP="005D1D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D1D4B" w:rsidRPr="00463A93" w:rsidRDefault="005D1D4B" w:rsidP="005D1D4B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1D4B" w:rsidRPr="00463A93" w:rsidRDefault="005D1D4B" w:rsidP="005D1D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D1D4B" w:rsidRPr="00463A93" w:rsidRDefault="005D1D4B" w:rsidP="005D1D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D1D4B" w:rsidRPr="00463A93" w:rsidRDefault="005D1D4B" w:rsidP="005D1D4B">
      <w:pPr>
        <w:ind w:firstLine="720"/>
        <w:jc w:val="both"/>
      </w:pPr>
      <w:r w:rsidRPr="00463A93">
        <w:t xml:space="preserve"> </w:t>
      </w:r>
    </w:p>
    <w:p w:rsidR="005D1D4B" w:rsidRPr="002A684C" w:rsidRDefault="005D1D4B" w:rsidP="005D1D4B">
      <w:pPr>
        <w:jc w:val="both"/>
      </w:pPr>
    </w:p>
    <w:p w:rsidR="005D1D4B" w:rsidRPr="002A684C" w:rsidRDefault="005D1D4B" w:rsidP="005D1D4B">
      <w:pPr>
        <w:jc w:val="both"/>
      </w:pPr>
    </w:p>
    <w:p w:rsidR="005D1D4B" w:rsidRPr="006569C4" w:rsidRDefault="005D1D4B" w:rsidP="005D1D4B">
      <w:pPr>
        <w:jc w:val="both"/>
      </w:pPr>
    </w:p>
    <w:p w:rsidR="005D1D4B" w:rsidRPr="006569C4" w:rsidRDefault="005D1D4B" w:rsidP="005D1D4B">
      <w:pPr>
        <w:pStyle w:val="Nadpis1"/>
        <w:ind w:left="424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 xml:space="preserve">       </w:t>
      </w:r>
      <w:r w:rsidRPr="006569C4">
        <w:rPr>
          <w:rFonts w:ascii="Times New Roman" w:hAnsi="Times New Roman"/>
          <w:noProof w:val="0"/>
          <w:szCs w:val="24"/>
        </w:rPr>
        <w:tab/>
      </w:r>
      <w:r w:rsidRPr="006569C4">
        <w:rPr>
          <w:rFonts w:ascii="Times New Roman" w:hAnsi="Times New Roman"/>
          <w:noProof w:val="0"/>
          <w:szCs w:val="24"/>
        </w:rPr>
        <w:tab/>
        <w:t>PhDr. Magda Němcová</w:t>
      </w:r>
    </w:p>
    <w:p w:rsidR="005D1D4B" w:rsidRPr="006569C4" w:rsidRDefault="005D1D4B" w:rsidP="005D1D4B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5D1D4B" w:rsidRPr="006569C4" w:rsidRDefault="005D1D4B" w:rsidP="005D1D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569C4">
        <w:t>ochrany kulturních statků</w:t>
      </w:r>
    </w:p>
    <w:sectPr w:rsidR="005D1D4B" w:rsidRPr="0065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C"/>
    <w:rsid w:val="000B188B"/>
    <w:rsid w:val="00190A9A"/>
    <w:rsid w:val="001C31A9"/>
    <w:rsid w:val="001F39DC"/>
    <w:rsid w:val="002155E1"/>
    <w:rsid w:val="00265FD2"/>
    <w:rsid w:val="00282969"/>
    <w:rsid w:val="002F7C85"/>
    <w:rsid w:val="004458D5"/>
    <w:rsid w:val="00492251"/>
    <w:rsid w:val="005C185C"/>
    <w:rsid w:val="005C72C6"/>
    <w:rsid w:val="005D1D4B"/>
    <w:rsid w:val="006315BD"/>
    <w:rsid w:val="0065717B"/>
    <w:rsid w:val="006B1C73"/>
    <w:rsid w:val="006E5C9B"/>
    <w:rsid w:val="00704768"/>
    <w:rsid w:val="007C0CBA"/>
    <w:rsid w:val="00833952"/>
    <w:rsid w:val="0094085D"/>
    <w:rsid w:val="00953613"/>
    <w:rsid w:val="009A19C7"/>
    <w:rsid w:val="00A556F6"/>
    <w:rsid w:val="00AB0AC1"/>
    <w:rsid w:val="00B33F99"/>
    <w:rsid w:val="00D5656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1D4B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5D1D4B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D1D4B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5D1D4B"/>
    <w:rPr>
      <w:b/>
      <w:noProof/>
      <w:sz w:val="24"/>
    </w:rPr>
  </w:style>
  <w:style w:type="paragraph" w:styleId="Bezmezer">
    <w:name w:val="No Spacing"/>
    <w:uiPriority w:val="1"/>
    <w:qFormat/>
    <w:rsid w:val="005D1D4B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1D4B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5D1D4B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D1D4B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5D1D4B"/>
    <w:rPr>
      <w:b/>
      <w:noProof/>
      <w:sz w:val="24"/>
    </w:rPr>
  </w:style>
  <w:style w:type="paragraph" w:styleId="Bezmezer">
    <w:name w:val="No Spacing"/>
    <w:uiPriority w:val="1"/>
    <w:qFormat/>
    <w:rsid w:val="005D1D4B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368516BA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368516BA</Template>
  <TotalTime>1</TotalTime>
  <Pages>2</Pages>
  <Words>446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3198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2</cp:revision>
  <cp:lastPrinted>2021-06-18T11:36:00Z</cp:lastPrinted>
  <dcterms:created xsi:type="dcterms:W3CDTF">2021-06-18T11:37:00Z</dcterms:created>
  <dcterms:modified xsi:type="dcterms:W3CDTF">2021-06-18T11:37:00Z</dcterms:modified>
</cp:coreProperties>
</file>