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E9QFA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9C5C2F">
        <w:rPr>
          <w:rFonts w:ascii="AlfaPID" w:hAnsi="AlfaPID"/>
          <w:sz w:val="64"/>
        </w:rPr>
        <w:t>MKCRX00E9QFA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proofErr w:type="spellStart"/>
        <w:r w:rsidRPr="0021125D">
          <w:rPr>
            <w:rStyle w:val="Hypertextovodkaz"/>
            <w:sz w:val="20"/>
            <w:szCs w:val="20"/>
          </w:rPr>
          <w:t>epodatelna@mkcr.cz</w:t>
        </w:r>
        <w:proofErr w:type="spellEnd"/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FD7040" w:rsidP="005C18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  <w:t>Naše značka</w:t>
      </w:r>
      <w:r w:rsidR="005C185C" w:rsidRPr="004E34C3"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</w:r>
      <w:r w:rsidR="005C185C" w:rsidRPr="004E34C3">
        <w:rPr>
          <w:sz w:val="20"/>
          <w:szCs w:val="20"/>
        </w:rPr>
        <w:tab/>
        <w:t>V Praze dne</w:t>
      </w:r>
      <w:r w:rsidR="005C185C">
        <w:rPr>
          <w:sz w:val="20"/>
          <w:szCs w:val="20"/>
        </w:rPr>
        <w:t xml:space="preserve">: </w:t>
      </w:r>
      <w:bookmarkStart w:id="1" w:name="ssl_dat_pod"/>
      <w:r w:rsidR="005C185C"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6.8.2019"/>
            </w:textInput>
          </w:ffData>
        </w:fldChar>
      </w:r>
      <w:r w:rsidR="005C185C">
        <w:rPr>
          <w:sz w:val="20"/>
        </w:rPr>
        <w:instrText xml:space="preserve"> FORMTEXT </w:instrText>
      </w:r>
      <w:r w:rsidR="005C185C">
        <w:rPr>
          <w:sz w:val="20"/>
        </w:rPr>
      </w:r>
      <w:r w:rsidR="005C185C">
        <w:rPr>
          <w:sz w:val="20"/>
        </w:rPr>
        <w:fldChar w:fldCharType="separate"/>
      </w:r>
      <w:r w:rsidR="009C5C2F">
        <w:rPr>
          <w:sz w:val="20"/>
        </w:rPr>
        <w:t>16.8.2019</w:t>
      </w:r>
      <w:r w:rsidR="005C185C">
        <w:rPr>
          <w:sz w:val="20"/>
        </w:rPr>
        <w:fldChar w:fldCharType="end"/>
      </w:r>
      <w:bookmarkEnd w:id="1"/>
    </w:p>
    <w:tbl>
      <w:tblPr>
        <w:tblpPr w:leftFromText="141" w:rightFromText="141" w:vertAnchor="text" w:horzAnchor="page" w:tblpX="4189" w:tblpY="96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5C72C6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5C72C6" w:rsidP="005C72C6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57374/2019 OULK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C5C2F">
              <w:rPr>
                <w:sz w:val="20"/>
              </w:rPr>
              <w:t>MK 57374/2019 OULK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315BD" w:rsidP="005C72C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F7C85" w:rsidRDefault="005C185C" w:rsidP="005C185C">
      <w:r>
        <w:tab/>
      </w:r>
      <w:r>
        <w:tab/>
      </w:r>
      <w:r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5C185C" w:rsidRPr="00704768" w:rsidRDefault="00FD7040" w:rsidP="005C185C">
      <w:pPr>
        <w:rPr>
          <w:b/>
        </w:rPr>
      </w:pPr>
      <w:r>
        <w:rPr>
          <w:b/>
        </w:rPr>
        <w:t xml:space="preserve">Věc: </w:t>
      </w:r>
      <w:r w:rsidR="00B33F99" w:rsidRPr="00FD7040">
        <w:rPr>
          <w:b/>
        </w:rPr>
        <w:fldChar w:fldCharType="begin">
          <w:ffData>
            <w:name w:val="ssl_vec"/>
            <w:enabled/>
            <w:calcOnExit w:val="0"/>
            <w:textInput>
              <w:default w:val="Rozhodnutí o zamítnutí žádosti (Kulturní aktivity: podpora lit. akcí, vydávání knih a lit. časopisů)"/>
            </w:textInput>
          </w:ffData>
        </w:fldChar>
      </w:r>
      <w:bookmarkStart w:id="3" w:name="ssl_vec"/>
      <w:r w:rsidR="00B33F99" w:rsidRPr="00FD7040">
        <w:rPr>
          <w:b/>
        </w:rPr>
        <w:instrText xml:space="preserve"> FORMTEXT </w:instrText>
      </w:r>
      <w:r w:rsidR="00B33F99" w:rsidRPr="00FD7040">
        <w:rPr>
          <w:b/>
        </w:rPr>
      </w:r>
      <w:r w:rsidR="00B33F99" w:rsidRPr="00FD7040">
        <w:rPr>
          <w:b/>
        </w:rPr>
        <w:fldChar w:fldCharType="separate"/>
      </w:r>
      <w:r w:rsidR="009C5C2F" w:rsidRPr="00FD7040">
        <w:rPr>
          <w:b/>
        </w:rPr>
        <w:t>Rozhodnutí o zamítnutí žádosti (Kulturní aktivity: podpora lit. akcí, vydávání knih a lit. časopisů)</w:t>
      </w:r>
      <w:r w:rsidR="00B33F99" w:rsidRPr="00FD7040">
        <w:rPr>
          <w:b/>
        </w:rPr>
        <w:fldChar w:fldCharType="end"/>
      </w:r>
      <w:bookmarkEnd w:id="3"/>
    </w:p>
    <w:p w:rsidR="005C185C" w:rsidRDefault="005C185C" w:rsidP="005C185C">
      <w:pPr>
        <w:jc w:val="both"/>
      </w:pPr>
    </w:p>
    <w:p w:rsidR="00FD7040" w:rsidRDefault="00FD7040" w:rsidP="00FD7040">
      <w:pPr>
        <w:pStyle w:val="Nadpis3"/>
        <w:ind w:firstLine="0"/>
        <w:jc w:val="left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 o 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FD7040" w:rsidRDefault="00FD7040" w:rsidP="00FD7040">
      <w:pPr>
        <w:pStyle w:val="Nadpis3"/>
        <w:ind w:firstLine="0"/>
        <w:jc w:val="left"/>
        <w:rPr>
          <w:b w:val="0"/>
          <w:szCs w:val="24"/>
        </w:rPr>
      </w:pPr>
    </w:p>
    <w:p w:rsidR="00FD7040" w:rsidRPr="00463A93" w:rsidRDefault="00FD7040" w:rsidP="00FD7040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FD7040" w:rsidRDefault="00FD7040" w:rsidP="00FD7040">
      <w:pPr>
        <w:autoSpaceDE w:val="0"/>
        <w:autoSpaceDN w:val="0"/>
        <w:adjustRightInd w:val="0"/>
        <w:jc w:val="both"/>
        <w:rPr>
          <w:b/>
        </w:rPr>
      </w:pPr>
    </w:p>
    <w:p w:rsidR="00FD7040" w:rsidRDefault="00FD7040" w:rsidP="00FD7040">
      <w:pPr>
        <w:autoSpaceDE w:val="0"/>
        <w:autoSpaceDN w:val="0"/>
        <w:adjustRightInd w:val="0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 xml:space="preserve">ušný podle § </w:t>
      </w:r>
      <w:proofErr w:type="spellStart"/>
      <w:r>
        <w:rPr>
          <w:b/>
        </w:rPr>
        <w:t>14m</w:t>
      </w:r>
      <w:proofErr w:type="spell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FD7040" w:rsidRDefault="00FD7040" w:rsidP="00FD7040">
      <w:pPr>
        <w:autoSpaceDE w:val="0"/>
        <w:autoSpaceDN w:val="0"/>
        <w:adjustRightInd w:val="0"/>
        <w:rPr>
          <w:b/>
        </w:rPr>
      </w:pPr>
    </w:p>
    <w:p w:rsidR="00FD7040" w:rsidRDefault="00FD7040" w:rsidP="00FD70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 a k t o:</w:t>
      </w:r>
    </w:p>
    <w:p w:rsidR="004F1236" w:rsidRDefault="004F1236" w:rsidP="00FD7040">
      <w:pPr>
        <w:autoSpaceDE w:val="0"/>
        <w:autoSpaceDN w:val="0"/>
        <w:adjustRightInd w:val="0"/>
        <w:rPr>
          <w:b/>
        </w:rPr>
      </w:pPr>
    </w:p>
    <w:p w:rsidR="00FD7040" w:rsidRDefault="00FD7040" w:rsidP="00FD704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Ministerstvo kultury podle § </w:t>
      </w:r>
      <w:proofErr w:type="spellStart"/>
      <w:r>
        <w:rPr>
          <w:b/>
        </w:rPr>
        <w:t>14m</w:t>
      </w:r>
      <w:proofErr w:type="spellEnd"/>
      <w:r>
        <w:rPr>
          <w:b/>
        </w:rPr>
        <w:t xml:space="preserve"> odst. 1 písm. b</w:t>
      </w:r>
      <w:r w:rsidRPr="001335A3">
        <w:rPr>
          <w:b/>
        </w:rPr>
        <w:t xml:space="preserve">) zákona č. 218/2000 Sb., o 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 a m í t á  tyto</w:t>
      </w:r>
      <w:proofErr w:type="gramEnd"/>
      <w:r>
        <w:rPr>
          <w:b/>
        </w:rPr>
        <w:t xml:space="preserve"> žádosti o poskytnutí dotace:</w:t>
      </w:r>
    </w:p>
    <w:p w:rsidR="005C185C" w:rsidRDefault="005C185C" w:rsidP="005C185C">
      <w:pPr>
        <w:jc w:val="both"/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800"/>
        <w:gridCol w:w="3940"/>
      </w:tblGrid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Pořadatel / Žadatel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Prague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Microfestival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Spolek pro Prahu literární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="006524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nám. Jana Palacha 2, Praha 1 </w:t>
            </w:r>
          </w:p>
        </w:tc>
      </w:tr>
      <w:tr w:rsidR="00FD7040" w:rsidTr="00FD7040">
        <w:trPr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Přelomový rok 1989/90 a literatura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Pražský literární dům autorů německého jazyka</w:t>
            </w:r>
            <w:r w:rsidR="0065244E">
              <w:rPr>
                <w:rFonts w:ascii="Calibri" w:hAnsi="Calibri" w:cs="Calibri"/>
                <w:color w:val="000000"/>
                <w:sz w:val="20"/>
                <w:szCs w:val="20"/>
              </w:rPr>
              <w:t>, Rytířská 31, Praha 1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NAPŘÍČ - MÚZICKÉ VEČERY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Adéla Bártová</w:t>
            </w:r>
            <w:r w:rsidR="0065244E">
              <w:rPr>
                <w:rFonts w:ascii="Calibri" w:hAnsi="Calibri" w:cs="Calibri"/>
                <w:color w:val="000000"/>
                <w:sz w:val="20"/>
                <w:szCs w:val="20"/>
              </w:rPr>
              <w:t>, Prokopa Holého 3344, Havlíčkův Brod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Průniky české a slovenské literatury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Slovenský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literárny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klub v ČR, z.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5244E">
              <w:rPr>
                <w:rFonts w:ascii="Calibri" w:hAnsi="Calibri" w:cs="Calibri"/>
                <w:color w:val="000000"/>
                <w:sz w:val="20"/>
                <w:szCs w:val="20"/>
              </w:rPr>
              <w:t>, Soukenická 3, Praha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Přítomnost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4F12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Nadační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fond , </w:t>
            </w:r>
            <w:r w:rsidR="00FD7040">
              <w:rPr>
                <w:rFonts w:ascii="Calibri" w:hAnsi="Calibri" w:cs="Calibri"/>
                <w:color w:val="000000"/>
                <w:sz w:val="20"/>
                <w:szCs w:val="20"/>
              </w:rPr>
              <w:t>M.</w:t>
            </w:r>
            <w:proofErr w:type="gramEnd"/>
            <w:r w:rsidR="00FD704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J. Stránského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Národní 11, Praha 1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MAČ365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 w:rsidP="004F12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Centrum pro kulturu</w:t>
            </w:r>
            <w:r w:rsidR="004F12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společnost,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="004F1236">
              <w:rPr>
                <w:rFonts w:ascii="Calibri" w:hAnsi="Calibri" w:cs="Calibri"/>
                <w:color w:val="000000"/>
                <w:sz w:val="20"/>
                <w:szCs w:val="20"/>
              </w:rPr>
              <w:t>, Dominikánská 9, Brno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 normalizovaných životů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Bellum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o.p.s.</w:t>
            </w:r>
            <w:r w:rsidR="004F1236">
              <w:rPr>
                <w:rFonts w:ascii="Calibri" w:hAnsi="Calibri" w:cs="Calibri"/>
                <w:color w:val="000000"/>
                <w:sz w:val="20"/>
                <w:szCs w:val="20"/>
              </w:rPr>
              <w:t>, Sněmovní 7, Praha 1</w:t>
            </w:r>
          </w:p>
        </w:tc>
      </w:tr>
      <w:tr w:rsidR="00FD7040" w:rsidTr="00FD7040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Symbolika (křesťanská a antická), etymologie a sém.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laiky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Mgr. David Bartoň</w:t>
            </w:r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>, Pod Pramenem 1, Praha 4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Večírky Psího vína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Klub přátel Psího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vína,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z.s.</w:t>
            </w:r>
            <w:proofErr w:type="gramEnd"/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>,Sečská</w:t>
            </w:r>
            <w:proofErr w:type="spellEnd"/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13, Praha 10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Literární noviny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Litmedia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a.s.</w:t>
            </w:r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>, Korunní 104, Praha 10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Poezie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Sebastian Kantor</w:t>
            </w:r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>, Nýdek 201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Jiří Uhlíř: "JOSEF HOFFMANN a jeho ohýbaný nábytek"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Městské knihy s.r.o.</w:t>
            </w:r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>, Žehušice 123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Gabriela Culík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Končitíková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Tomáš Baťa ve vzpomínkách.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Nadace Tomáše Bati</w:t>
            </w:r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>Gahurova</w:t>
            </w:r>
            <w:proofErr w:type="spellEnd"/>
            <w:r w:rsidR="008E32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192, Zlín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Gabriela Culík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Končitíková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Baťovský Zlín. Mladé ženy.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Nadace Tomáše Bati</w:t>
            </w:r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>Gahurova</w:t>
            </w:r>
            <w:proofErr w:type="spellEnd"/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192, Zlín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Gabriela Culík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Končitíková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Baťovský Zlín. Mladí muži.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Nadace Tomáše Bati</w:t>
            </w:r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>Gahurova</w:t>
            </w:r>
            <w:proofErr w:type="spellEnd"/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192. Zlín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 Provazníková, Přírodní léčba atopického ekzému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 Provazníková</w:t>
            </w:r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>, Součkova 14, Praha 6</w:t>
            </w:r>
          </w:p>
        </w:tc>
      </w:tr>
      <w:tr w:rsidR="00FD7040" w:rsidTr="00FD7040">
        <w:trPr>
          <w:trHeight w:val="7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Zuzana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Bláhová-Sklenářová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Vojtěch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Kessler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"...a proti těmto slovanským bratřím teď musím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bojovat...“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Lužičtí Srbové v prusko-rakouské válce 1866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Společnost přátel Lužice</w:t>
            </w:r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>, U Lužického semináře 18, Praha 1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 Bárta Putování po končinách ženského těla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>, Krymská 2, Praha 10</w:t>
            </w:r>
          </w:p>
        </w:tc>
      </w:tr>
      <w:tr w:rsidR="00FD7040" w:rsidTr="00FD7040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Brikciusová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Za hodinu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 Mervart</w:t>
            </w:r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>, 17. listopadu, Červ. Kostelec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Dalibor Vácha: Za Svobodu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ARGO spol. s r.o.</w:t>
            </w:r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>Miličova</w:t>
            </w:r>
            <w:proofErr w:type="spellEnd"/>
            <w:r w:rsidR="0017218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13, Praha 3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Jiří Mucha: Kankán se svatozáří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GARAMOND s.r.o.</w:t>
            </w:r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Pod Starou školou 384, Praha 6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Václav Bárta KOZÍ VÁLKA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Krymská 2, Praha 10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Pavel Šlégr: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Přehrabovači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jiné povídky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 Mervart</w:t>
            </w:r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17. listopadu, Červ. Kostelec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Ladislav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Vrchovský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Kdy na slzy není čas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Protimluv,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Švédská 31, Ostrava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Vladimír Novotný: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Postřádečky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Stanislav Maxa, Klášterská 127, Jindřichův Hradec II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David Zábranský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Logoz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Větrné mlýny s.r.o.</w:t>
            </w:r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Dominikánská 9, Brno</w:t>
            </w:r>
          </w:p>
        </w:tc>
      </w:tr>
      <w:tr w:rsidR="00FD7040" w:rsidTr="00FD7040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 Černý: Život s indiány tří Amerik: Čtení o Václavu Šolcovi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 Tomáš — Akropolis</w:t>
            </w:r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Nádražní 14, Praha 5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Bačkovský Jan: Zpověď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Cattacan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s.r.o.</w:t>
            </w:r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Kukučínova 4, Praha 4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Kleprlík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Michal: Labyrintem moderního světa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9E53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 Podhradský, Podlesí 12, Slavonice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Josef Štětka, Čínský mudrc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Tao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 Štěpánek</w:t>
            </w:r>
            <w:r w:rsidR="009E53AA">
              <w:rPr>
                <w:rFonts w:ascii="Calibri" w:hAnsi="Calibri" w:cs="Calibri"/>
                <w:color w:val="000000"/>
                <w:sz w:val="20"/>
                <w:szCs w:val="20"/>
              </w:rPr>
              <w:t>, Tisová 115, Strakonice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Lubor a Jan Janouškovi: Mytologická skutečnost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 Hlaváček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Americká 4, Praha 2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Alexander Matoušek, Spát, běžet a rozumět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Filosofický ústav AV ČR, v. v. i.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Jilská 1, Praha 1</w:t>
            </w:r>
          </w:p>
        </w:tc>
      </w:tr>
      <w:tr w:rsidR="00FD7040" w:rsidTr="00FD7040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Tereza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Krekulová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Vše je dobré, vše je jedno (Rabi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Nachman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Simcha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Braslav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TRIGON-KNIHY s.r.o.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Umělecká 2, Praha 7</w:t>
            </w:r>
          </w:p>
        </w:tc>
      </w:tr>
      <w:tr w:rsidR="00FD7040" w:rsidTr="00FD7040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Barbora Baronová, ŽENY O ŽENÁCH. Intimita tvorby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českého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ženského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filmového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literárního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dokumentu.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wo-men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s.r.o.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Čechova 23, Praha 7</w:t>
            </w:r>
          </w:p>
        </w:tc>
      </w:tr>
      <w:tr w:rsidR="00FD7040" w:rsidTr="00FD7040">
        <w:trPr>
          <w:trHeight w:val="5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 Hanzel - Ivan Hartman: Pravda a láska musí zvítězit nad lží a nenávistí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Kalich, nakladatelství a knihkupectví, s. r. 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Jungmannova 9, Praha 1</w:t>
            </w:r>
          </w:p>
        </w:tc>
      </w:tr>
      <w:tr w:rsidR="00FD7040" w:rsidTr="00FD7040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 Rebeka Snová, Matouš Hartman, Michal Beck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.): Střepy sedmnáctého listopadu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Kalich, nakladatelství a knihkupectví, s. r. 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Jungmannova 9, Praha 1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Romana Rotterová: Prameny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Pr="00A44644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4644">
              <w:rPr>
                <w:rFonts w:ascii="Calibri" w:hAnsi="Calibri" w:cs="Calibri"/>
                <w:color w:val="000000"/>
                <w:sz w:val="20"/>
                <w:szCs w:val="20"/>
              </w:rPr>
              <w:t>Jakub Hlaváček</w:t>
            </w:r>
            <w:r w:rsidR="00A44644" w:rsidRPr="00A44644">
              <w:rPr>
                <w:rFonts w:ascii="Calibri" w:hAnsi="Calibri" w:cs="Calibri"/>
                <w:color w:val="000000"/>
                <w:sz w:val="20"/>
                <w:szCs w:val="20"/>
              </w:rPr>
              <w:t>, Americká 4, Praha 2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 Tomeš: Trny v čase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Nakladatelství Paseka s.r.o.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Chopinova 4, Praha 2</w:t>
            </w:r>
          </w:p>
        </w:tc>
      </w:tr>
      <w:tr w:rsidR="00FD7040" w:rsidTr="00FD7040">
        <w:trPr>
          <w:trHeight w:val="4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Mikuláš Křepelka - Můj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Hobbymarket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čili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Konfigurátor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plotu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Větrné mlýny s.r.o.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Dominikánská 9, Brno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Horák, Josef: Krkonošské koledy (komplexní vydání)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 Podhradský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Podlesí 12, Slavonice</w:t>
            </w:r>
          </w:p>
        </w:tc>
      </w:tr>
      <w:tr w:rsidR="00FD7040" w:rsidTr="00FD7040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 Král, Hloubka záběru (texty o filmu od počátku po současnost)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Pulchra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s.r.o.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Bořanovická </w:t>
            </w:r>
            <w:proofErr w:type="spellStart"/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15a</w:t>
            </w:r>
            <w:proofErr w:type="spellEnd"/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Praha 8 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Alois Jirásek - Temno (Obrození 2.0)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Větrné mlýny s.r.o.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Dominikánská 9, Brno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Stephan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Delbos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Talk (edice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Bilingva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z. s.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Literární salon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 Seifertova 26, Praha 3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Rainer Maria Rilke: Dopisy mladému básníkovi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Pavel Mervart</w:t>
            </w:r>
            <w:r w:rsidR="00A44644">
              <w:rPr>
                <w:rFonts w:ascii="Calibri" w:hAnsi="Calibri" w:cs="Calibri"/>
                <w:sz w:val="20"/>
                <w:szCs w:val="20"/>
              </w:rPr>
              <w:t>, 17. listopadu, Červ. Kostelec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Franz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Grillparzer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König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Ottokars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Glück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Ende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7AF" w:rsidRDefault="00FD7040" w:rsidP="00A446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Městská divadla pražská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>Vodičkova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446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14, </w:t>
            </w:r>
          </w:p>
          <w:p w:rsidR="00FD7040" w:rsidRDefault="00A44644" w:rsidP="00A446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Praha 1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Johann Wolfgang von Goethe: Pohádka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PhDr. Ing. Martin Souček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Nezabudická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12, Řevnice</w:t>
            </w:r>
          </w:p>
        </w:tc>
      </w:tr>
      <w:tr w:rsidR="00FD7040" w:rsidTr="00FD7040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Rüdiger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Safranski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Goethe: Život jako umělecké dílo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Centrum pro studium demokracie a kultury, o.p.s.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, Venhudova 17, Brno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Theodor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Adorno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Estetická teorie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Filosofický ústav AV ČR, v. v. i.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Jilská 1, </w:t>
            </w:r>
            <w:proofErr w:type="spellStart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Pha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Siedlecká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Černé ptáče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Houška Vít,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Volvox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Globator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, V. P. Čkalova 11, Praha 6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Elliot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Gardiner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 Hudba v nebeském zámku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040" w:rsidRDefault="00FD7040" w:rsidP="00744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Daniel Podhradský, 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Podlesí 12, Slavonice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 Kovanda: Cirkus Bruno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Ivana Pecháčková 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Meander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, Zubatého 1, Praha 5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Aleš Hejna: Pohádky z chlupaté deky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Ing. Ivana Pecháčková 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Meander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, Zubatého 1, Praha 5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Renáta Fučíková; Češi v USA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AF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Nakladatelství Práh s.r.o.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Patočkova 86, </w:t>
            </w:r>
          </w:p>
          <w:p w:rsidR="00FD7040" w:rsidRDefault="007447A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Praha 6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 Krůtová: Zlatíčko už bude hodný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Brkola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s.r.o.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Ppl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. Sochora 36, Praha 7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Krýslová Michaela: Mami, típni to!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Cattacan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s.r.o.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Kukučínova4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, Praha 4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Šindelářová Renata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Tapovi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přátelé zachraňují planetu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Renata Šindelářová</w:t>
            </w:r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17. </w:t>
            </w:r>
            <w:proofErr w:type="spellStart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listop</w:t>
            </w:r>
            <w:proofErr w:type="spellEnd"/>
            <w:r w:rsidR="007447AF">
              <w:rPr>
                <w:rFonts w:ascii="Calibri" w:hAnsi="Calibri" w:cs="Calibri"/>
                <w:color w:val="000000"/>
                <w:sz w:val="20"/>
                <w:szCs w:val="20"/>
              </w:rPr>
              <w:t>. 531, Klášterec n/O</w:t>
            </w:r>
          </w:p>
        </w:tc>
      </w:tr>
      <w:tr w:rsidR="00FD7040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Lukáš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Csicsely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Pohádky pouťové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Pop –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s.r.o.</w:t>
            </w:r>
            <w:r w:rsidR="00D560DA">
              <w:rPr>
                <w:rFonts w:ascii="Calibri" w:hAnsi="Calibri" w:cs="Calibri"/>
                <w:color w:val="000000"/>
                <w:sz w:val="20"/>
                <w:szCs w:val="20"/>
              </w:rPr>
              <w:t>, Roháčova 14, Praha 3</w:t>
            </w:r>
          </w:p>
        </w:tc>
      </w:tr>
      <w:tr w:rsidR="00FD7040" w:rsidTr="00D560DA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040" w:rsidRDefault="00FD704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Zdeněk Vyhlídal Království plné pohádek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40" w:rsidRDefault="00FD7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Klepáček</w:t>
            </w:r>
            <w:proofErr w:type="spellEnd"/>
            <w:r w:rsidR="00D560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 </w:t>
            </w:r>
            <w:proofErr w:type="spellStart"/>
            <w:r w:rsidR="00D560DA">
              <w:rPr>
                <w:rFonts w:ascii="Calibri" w:hAnsi="Calibri" w:cs="Calibri"/>
                <w:color w:val="000000"/>
                <w:sz w:val="20"/>
                <w:szCs w:val="20"/>
              </w:rPr>
              <w:t>Žervách</w:t>
            </w:r>
            <w:proofErr w:type="spellEnd"/>
            <w:r w:rsidR="00D560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36, Praha 8</w:t>
            </w:r>
          </w:p>
        </w:tc>
      </w:tr>
      <w:tr w:rsidR="00D560DA" w:rsidTr="00FD7040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60DA" w:rsidRDefault="00D560D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0DA" w:rsidRDefault="00D560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0DA" w:rsidRDefault="00D560D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D7040" w:rsidRDefault="00FD7040" w:rsidP="005C185C">
      <w:pPr>
        <w:jc w:val="both"/>
      </w:pPr>
    </w:p>
    <w:p w:rsidR="00FD7040" w:rsidRDefault="00FD7040" w:rsidP="005C185C">
      <w:pPr>
        <w:jc w:val="both"/>
      </w:pPr>
    </w:p>
    <w:p w:rsidR="00FD7040" w:rsidRPr="005352DC" w:rsidRDefault="00FD7040" w:rsidP="00FD70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FD7040" w:rsidRDefault="00FD7040" w:rsidP="00FD704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D7040" w:rsidRDefault="00FD7040" w:rsidP="00FD7040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 xml:space="preserve">podle § </w:t>
      </w:r>
      <w:proofErr w:type="spellStart"/>
      <w:r w:rsidRPr="002A684C">
        <w:rPr>
          <w:rFonts w:ascii="Times New Roman" w:hAnsi="Times New Roman"/>
          <w:sz w:val="24"/>
          <w:szCs w:val="24"/>
        </w:rPr>
        <w:t>14j</w:t>
      </w:r>
      <w:proofErr w:type="spellEnd"/>
      <w:r w:rsidRPr="002A684C">
        <w:rPr>
          <w:rFonts w:ascii="Times New Roman" w:hAnsi="Times New Roman"/>
          <w:sz w:val="24"/>
          <w:szCs w:val="24"/>
        </w:rPr>
        <w:t xml:space="preserve"> zákona č. 218/2000 Sb., o rozpočtových pravidlech a 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v programu Kulturní aktivity, oboru </w:t>
      </w:r>
      <w:r w:rsidR="00D560DA">
        <w:rPr>
          <w:rFonts w:ascii="Times New Roman" w:hAnsi="Times New Roman"/>
          <w:sz w:val="24"/>
          <w:szCs w:val="24"/>
        </w:rPr>
        <w:t>podpora literárních projektů</w:t>
      </w:r>
      <w:r>
        <w:rPr>
          <w:rFonts w:ascii="Times New Roman" w:hAnsi="Times New Roman"/>
          <w:sz w:val="24"/>
          <w:szCs w:val="24"/>
        </w:rPr>
        <w:t xml:space="preserve">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coby poskytovatele dne </w:t>
      </w:r>
      <w:r>
        <w:rPr>
          <w:rFonts w:ascii="Times New Roman" w:hAnsi="Times New Roman"/>
          <w:sz w:val="24"/>
          <w:szCs w:val="24"/>
        </w:rPr>
        <w:t>15. 8. 201</w:t>
      </w:r>
      <w:r w:rsidR="00981887">
        <w:rPr>
          <w:rFonts w:ascii="Times New Roman" w:hAnsi="Times New Roman"/>
          <w:sz w:val="24"/>
          <w:szCs w:val="24"/>
        </w:rPr>
        <w:t>8</w:t>
      </w:r>
      <w:r w:rsidRPr="00293FC3">
        <w:rPr>
          <w:rFonts w:ascii="Times New Roman" w:hAnsi="Times New Roman"/>
          <w:sz w:val="24"/>
          <w:szCs w:val="24"/>
        </w:rPr>
        <w:t xml:space="preserve"> a její obsah byl v souladu s § </w:t>
      </w:r>
      <w:proofErr w:type="spellStart"/>
      <w:r w:rsidRPr="00293FC3">
        <w:rPr>
          <w:rFonts w:ascii="Times New Roman" w:hAnsi="Times New Roman"/>
          <w:sz w:val="24"/>
          <w:szCs w:val="24"/>
        </w:rPr>
        <w:t>14j</w:t>
      </w:r>
      <w:proofErr w:type="spellEnd"/>
      <w:r w:rsidRPr="00293FC3">
        <w:rPr>
          <w:rFonts w:ascii="Times New Roman" w:hAnsi="Times New Roman"/>
          <w:sz w:val="24"/>
          <w:szCs w:val="24"/>
        </w:rPr>
        <w:t xml:space="preserve"> odst. 1 věta druhá rozpočtových pravidel přístupný po dobu alespoň 30 dnů. </w:t>
      </w:r>
    </w:p>
    <w:p w:rsidR="00FD7040" w:rsidRPr="00293FC3" w:rsidRDefault="00FD7040" w:rsidP="00FD7040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6156" w:rsidRPr="00296522" w:rsidRDefault="00FD7040" w:rsidP="00FD7040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 w:rsidRPr="00296522">
        <w:rPr>
          <w:rFonts w:ascii="Times New Roman" w:hAnsi="Times New Roman"/>
          <w:sz w:val="24"/>
          <w:szCs w:val="24"/>
        </w:rPr>
        <w:t xml:space="preserve">Ministerstvo kultury posoudilo žádosti a na základě doporučení příslušné odborné komise dospělo k závěru, že na realizaci projektů vyjmenovaných ve výroku tohoto rozhodnutí neposkytne dotaci. </w:t>
      </w:r>
      <w:r w:rsidR="007C0CE4" w:rsidRPr="00296522">
        <w:rPr>
          <w:rFonts w:ascii="Times New Roman" w:hAnsi="Times New Roman"/>
          <w:sz w:val="24"/>
          <w:szCs w:val="24"/>
        </w:rPr>
        <w:t>Žadatel p</w:t>
      </w:r>
      <w:r w:rsidRPr="00296522">
        <w:rPr>
          <w:rFonts w:ascii="Times New Roman" w:hAnsi="Times New Roman"/>
          <w:sz w:val="24"/>
          <w:szCs w:val="24"/>
        </w:rPr>
        <w:t>rojekt</w:t>
      </w:r>
      <w:r w:rsidR="007C0CE4" w:rsidRPr="00296522">
        <w:rPr>
          <w:rFonts w:ascii="Times New Roman" w:hAnsi="Times New Roman"/>
          <w:sz w:val="24"/>
          <w:szCs w:val="24"/>
        </w:rPr>
        <w:t>u č. 1</w:t>
      </w:r>
      <w:r w:rsidRPr="00296522">
        <w:rPr>
          <w:rFonts w:ascii="Times New Roman" w:hAnsi="Times New Roman"/>
          <w:sz w:val="24"/>
          <w:szCs w:val="24"/>
        </w:rPr>
        <w:t xml:space="preserve"> </w:t>
      </w:r>
      <w:r w:rsidR="007C0CE4" w:rsidRPr="00296522">
        <w:rPr>
          <w:rFonts w:ascii="Times New Roman" w:hAnsi="Times New Roman"/>
          <w:sz w:val="24"/>
          <w:szCs w:val="24"/>
        </w:rPr>
        <w:t xml:space="preserve">pochybil při vyúčtování dotace </w:t>
      </w:r>
      <w:r w:rsidR="007C0CE4" w:rsidRPr="00296522">
        <w:rPr>
          <w:rFonts w:ascii="Times New Roman" w:hAnsi="Times New Roman"/>
          <w:sz w:val="24"/>
          <w:szCs w:val="24"/>
        </w:rPr>
        <w:lastRenderedPageBreak/>
        <w:t xml:space="preserve">poskytnuté v předchozím roce, </w:t>
      </w:r>
      <w:r w:rsidR="00836156" w:rsidRPr="00296522">
        <w:rPr>
          <w:rFonts w:ascii="Times New Roman" w:hAnsi="Times New Roman"/>
          <w:sz w:val="24"/>
          <w:szCs w:val="24"/>
        </w:rPr>
        <w:t>a proto podle příslušných usnesení vlády upravujících poskytování dotací ze státního rozpočtu, jež jsou pro Ministerstvo kultury závazná (§ 21 zákona č. 2/1969 Sb.), nelze této žádosti vyhovět. P</w:t>
      </w:r>
      <w:r w:rsidR="007C0CE4" w:rsidRPr="00296522">
        <w:rPr>
          <w:rFonts w:ascii="Times New Roman" w:hAnsi="Times New Roman"/>
          <w:sz w:val="24"/>
          <w:szCs w:val="24"/>
        </w:rPr>
        <w:t xml:space="preserve">rojekty č. 10 – 18 a 51 - 53 </w:t>
      </w:r>
      <w:r w:rsidR="006B217C" w:rsidRPr="00296522">
        <w:rPr>
          <w:rFonts w:ascii="Times New Roman" w:hAnsi="Times New Roman"/>
          <w:sz w:val="24"/>
          <w:szCs w:val="24"/>
        </w:rPr>
        <w:t>nenaplnily parametry dotační výzvy</w:t>
      </w:r>
      <w:r w:rsidR="007C0CE4" w:rsidRPr="00296522">
        <w:rPr>
          <w:rFonts w:ascii="Times New Roman" w:hAnsi="Times New Roman"/>
          <w:sz w:val="24"/>
          <w:szCs w:val="24"/>
        </w:rPr>
        <w:t xml:space="preserve">, žádostem o dotaci na ostatní projekty č. 2 – 9, 19 – 50 a 54 - 58 nelze vyhovět </w:t>
      </w:r>
      <w:r w:rsidR="00836156" w:rsidRPr="00296522">
        <w:rPr>
          <w:rFonts w:ascii="Times New Roman" w:hAnsi="Times New Roman"/>
          <w:sz w:val="24"/>
          <w:szCs w:val="24"/>
        </w:rPr>
        <w:t>vzhledem k jejich nízkému bodovému hodnocení a s ohledem na rozpočtové možnosti Ministerstva kultury coby organizační složky státu. Ministerstvo kultury se zásadně nemůže zavázat k úhradě dotací, jež nejsou rozpočtově zajištěny – zákon č. 2018/2000 Sb. to zapovídá.</w:t>
      </w:r>
    </w:p>
    <w:p w:rsidR="00FD7040" w:rsidRDefault="00836156" w:rsidP="00FD7040">
      <w:pPr>
        <w:pStyle w:val="Bezmezer"/>
        <w:ind w:firstLine="720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 </w:t>
      </w:r>
      <w:r w:rsidR="00FD7040"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 w:rsidR="00FD7040">
        <w:rPr>
          <w:rFonts w:ascii="Times New Roman" w:hAnsi="Times New Roman"/>
          <w:sz w:val="24"/>
          <w:szCs w:val="24"/>
        </w:rPr>
        <w:t>žádosti zamítnout</w:t>
      </w:r>
      <w:r w:rsidR="00FD7040" w:rsidRPr="00463A93">
        <w:rPr>
          <w:rFonts w:ascii="Times New Roman" w:hAnsi="Times New Roman"/>
          <w:sz w:val="24"/>
          <w:szCs w:val="24"/>
        </w:rPr>
        <w:t xml:space="preserve">, jak to </w:t>
      </w:r>
      <w:r w:rsidR="00FD7040">
        <w:rPr>
          <w:rFonts w:ascii="Times New Roman" w:hAnsi="Times New Roman"/>
          <w:sz w:val="24"/>
          <w:szCs w:val="24"/>
        </w:rPr>
        <w:t xml:space="preserve">předpokládá § </w:t>
      </w:r>
      <w:proofErr w:type="spellStart"/>
      <w:r w:rsidR="00FD7040">
        <w:rPr>
          <w:rFonts w:ascii="Times New Roman" w:hAnsi="Times New Roman"/>
          <w:sz w:val="24"/>
          <w:szCs w:val="24"/>
        </w:rPr>
        <w:t>14m</w:t>
      </w:r>
      <w:proofErr w:type="spellEnd"/>
      <w:r w:rsidR="00FD7040">
        <w:rPr>
          <w:rFonts w:ascii="Times New Roman" w:hAnsi="Times New Roman"/>
          <w:sz w:val="24"/>
          <w:szCs w:val="24"/>
        </w:rPr>
        <w:t xml:space="preserve"> odst. 1 písm. b</w:t>
      </w:r>
      <w:r w:rsidR="00FD7040"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FD7040" w:rsidRDefault="00FD7040" w:rsidP="00FD7040">
      <w:pPr>
        <w:pStyle w:val="Bezmezer"/>
        <w:rPr>
          <w:rFonts w:ascii="Times New Roman" w:hAnsi="Times New Roman"/>
          <w:sz w:val="24"/>
          <w:szCs w:val="24"/>
        </w:rPr>
      </w:pPr>
    </w:p>
    <w:p w:rsidR="00FD7040" w:rsidRPr="00FD2404" w:rsidRDefault="00FD7040" w:rsidP="00FD7040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FD7040" w:rsidRPr="00FD2404" w:rsidRDefault="00FD7040" w:rsidP="00FD7040">
      <w:pPr>
        <w:pStyle w:val="Bezmezer"/>
        <w:rPr>
          <w:rFonts w:ascii="Times New Roman" w:hAnsi="Times New Roman"/>
          <w:sz w:val="24"/>
          <w:szCs w:val="24"/>
        </w:rPr>
      </w:pPr>
    </w:p>
    <w:p w:rsidR="00FD7040" w:rsidRPr="00FD2404" w:rsidRDefault="00FD7040" w:rsidP="00FD7040">
      <w:pPr>
        <w:pStyle w:val="Bezmezer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</w:t>
      </w:r>
      <w:proofErr w:type="spellStart"/>
      <w:r w:rsidRPr="00FD2404">
        <w:rPr>
          <w:rFonts w:ascii="Times New Roman" w:hAnsi="Times New Roman"/>
          <w:sz w:val="24"/>
          <w:szCs w:val="24"/>
        </w:rPr>
        <w:t>14q</w:t>
      </w:r>
      <w:proofErr w:type="spellEnd"/>
      <w:r w:rsidRPr="00FD2404">
        <w:rPr>
          <w:rFonts w:ascii="Times New Roman" w:hAnsi="Times New Roman"/>
          <w:sz w:val="24"/>
          <w:szCs w:val="24"/>
        </w:rPr>
        <w:t xml:space="preserve">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296522" w:rsidRDefault="00296522" w:rsidP="00296522">
      <w:pPr>
        <w:jc w:val="both"/>
        <w:rPr>
          <w:rFonts w:eastAsia="Calibri"/>
          <w:lang w:eastAsia="en-US"/>
        </w:rPr>
      </w:pPr>
    </w:p>
    <w:p w:rsidR="00296522" w:rsidRDefault="00296522" w:rsidP="00296522">
      <w:pPr>
        <w:jc w:val="both"/>
        <w:rPr>
          <w:rFonts w:eastAsia="Calibri"/>
          <w:lang w:eastAsia="en-US"/>
        </w:rPr>
      </w:pPr>
    </w:p>
    <w:p w:rsidR="00296522" w:rsidRDefault="00296522" w:rsidP="002965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296522" w:rsidRDefault="00296522" w:rsidP="002965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Mgr. Blanka Skučková</w:t>
      </w:r>
    </w:p>
    <w:p w:rsidR="00296522" w:rsidRPr="00463A93" w:rsidRDefault="00296522" w:rsidP="00296522">
      <w:pPr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vedoucí odd. </w:t>
      </w:r>
      <w:proofErr w:type="gramStart"/>
      <w:r>
        <w:rPr>
          <w:rFonts w:eastAsia="Calibri"/>
          <w:lang w:eastAsia="en-US"/>
        </w:rPr>
        <w:t>literatury</w:t>
      </w:r>
      <w:proofErr w:type="gramEnd"/>
      <w:r>
        <w:rPr>
          <w:rFonts w:eastAsia="Calibri"/>
          <w:lang w:eastAsia="en-US"/>
        </w:rPr>
        <w:t xml:space="preserve"> a knihoven</w:t>
      </w:r>
      <w:bookmarkStart w:id="4" w:name="_GoBack"/>
      <w:bookmarkEnd w:id="4"/>
    </w:p>
    <w:sectPr w:rsidR="00296522" w:rsidRPr="0046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F"/>
    <w:rsid w:val="000B188B"/>
    <w:rsid w:val="00172181"/>
    <w:rsid w:val="00190A9A"/>
    <w:rsid w:val="001C31A9"/>
    <w:rsid w:val="00282969"/>
    <w:rsid w:val="00296522"/>
    <w:rsid w:val="002F7C85"/>
    <w:rsid w:val="004458D5"/>
    <w:rsid w:val="00492251"/>
    <w:rsid w:val="004F1236"/>
    <w:rsid w:val="005C185C"/>
    <w:rsid w:val="005C72C6"/>
    <w:rsid w:val="006315BD"/>
    <w:rsid w:val="0065244E"/>
    <w:rsid w:val="0065717B"/>
    <w:rsid w:val="006B217C"/>
    <w:rsid w:val="006E5C9B"/>
    <w:rsid w:val="00704768"/>
    <w:rsid w:val="007447AF"/>
    <w:rsid w:val="007C0CBA"/>
    <w:rsid w:val="007C0CE4"/>
    <w:rsid w:val="00833952"/>
    <w:rsid w:val="00836156"/>
    <w:rsid w:val="008E323F"/>
    <w:rsid w:val="0094085D"/>
    <w:rsid w:val="00953613"/>
    <w:rsid w:val="00981887"/>
    <w:rsid w:val="009A19C7"/>
    <w:rsid w:val="009C5C2F"/>
    <w:rsid w:val="009E53AA"/>
    <w:rsid w:val="00A44644"/>
    <w:rsid w:val="00A556F6"/>
    <w:rsid w:val="00AB0AC1"/>
    <w:rsid w:val="00B33F99"/>
    <w:rsid w:val="00D560DA"/>
    <w:rsid w:val="00D56568"/>
    <w:rsid w:val="00FD449F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D7040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FD7040"/>
    <w:rPr>
      <w:b/>
      <w:noProof/>
      <w:sz w:val="24"/>
    </w:rPr>
  </w:style>
  <w:style w:type="character" w:customStyle="1" w:styleId="Nadpis1Char">
    <w:name w:val="Nadpis 1 Char"/>
    <w:basedOn w:val="Standardnpsmoodstavce"/>
    <w:link w:val="Nadpis1"/>
    <w:rsid w:val="00FD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D7040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D7040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FD7040"/>
    <w:rPr>
      <w:b/>
      <w:noProof/>
      <w:sz w:val="24"/>
    </w:rPr>
  </w:style>
  <w:style w:type="character" w:customStyle="1" w:styleId="Nadpis1Char">
    <w:name w:val="Nadpis 1 Char"/>
    <w:basedOn w:val="Standardnpsmoodstavce"/>
    <w:link w:val="Nadpis1"/>
    <w:rsid w:val="00FD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FD7040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umil.fiser\AppData\Local\Temp\19420BBD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19420BBD</Template>
  <TotalTime>58</TotalTime>
  <Pages>4</Pages>
  <Words>1357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9070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Fišer Bohumil</dc:creator>
  <cp:lastModifiedBy>Fišer Bohumil</cp:lastModifiedBy>
  <cp:revision>4</cp:revision>
  <dcterms:created xsi:type="dcterms:W3CDTF">2019-08-16T11:59:00Z</dcterms:created>
  <dcterms:modified xsi:type="dcterms:W3CDTF">2019-08-21T10:40:00Z</dcterms:modified>
</cp:coreProperties>
</file>