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GQU99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B57784">
        <w:rPr>
          <w:rFonts w:ascii="AlfaPID" w:hAnsi="AlfaPID"/>
          <w:sz w:val="64"/>
        </w:rPr>
        <w:t>MKCRX00GQU99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8.4.202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B57784">
        <w:rPr>
          <w:sz w:val="20"/>
        </w:rPr>
        <w:t>28.4.2021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8844/2021 SOOKS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7784">
              <w:rPr>
                <w:sz w:val="20"/>
              </w:rPr>
              <w:t>MK 28844/2021 SOOKS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57784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B57784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D775E8" w:rsidRDefault="00D775E8" w:rsidP="00D775E8">
      <w:pPr>
        <w:jc w:val="both"/>
      </w:pPr>
      <w:r w:rsidRPr="001170A0">
        <w:t xml:space="preserve">Věc: </w:t>
      </w:r>
      <w:r>
        <w:t>Rozhodnutí o zamítnutí žádosti vydané ve společném řízení</w:t>
      </w:r>
    </w:p>
    <w:p w:rsidR="00D775E8" w:rsidRPr="001335A3" w:rsidRDefault="00D775E8" w:rsidP="00D775E8">
      <w:pPr>
        <w:jc w:val="both"/>
      </w:pPr>
    </w:p>
    <w:p w:rsidR="00D775E8" w:rsidRDefault="00D775E8" w:rsidP="00D775E8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D775E8" w:rsidRDefault="00D775E8" w:rsidP="00D775E8">
      <w:pPr>
        <w:pStyle w:val="Nadpis3"/>
        <w:ind w:firstLine="0"/>
        <w:jc w:val="left"/>
        <w:rPr>
          <w:b w:val="0"/>
          <w:szCs w:val="24"/>
        </w:rPr>
      </w:pPr>
    </w:p>
    <w:p w:rsidR="00D775E8" w:rsidRPr="00463A93" w:rsidRDefault="00D775E8" w:rsidP="00D775E8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D775E8" w:rsidRDefault="00D775E8" w:rsidP="00D775E8">
      <w:pPr>
        <w:autoSpaceDE w:val="0"/>
        <w:autoSpaceDN w:val="0"/>
        <w:adjustRightInd w:val="0"/>
        <w:jc w:val="both"/>
        <w:rPr>
          <w:b/>
        </w:rPr>
      </w:pPr>
    </w:p>
    <w:p w:rsidR="00D775E8" w:rsidRDefault="00D775E8" w:rsidP="00D775E8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>ušný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D775E8" w:rsidRDefault="00D775E8" w:rsidP="00D775E8">
      <w:pPr>
        <w:autoSpaceDE w:val="0"/>
        <w:autoSpaceDN w:val="0"/>
        <w:adjustRightInd w:val="0"/>
        <w:rPr>
          <w:b/>
        </w:rPr>
      </w:pPr>
    </w:p>
    <w:p w:rsidR="00D775E8" w:rsidRDefault="00D775E8" w:rsidP="00D775E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D775E8" w:rsidRDefault="00D775E8" w:rsidP="00D775E8">
      <w:pPr>
        <w:autoSpaceDE w:val="0"/>
        <w:autoSpaceDN w:val="0"/>
        <w:adjustRightInd w:val="0"/>
        <w:jc w:val="both"/>
        <w:rPr>
          <w:b/>
        </w:rPr>
      </w:pPr>
    </w:p>
    <w:p w:rsidR="00D775E8" w:rsidRDefault="00D775E8" w:rsidP="00D775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>
        <w:rPr>
          <w:b/>
        </w:rPr>
        <w:t> </w:t>
      </w:r>
      <w:r w:rsidRPr="001335A3">
        <w:rPr>
          <w:b/>
        </w:rPr>
        <w:t xml:space="preserve">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 a m í t á  tyto</w:t>
      </w:r>
      <w:proofErr w:type="gramEnd"/>
      <w:r>
        <w:rPr>
          <w:b/>
        </w:rPr>
        <w:t xml:space="preserve"> žádosti o poskytnutí dotace:</w:t>
      </w:r>
    </w:p>
    <w:p w:rsidR="00D775E8" w:rsidRDefault="00D775E8" w:rsidP="00D775E8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961"/>
        <w:gridCol w:w="3188"/>
      </w:tblGrid>
      <w:tr w:rsidR="00D775E8" w:rsidTr="00F940F8">
        <w:trPr>
          <w:trHeight w:val="486"/>
        </w:trPr>
        <w:tc>
          <w:tcPr>
            <w:tcW w:w="989" w:type="dxa"/>
          </w:tcPr>
          <w:p w:rsidR="00D775E8" w:rsidRDefault="00D775E8" w:rsidP="0013070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Číslo žadatele/ žádosti</w:t>
            </w:r>
          </w:p>
        </w:tc>
        <w:tc>
          <w:tcPr>
            <w:tcW w:w="4961" w:type="dxa"/>
          </w:tcPr>
          <w:p w:rsidR="00D775E8" w:rsidRPr="00B455B4" w:rsidRDefault="00D775E8" w:rsidP="0013070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D775E8" w:rsidRDefault="00D775E8" w:rsidP="0013070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3188" w:type="dxa"/>
          </w:tcPr>
          <w:p w:rsidR="00D775E8" w:rsidRDefault="00D775E8" w:rsidP="00130701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D775E8" w:rsidRDefault="00D775E8" w:rsidP="00130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775E8" w:rsidRPr="00102CDC" w:rsidTr="00F940F8">
        <w:trPr>
          <w:trHeight w:val="300"/>
        </w:trPr>
        <w:tc>
          <w:tcPr>
            <w:tcW w:w="989" w:type="dxa"/>
          </w:tcPr>
          <w:p w:rsidR="00D775E8" w:rsidRDefault="00D775E8" w:rsidP="0013070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1" w:type="dxa"/>
          </w:tcPr>
          <w:p w:rsidR="00D775E8" w:rsidRPr="00102CDC" w:rsidRDefault="00F940F8" w:rsidP="0013070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Sdružení výtvarných kritiků a teoretiků, z. </w:t>
            </w:r>
            <w:proofErr w:type="gramStart"/>
            <w:r>
              <w:rPr>
                <w:bCs/>
              </w:rPr>
              <w:t>s.</w:t>
            </w:r>
            <w:proofErr w:type="gramEnd"/>
            <w:r>
              <w:rPr>
                <w:bCs/>
              </w:rPr>
              <w:t>,</w:t>
            </w:r>
            <w:r w:rsidRPr="00102CDC">
              <w:rPr>
                <w:bCs/>
              </w:rPr>
              <w:t xml:space="preserve"> </w:t>
            </w:r>
            <w:r>
              <w:rPr>
                <w:bCs/>
              </w:rPr>
              <w:t>Jungmannova 36/31, 110 00 Praha 1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15887839</w:t>
            </w:r>
          </w:p>
        </w:tc>
        <w:tc>
          <w:tcPr>
            <w:tcW w:w="3188" w:type="dxa"/>
          </w:tcPr>
          <w:p w:rsidR="00F940F8" w:rsidRPr="001218B3" w:rsidRDefault="00F940F8" w:rsidP="00F940F8">
            <w:pPr>
              <w:jc w:val="both"/>
            </w:pPr>
            <w:r w:rsidRPr="001218B3">
              <w:t>Zajišťování informačního servisu a</w:t>
            </w:r>
            <w:r>
              <w:t> </w:t>
            </w:r>
            <w:r w:rsidRPr="001218B3">
              <w:t>komunikace, paměťové archivace a</w:t>
            </w:r>
            <w:r>
              <w:t> </w:t>
            </w:r>
            <w:r w:rsidRPr="001218B3">
              <w:t>praktické součinnosti se zahraničím v</w:t>
            </w:r>
            <w:r>
              <w:t> </w:t>
            </w:r>
            <w:r w:rsidRPr="001218B3">
              <w:t xml:space="preserve">prezentaci umělecké tvorby na webovém portálu, dále podpora akcí určených k této </w:t>
            </w:r>
            <w:proofErr w:type="gramStart"/>
            <w:r w:rsidRPr="001218B3">
              <w:t>prezentaci (z. s.</w:t>
            </w:r>
            <w:proofErr w:type="gramEnd"/>
            <w:r w:rsidRPr="001218B3">
              <w:t xml:space="preserve"> Sdružení výtvarných kritiků a teoretiků / České sekce AICA se sídlem na výstavní půdě </w:t>
            </w:r>
            <w:r w:rsidRPr="001218B3">
              <w:lastRenderedPageBreak/>
              <w:t>Galerii kritiků v Praze)</w:t>
            </w:r>
          </w:p>
          <w:p w:rsidR="00D775E8" w:rsidRPr="00102CDC" w:rsidRDefault="00D775E8" w:rsidP="00130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775E8" w:rsidRPr="00102CDC" w:rsidTr="00F940F8">
        <w:trPr>
          <w:trHeight w:val="270"/>
        </w:trPr>
        <w:tc>
          <w:tcPr>
            <w:tcW w:w="989" w:type="dxa"/>
          </w:tcPr>
          <w:p w:rsidR="00D775E8" w:rsidRDefault="00D775E8" w:rsidP="0013070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961" w:type="dxa"/>
          </w:tcPr>
          <w:p w:rsidR="00D775E8" w:rsidRPr="00102CDC" w:rsidRDefault="00F940F8" w:rsidP="0013070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Spolek </w:t>
            </w:r>
            <w:proofErr w:type="spellStart"/>
            <w:r>
              <w:rPr>
                <w:bCs/>
              </w:rPr>
              <w:t>Time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machine</w:t>
            </w:r>
            <w:proofErr w:type="spellEnd"/>
            <w:r>
              <w:rPr>
                <w:bCs/>
              </w:rPr>
              <w:t xml:space="preserve"> Česko</w:t>
            </w:r>
            <w:r w:rsidRPr="00102CD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Olivětín</w:t>
            </w:r>
            <w:proofErr w:type="spellEnd"/>
            <w:r>
              <w:rPr>
                <w:bCs/>
              </w:rPr>
              <w:t xml:space="preserve"> 37, 550 01 Broumov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8351988</w:t>
            </w:r>
          </w:p>
        </w:tc>
        <w:tc>
          <w:tcPr>
            <w:tcW w:w="3188" w:type="dxa"/>
          </w:tcPr>
          <w:p w:rsidR="00D775E8" w:rsidRPr="00102CDC" w:rsidRDefault="00F940F8" w:rsidP="00130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Zpřístupňování kulturního dědictví Broumovska</w:t>
            </w:r>
          </w:p>
        </w:tc>
      </w:tr>
      <w:tr w:rsidR="00D775E8" w:rsidRPr="00102CDC" w:rsidTr="00F940F8">
        <w:trPr>
          <w:trHeight w:val="270"/>
        </w:trPr>
        <w:tc>
          <w:tcPr>
            <w:tcW w:w="989" w:type="dxa"/>
          </w:tcPr>
          <w:p w:rsidR="00D775E8" w:rsidRDefault="00D775E8" w:rsidP="0013070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1" w:type="dxa"/>
          </w:tcPr>
          <w:p w:rsidR="00D775E8" w:rsidRPr="00102CDC" w:rsidRDefault="00F940F8" w:rsidP="0013070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Spolek </w:t>
            </w:r>
            <w:proofErr w:type="spellStart"/>
            <w:r>
              <w:rPr>
                <w:bCs/>
              </w:rPr>
              <w:t>Time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machine</w:t>
            </w:r>
            <w:proofErr w:type="spellEnd"/>
            <w:r>
              <w:rPr>
                <w:bCs/>
              </w:rPr>
              <w:t xml:space="preserve"> Česko</w:t>
            </w:r>
            <w:r w:rsidRPr="00102CD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Olivětín</w:t>
            </w:r>
            <w:proofErr w:type="spellEnd"/>
            <w:r>
              <w:rPr>
                <w:bCs/>
              </w:rPr>
              <w:t xml:space="preserve"> 37, 550 01 Broumov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8351988</w:t>
            </w:r>
          </w:p>
        </w:tc>
        <w:tc>
          <w:tcPr>
            <w:tcW w:w="3188" w:type="dxa"/>
          </w:tcPr>
          <w:p w:rsidR="00D775E8" w:rsidRPr="00102CDC" w:rsidRDefault="00F940F8" w:rsidP="001307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Konference </w:t>
            </w:r>
            <w:proofErr w:type="spellStart"/>
            <w:r>
              <w:rPr>
                <w:bCs/>
              </w:rPr>
              <w:t>Time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Machine</w:t>
            </w:r>
            <w:proofErr w:type="spellEnd"/>
            <w:r>
              <w:rPr>
                <w:bCs/>
              </w:rPr>
              <w:t xml:space="preserve"> Česko</w:t>
            </w:r>
          </w:p>
        </w:tc>
      </w:tr>
    </w:tbl>
    <w:p w:rsidR="00F940F8" w:rsidRDefault="00F940F8" w:rsidP="00D77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75E8" w:rsidRPr="005352DC" w:rsidRDefault="00D775E8" w:rsidP="00D77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D775E8" w:rsidRDefault="00D775E8" w:rsidP="00D775E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775E8" w:rsidRDefault="00D775E8" w:rsidP="00D775E8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dotací v programu Kulturní aktivity – Podpora projektů spolků a pobočných spolků podporujících kulturní aktivity v oblasti ochrany movitého kulturního dědictví, muzeí a galerií.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</w:t>
      </w:r>
      <w:r w:rsidRPr="00C24E7F">
        <w:rPr>
          <w:rFonts w:ascii="Times New Roman" w:hAnsi="Times New Roman"/>
          <w:sz w:val="24"/>
          <w:szCs w:val="24"/>
        </w:rPr>
        <w:t>coby poskytova</w:t>
      </w:r>
      <w:r w:rsidR="00F020B7">
        <w:rPr>
          <w:rFonts w:ascii="Times New Roman" w:hAnsi="Times New Roman"/>
          <w:sz w:val="24"/>
          <w:szCs w:val="24"/>
        </w:rPr>
        <w:t>tele dne 27</w:t>
      </w:r>
      <w:r w:rsidRPr="00C24E7F">
        <w:rPr>
          <w:rFonts w:ascii="Times New Roman" w:hAnsi="Times New Roman"/>
          <w:sz w:val="24"/>
          <w:szCs w:val="24"/>
        </w:rPr>
        <w:t xml:space="preserve">. </w:t>
      </w:r>
      <w:r w:rsidR="00F020B7">
        <w:rPr>
          <w:rFonts w:ascii="Times New Roman" w:hAnsi="Times New Roman"/>
          <w:sz w:val="24"/>
          <w:szCs w:val="24"/>
        </w:rPr>
        <w:t>srpna 2020</w:t>
      </w:r>
      <w:r w:rsidRPr="00C24E7F">
        <w:rPr>
          <w:rFonts w:ascii="Times New Roman" w:hAnsi="Times New Roman"/>
          <w:sz w:val="24"/>
          <w:szCs w:val="24"/>
        </w:rPr>
        <w:t xml:space="preserve"> a její obsah byl v souladu s § 14j odst. 1 věta druhá </w:t>
      </w:r>
      <w:r w:rsidRPr="00293FC3">
        <w:rPr>
          <w:rFonts w:ascii="Times New Roman" w:hAnsi="Times New Roman"/>
          <w:sz w:val="24"/>
          <w:szCs w:val="24"/>
        </w:rPr>
        <w:t xml:space="preserve">rozpočtových pravidel přístupný po dobu alespoň 30 dnů. </w:t>
      </w:r>
    </w:p>
    <w:p w:rsidR="00D775E8" w:rsidRDefault="00D775E8" w:rsidP="00D775E8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20B7" w:rsidRDefault="00D775E8" w:rsidP="00F020B7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Ohledně žádostí uvedených ve výroku tohoto rozhodnutí pod pořadovými čísly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– </w:t>
      </w:r>
      <w:r w:rsidR="00F020B7">
        <w:rPr>
          <w:rFonts w:ascii="Times New Roman" w:hAnsi="Times New Roman"/>
          <w:sz w:val="24"/>
          <w:szCs w:val="24"/>
        </w:rPr>
        <w:t>2</w:t>
      </w:r>
      <w:r w:rsidRPr="00C24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dospělo Ministerstvo kultury k následujícím závěrům.</w:t>
      </w:r>
      <w:r w:rsidR="00F020B7">
        <w:rPr>
          <w:rFonts w:ascii="Times New Roman" w:hAnsi="Times New Roman"/>
          <w:sz w:val="24"/>
          <w:szCs w:val="24"/>
        </w:rPr>
        <w:t xml:space="preserve"> </w:t>
      </w:r>
    </w:p>
    <w:p w:rsidR="00F020B7" w:rsidRPr="00BE596D" w:rsidRDefault="00F020B7" w:rsidP="00F020B7">
      <w:pPr>
        <w:pStyle w:val="Bezmezer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2D23F6">
        <w:rPr>
          <w:rFonts w:ascii="Times New Roman" w:hAnsi="Times New Roman"/>
          <w:sz w:val="24"/>
          <w:szCs w:val="24"/>
        </w:rPr>
        <w:t xml:space="preserve">Ministerstvo kultury posoudilo žádosti a dospělo k závěru, že projekty neodpovídají </w:t>
      </w:r>
      <w:r>
        <w:rPr>
          <w:rFonts w:ascii="Times New Roman" w:hAnsi="Times New Roman"/>
          <w:sz w:val="24"/>
          <w:szCs w:val="24"/>
        </w:rPr>
        <w:t>zaměření dotačního programu na podporu ochrany a prezentace movitého kulturního dědictví;</w:t>
      </w:r>
      <w:r w:rsidRPr="002D23F6">
        <w:rPr>
          <w:rFonts w:ascii="Times New Roman" w:hAnsi="Times New Roman"/>
          <w:sz w:val="24"/>
          <w:szCs w:val="24"/>
        </w:rPr>
        <w:t xml:space="preserve"> žádosti tedy nejsou v souladu s účelem dotačního titulu a zveřejněné výzvy k podávání žádostí do výběrového dotační</w:t>
      </w:r>
      <w:bookmarkStart w:id="5" w:name="_GoBack"/>
      <w:bookmarkEnd w:id="5"/>
      <w:r w:rsidRPr="002D23F6">
        <w:rPr>
          <w:rFonts w:ascii="Times New Roman" w:hAnsi="Times New Roman"/>
          <w:sz w:val="24"/>
          <w:szCs w:val="24"/>
        </w:rPr>
        <w:t>ho řízení</w:t>
      </w:r>
      <w:r>
        <w:rPr>
          <w:rFonts w:ascii="Times New Roman" w:hAnsi="Times New Roman"/>
          <w:color w:val="7030A0"/>
          <w:sz w:val="24"/>
          <w:szCs w:val="24"/>
        </w:rPr>
        <w:t>.</w:t>
      </w:r>
    </w:p>
    <w:p w:rsidR="00D775E8" w:rsidRDefault="00F020B7" w:rsidP="00D775E8">
      <w:pPr>
        <w:ind w:firstLine="708"/>
        <w:jc w:val="both"/>
      </w:pPr>
      <w:r>
        <w:t>Ž</w:t>
      </w:r>
      <w:r w:rsidR="00D775E8" w:rsidRPr="00BE3098">
        <w:t>adatel</w:t>
      </w:r>
      <w:r>
        <w:t xml:space="preserve">i </w:t>
      </w:r>
      <w:r w:rsidR="00D775E8" w:rsidRPr="002D23F6">
        <w:t xml:space="preserve">č. 3 </w:t>
      </w:r>
      <w:r w:rsidR="00D775E8">
        <w:t>nebude poskytnuta dotace: s ohledem na rozpočtové možnosti programu se Ministerstvo kultury rozhodlo podpořit projekty, které lépe naplňují hodnotící kritéria programu.</w:t>
      </w:r>
    </w:p>
    <w:p w:rsidR="00D775E8" w:rsidRDefault="00D775E8" w:rsidP="002774CF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žádosti vyjmenované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>předpokládá § 14m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D775E8" w:rsidRDefault="00D775E8" w:rsidP="002774CF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5E8" w:rsidRDefault="00D775E8" w:rsidP="00D775E8">
      <w:pPr>
        <w:pStyle w:val="Bezmezer"/>
        <w:rPr>
          <w:rFonts w:ascii="Times New Roman" w:hAnsi="Times New Roman"/>
          <w:sz w:val="24"/>
          <w:szCs w:val="24"/>
        </w:rPr>
      </w:pPr>
    </w:p>
    <w:p w:rsidR="00D775E8" w:rsidRPr="00FD2404" w:rsidRDefault="00D775E8" w:rsidP="00D775E8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D775E8" w:rsidRPr="00FD2404" w:rsidRDefault="00D775E8" w:rsidP="00D775E8">
      <w:pPr>
        <w:pStyle w:val="Bezmezer"/>
        <w:rPr>
          <w:rFonts w:ascii="Times New Roman" w:hAnsi="Times New Roman"/>
          <w:sz w:val="24"/>
          <w:szCs w:val="24"/>
        </w:rPr>
      </w:pPr>
    </w:p>
    <w:p w:rsidR="00D775E8" w:rsidRPr="00FD2404" w:rsidRDefault="00D775E8" w:rsidP="00D775E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>Proti tomuto rozhodnutí není podle § 14q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D775E8" w:rsidRPr="00FD2404" w:rsidRDefault="00D775E8" w:rsidP="00D775E8">
      <w:pPr>
        <w:pStyle w:val="Bezmezer"/>
        <w:rPr>
          <w:rFonts w:ascii="Times New Roman" w:hAnsi="Times New Roman"/>
          <w:sz w:val="24"/>
          <w:szCs w:val="24"/>
        </w:rPr>
      </w:pPr>
    </w:p>
    <w:p w:rsidR="00D775E8" w:rsidRPr="00463A93" w:rsidRDefault="00D775E8" w:rsidP="00D775E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775E8" w:rsidRPr="00463A93" w:rsidRDefault="00D775E8" w:rsidP="00D775E8">
      <w:pPr>
        <w:ind w:firstLine="720"/>
        <w:jc w:val="both"/>
      </w:pPr>
      <w:r w:rsidRPr="00463A93">
        <w:t xml:space="preserve"> </w:t>
      </w:r>
    </w:p>
    <w:p w:rsidR="00D775E8" w:rsidRPr="006569C4" w:rsidRDefault="00D775E8" w:rsidP="00D775E8">
      <w:pPr>
        <w:pStyle w:val="Nadpis1"/>
        <w:ind w:left="4956" w:firstLine="70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>PhDr. Magda Němcová</w:t>
      </w:r>
    </w:p>
    <w:p w:rsidR="00D775E8" w:rsidRPr="006569C4" w:rsidRDefault="00D775E8" w:rsidP="00D775E8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5C185C" w:rsidRDefault="00D775E8" w:rsidP="005C185C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>ochrany kulturních statků</w:t>
      </w: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84"/>
    <w:rsid w:val="000B188B"/>
    <w:rsid w:val="00190A9A"/>
    <w:rsid w:val="001C31A9"/>
    <w:rsid w:val="002155E1"/>
    <w:rsid w:val="002774CF"/>
    <w:rsid w:val="00282969"/>
    <w:rsid w:val="002F7C85"/>
    <w:rsid w:val="004458D5"/>
    <w:rsid w:val="00492251"/>
    <w:rsid w:val="005C185C"/>
    <w:rsid w:val="005C72C6"/>
    <w:rsid w:val="00613C6C"/>
    <w:rsid w:val="006315BD"/>
    <w:rsid w:val="0065717B"/>
    <w:rsid w:val="006B1C73"/>
    <w:rsid w:val="006E5C9B"/>
    <w:rsid w:val="00704768"/>
    <w:rsid w:val="007C0CBA"/>
    <w:rsid w:val="00833952"/>
    <w:rsid w:val="0094085D"/>
    <w:rsid w:val="00953613"/>
    <w:rsid w:val="009A19C7"/>
    <w:rsid w:val="00A556F6"/>
    <w:rsid w:val="00AB0AC1"/>
    <w:rsid w:val="00B33F99"/>
    <w:rsid w:val="00B57784"/>
    <w:rsid w:val="00D56568"/>
    <w:rsid w:val="00D775E8"/>
    <w:rsid w:val="00F020B7"/>
    <w:rsid w:val="00F940F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775E8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D775E8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775E8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D775E8"/>
    <w:rPr>
      <w:b/>
      <w:noProof/>
      <w:sz w:val="24"/>
    </w:rPr>
  </w:style>
  <w:style w:type="paragraph" w:styleId="Bezmezer">
    <w:name w:val="No Spacing"/>
    <w:uiPriority w:val="1"/>
    <w:qFormat/>
    <w:rsid w:val="00D775E8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775E8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D775E8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775E8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D775E8"/>
    <w:rPr>
      <w:b/>
      <w:noProof/>
      <w:sz w:val="24"/>
    </w:rPr>
  </w:style>
  <w:style w:type="paragraph" w:styleId="Bezmezer">
    <w:name w:val="No Spacing"/>
    <w:uiPriority w:val="1"/>
    <w:qFormat/>
    <w:rsid w:val="00D775E8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3666FF5E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3666FF5E</Template>
  <TotalTime>1</TotalTime>
  <Pages>2</Pages>
  <Words>601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4244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2</cp:revision>
  <cp:lastPrinted>2021-04-28T11:12:00Z</cp:lastPrinted>
  <dcterms:created xsi:type="dcterms:W3CDTF">2021-04-28T11:13:00Z</dcterms:created>
  <dcterms:modified xsi:type="dcterms:W3CDTF">2021-04-28T11:13:00Z</dcterms:modified>
</cp:coreProperties>
</file>