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5" w:rsidRPr="00D44455" w:rsidRDefault="00D44455" w:rsidP="00D44455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  <w:szCs w:val="24"/>
        </w:rPr>
      </w:pPr>
      <w:bookmarkStart w:id="0" w:name="_GoBack"/>
      <w:bookmarkEnd w:id="0"/>
      <w:r w:rsidRPr="00D44455">
        <w:rPr>
          <w:b/>
          <w:szCs w:val="24"/>
        </w:rPr>
        <w:t xml:space="preserve">Rozsudek Krajského soudu v Hradci Králové – pobočky v Pardubicích </w:t>
      </w:r>
      <w:proofErr w:type="spellStart"/>
      <w:r w:rsidRPr="00D44455">
        <w:rPr>
          <w:b/>
          <w:szCs w:val="24"/>
        </w:rPr>
        <w:t>sp</w:t>
      </w:r>
      <w:proofErr w:type="spellEnd"/>
      <w:r w:rsidRPr="00D44455">
        <w:rPr>
          <w:b/>
          <w:szCs w:val="24"/>
        </w:rPr>
        <w:t xml:space="preserve">. zn. 52 A 35/2014 – </w:t>
      </w:r>
      <w:proofErr w:type="gramStart"/>
      <w:r w:rsidRPr="00D44455">
        <w:rPr>
          <w:b/>
          <w:szCs w:val="24"/>
        </w:rPr>
        <w:t>67 z 4. 2. 2015</w:t>
      </w:r>
      <w:proofErr w:type="gramEnd"/>
      <w:r w:rsidRPr="00D44455">
        <w:rPr>
          <w:b/>
          <w:szCs w:val="24"/>
        </w:rPr>
        <w:t xml:space="preserve"> (D102)</w:t>
      </w:r>
    </w:p>
    <w:p w:rsidR="00D44455" w:rsidRPr="00D44455" w:rsidRDefault="00D44455" w:rsidP="00D44455">
      <w:pPr>
        <w:tabs>
          <w:tab w:val="left" w:pos="0"/>
        </w:tabs>
        <w:jc w:val="both"/>
      </w:pPr>
      <w:r w:rsidRPr="00D44455">
        <w:rPr>
          <w:rFonts w:ascii="Calibri" w:hAnsi="Calibri" w:cs="Calibri"/>
        </w:rPr>
        <w:tab/>
      </w:r>
      <w:r w:rsidRPr="00D44455">
        <w:t>„[n]</w:t>
      </w:r>
      <w:proofErr w:type="spellStart"/>
      <w:r w:rsidRPr="00D44455">
        <w:t>ení</w:t>
      </w:r>
      <w:proofErr w:type="spellEnd"/>
      <w:r w:rsidRPr="00D44455">
        <w:t xml:space="preserve"> porušením práva na spravedlivý proces, jestliže obecné soudy nebudují vlastní závěry na podrobné oponentuře (a vyvracení) jednotlivě vznesených námitek, pakliže proti nim staví vlastní ucelený argumentační systém, který logicky a v právu rozumně vyloží tak, že podpora správnosti jejich závěrů je sama o sobě </w:t>
      </w:r>
      <w:proofErr w:type="gramStart"/>
      <w:r w:rsidRPr="00D44455">
        <w:t>dostatečná“. ... Ostatně</w:t>
      </w:r>
      <w:proofErr w:type="gramEnd"/>
      <w:r w:rsidRPr="00D44455">
        <w:t xml:space="preserve"> i Ústavní soud v případě, že námitky stěžovatelů nejsou způsobilé změnit výrok rozhodnutí, tyto nevypořádává , neboť si je plně vědom toho, že požadavky kladené na orgány veřejné moci - pokud jde o detailnost a rozsah vypořádání se s námitkami adresátů jejich aktů - nesmí být přemrštěné. Takové přehnané požadavky by byly výrazem přepjatého formalismu, který by ohrožoval funkčnost těchto orgánů.</w:t>
      </w:r>
    </w:p>
    <w:p w:rsidR="00D44455" w:rsidRPr="00D44455" w:rsidRDefault="00D44455" w:rsidP="00D44455">
      <w:pPr>
        <w:tabs>
          <w:tab w:val="left" w:pos="0"/>
        </w:tabs>
        <w:jc w:val="both"/>
      </w:pPr>
      <w:r w:rsidRPr="00D44455">
        <w:tab/>
        <w:t>Stěžejní a spornou otázkou v dané věci je, zda závazné stanovisko vydané orgánem státní památkové péče podle § 14 odst. 2 zákona o státní památkové péči je rozhodnutím, kterým se žalobci v dané věci založilo právo provést uvedenou stavbu či nikoliv.</w:t>
      </w:r>
    </w:p>
    <w:p w:rsidR="00811B22" w:rsidRPr="00D44455" w:rsidRDefault="00D44455" w:rsidP="00D44455">
      <w:pPr>
        <w:jc w:val="both"/>
      </w:pPr>
      <w:r w:rsidRPr="00D44455">
        <w:tab/>
        <w:t xml:space="preserve">Krajský soud tak dospěl ve shodě se správními orgány k závěru, že uvedené závazné stanovisko nezaložilo žalobci právo realizovat tuto stavbu, tedy je zcela nepochybné, že k takové realizaci stavby, resp. právo stavby, by vzniklo žalobci až s příslušného rozhodnutí stavebního úřadu podle stavebního zákona, nikoli z uvedeného závazného </w:t>
      </w:r>
      <w:proofErr w:type="gramStart"/>
      <w:r w:rsidRPr="00D44455">
        <w:t>stanoviska. ... V dané</w:t>
      </w:r>
      <w:proofErr w:type="gramEnd"/>
      <w:r w:rsidRPr="00D44455">
        <w:t xml:space="preserve"> věci závazné stanovisko nebylo vydáno k provedení stavby, když z tohoto stanoviska ani právo provést stavbu žalobci nemohlo vzniknout (argumentace soudu viz výše), zároveň ani nebyly dodrženy podmínky v uvedeném závazném stanovisku. Byl tedy dán důvod k postihu podle cit. ustanovení zákona o státní památkové péči, tj. za zmíněný správní </w:t>
      </w:r>
      <w:proofErr w:type="gramStart"/>
      <w:r w:rsidRPr="00D44455">
        <w:t>delikt. ... Předmětem</w:t>
      </w:r>
      <w:proofErr w:type="gramEnd"/>
      <w:r w:rsidRPr="00D44455">
        <w:t xml:space="preserve"> soudního přezkumu však nebyl věcný přezkum tohoto závazného stanoviska. ... Předmětem postihu podle </w:t>
      </w:r>
      <w:proofErr w:type="spellStart"/>
      <w:r w:rsidRPr="00D44455">
        <w:t>ust</w:t>
      </w:r>
      <w:proofErr w:type="spellEnd"/>
      <w:r w:rsidRPr="00D44455">
        <w:t xml:space="preserve">. § 35 odst. 1 písm. h) </w:t>
      </w:r>
      <w:r>
        <w:rPr>
          <w:i/>
          <w:color w:val="0000FF"/>
        </w:rPr>
        <w:t xml:space="preserve">/v současném znění jde o správní delikt podle § 35 odst. 1 písm. g); poznámka PI/ </w:t>
      </w:r>
      <w:r w:rsidRPr="00D44455">
        <w:t>zákona o státní památkové péči pak je jednání, kdy v tomto ustanovení uvedený subjekt „provede“ stavbu bez závazného stanoviska, přičemž tímto závazným stanoviskem lze rozumět stanovisko obsahující souhlas příslušného orgánu k provedení stavby. Takové závazné stanovisko vydáno nebylo.</w:t>
      </w:r>
    </w:p>
    <w:sectPr w:rsidR="00811B22" w:rsidRPr="00D4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5"/>
    <w:rsid w:val="00811B22"/>
    <w:rsid w:val="00A024A8"/>
    <w:rsid w:val="00A352BD"/>
    <w:rsid w:val="00D4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4445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4445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444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444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444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4445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4445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444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444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445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4445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444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4445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4445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4445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4445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4445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44455"/>
    <w:rPr>
      <w:rFonts w:ascii="Cambria" w:eastAsia="Times New Roman" w:hAnsi="Cambr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4445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4445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444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444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444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4445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4445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444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444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445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4445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444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4445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4445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4445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4445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4445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44455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P.N. F.Adámek č. 6</cp:lastModifiedBy>
  <cp:revision>2</cp:revision>
  <dcterms:created xsi:type="dcterms:W3CDTF">2017-05-04T08:51:00Z</dcterms:created>
  <dcterms:modified xsi:type="dcterms:W3CDTF">2017-05-04T08:51:00Z</dcterms:modified>
</cp:coreProperties>
</file>