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29" w:rsidRPr="000C1A9F" w:rsidRDefault="00396229" w:rsidP="00396229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57"/>
      <w:bookmarkStart w:id="1" w:name="_Toc401223756"/>
      <w:r w:rsidRPr="000C1A9F">
        <w:rPr>
          <w:b/>
        </w:rPr>
        <w:t xml:space="preserve">Rozsudek </w:t>
      </w:r>
      <w:r>
        <w:rPr>
          <w:b/>
        </w:rPr>
        <w:t>Městského soudu v Praze</w:t>
      </w:r>
      <w:r w:rsidRPr="000C1A9F">
        <w:rPr>
          <w:b/>
        </w:rPr>
        <w:t xml:space="preserve"> </w:t>
      </w:r>
      <w:proofErr w:type="spellStart"/>
      <w:r w:rsidRPr="000C1A9F">
        <w:rPr>
          <w:b/>
        </w:rPr>
        <w:t>sp</w:t>
      </w:r>
      <w:proofErr w:type="spellEnd"/>
      <w:r>
        <w:rPr>
          <w:b/>
        </w:rPr>
        <w:t xml:space="preserve">. </w:t>
      </w:r>
      <w:r w:rsidRPr="000C1A9F">
        <w:rPr>
          <w:b/>
        </w:rPr>
        <w:t>zn</w:t>
      </w:r>
      <w:r>
        <w:rPr>
          <w:b/>
        </w:rPr>
        <w:t xml:space="preserve">. </w:t>
      </w:r>
      <w:r>
        <w:rPr>
          <w:b/>
        </w:rPr>
        <w:t>3</w:t>
      </w:r>
      <w:r w:rsidRPr="000C1A9F">
        <w:rPr>
          <w:b/>
        </w:rPr>
        <w:t xml:space="preserve"> A </w:t>
      </w:r>
      <w:r>
        <w:rPr>
          <w:b/>
        </w:rPr>
        <w:t xml:space="preserve">15/2014 - </w:t>
      </w:r>
      <w:proofErr w:type="gramStart"/>
      <w:r>
        <w:rPr>
          <w:b/>
        </w:rPr>
        <w:t>32</w:t>
      </w:r>
      <w:r w:rsidRPr="000C1A9F">
        <w:rPr>
          <w:b/>
        </w:rPr>
        <w:t xml:space="preserve"> z</w:t>
      </w:r>
      <w:r>
        <w:rPr>
          <w:b/>
        </w:rPr>
        <w:t> 17</w:t>
      </w:r>
      <w:proofErr w:type="gramEnd"/>
      <w:r>
        <w:rPr>
          <w:b/>
        </w:rPr>
        <w:t>. 5. 2016</w:t>
      </w:r>
      <w:r w:rsidRPr="000C1A9F">
        <w:rPr>
          <w:b/>
        </w:rPr>
        <w:t xml:space="preserve"> (</w:t>
      </w:r>
      <w:r>
        <w:rPr>
          <w:b/>
        </w:rPr>
        <w:t>D148</w:t>
      </w:r>
      <w:r w:rsidRPr="000C1A9F">
        <w:rPr>
          <w:b/>
        </w:rPr>
        <w:t>)</w:t>
      </w:r>
      <w:bookmarkEnd w:id="0"/>
      <w:bookmarkEnd w:id="1"/>
    </w:p>
    <w:p w:rsidR="00BB03D6" w:rsidRPr="00396229" w:rsidRDefault="00BB03D6" w:rsidP="00396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Konkrétně zatékání do stavby je zřetelné z fotodokumentace č. 1 – 3, 5 – 10 a 17- 19. I když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se žalobce snažil zamezit zatékání střechou zelenou plachtou, z uvedené fotodokumentace lze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seznat, že toto opatření nezabránilo vnikání vody do stavby (viz fotodokumentace č. 13 a 15).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O dlouhodobém působení vody svědčí opadávání omítky a obložení kachličkami (viz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fotodokumentace č. 2, 4 a 5). Soud se ztotožňuje se stavebním úřadem, že žalobce si musel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být popsaného stavu umožňujícího znehodnocení nemovitosti vědom, přesto nepřistoupil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k rekonstrukci krovů a dřevěných stropů, která byla povolena stavebním povolením drážního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úřadu ze dne 12.11.2010, </w:t>
      </w:r>
      <w:proofErr w:type="spellStart"/>
      <w:proofErr w:type="gramStart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sp.zn</w:t>
      </w:r>
      <w:proofErr w:type="spellEnd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MP-SDP0685/10-6/</w:t>
      </w:r>
      <w:proofErr w:type="spellStart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Nk</w:t>
      </w:r>
      <w:proofErr w:type="spellEnd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. Žalobce sám za důvod, pro který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nepřistoupil k rekonstrukci krovů a dřevěných stropů, potažmo k údržbě nemovitosti (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) označil v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písemném vyjádření ze dne </w:t>
      </w:r>
      <w:proofErr w:type="gramStart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18.1.2013</w:t>
      </w:r>
      <w:proofErr w:type="gramEnd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skutečnost, že pouhá oprava krovu mu nepřinese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očekávaný užitek, neboť budova by jejím provedením nebyla uvedena do provozuschopného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stavu, jeho záměrem je kompletní rekonstrukce. 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přesto, že stavebním úřadem pořízená fotodokumentace stavu stavby byla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datována dnem 6.11.2012, dle městského soudu stavební úřad nepochybil, vycházel-li z ní i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posouzení spáchání správního deliktu v období od l.l.2013 do 9.1.2013. Je tomu tak proto,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že v daném případě nemá soud důvod pochybovat o tom, že by došlo ve vztahu k období od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1.1.2013</w:t>
      </w:r>
      <w:proofErr w:type="gramEnd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9.1.2013 ke změně skutkového stavu zjištěného dne 6.11.2012 v rámci místního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šetření popsaného v protokolu z tohoto dne. Svědčí o tom i kontrolní prohlídka stavebního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úřadu ze dne </w:t>
      </w:r>
      <w:proofErr w:type="gramStart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26.4.2013</w:t>
      </w:r>
      <w:proofErr w:type="gramEnd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, jenž popisuje de facto nezměněný stav nemovitosti, resp. skutečnost,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že i po datu 9.1.2013 pokračoval žalobce ve spáchání pokračujícího správního deliktu, když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vydal na základě zjištění z tohoto dne výzvu ke zjednání nápravy (ze dne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2.5.2013) zahrnující mj. výzvu k provedení opravy parteru včetně římsy a narušených částí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omítky tak, aby nedocházelo k opadávání omítky na přilehlý chodník, provedení opatření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k zabránění opadávání dalších uvolněných částí omítky fasády domu či zakrytí chybějících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částí střechy včetně bezpečného odvodu dešťové vody tak, aby se vyloučilo zatékání do</w:t>
      </w:r>
      <w:r w:rsid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2" w:name="_GoBack"/>
      <w:bookmarkEnd w:id="2"/>
      <w:r w:rsidR="00396229"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domu.</w:t>
      </w:r>
    </w:p>
    <w:p w:rsidR="00396229" w:rsidRPr="00396229" w:rsidRDefault="00396229" w:rsidP="00396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Žalobce nesouhlasí s tím, že má být v daném případě sankcionován a staví svou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obranu na tvrzení, že za stav nemovitosti, v níž stavbu převzal po předchozím vlastníkovi, mu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nemůže být uložena pokuta, přitom poukazuje též na odlišnou náročnost udržovacích prací u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novostavby a u budovy v dezolátním stavu.</w:t>
      </w:r>
    </w:p>
    <w:p w:rsidR="00396229" w:rsidRPr="00396229" w:rsidRDefault="00396229" w:rsidP="00396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K těmto námitkám je třeba uvést, že žalobce není sankcionován napadeným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rozhodnutím za stav nemovitosti, ale za to, že nekonal práce, jimiž se zabezpečuje dobrý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stav tak, aby nedocházelo ke znehodnocení stavby a co nejvíce se prodloužila její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uživatelnost, tedy konal tak, aby zjištěnému stavu stavby zabránil, přičemž tato nečinnost se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projevila ve znehodnocování stavu nemovitosti. Jak již bylo uvedeno výše, žalobce si musel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být vědom stavu budovy umožňující její znehodnocení, přesto nepřistoupil ani k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rekonstrukci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krovů a dřevěných stropů, která byla povolena stavebním povolením drážního úřadu.</w:t>
      </w:r>
    </w:p>
    <w:p w:rsidR="00396229" w:rsidRPr="00396229" w:rsidRDefault="00396229" w:rsidP="00396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Dle soudu již nutnost vydání této výzvy svědčí o „udržování“ předmětné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nemovitosti v takovém stavebním stavu, že došlo k ohrožení zdraví osob, majetku či zájmu na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ochraně kulturní památky ve smyslu </w:t>
      </w:r>
      <w:proofErr w:type="spellStart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396229">
        <w:rPr>
          <w:rFonts w:ascii="Times New Roman" w:eastAsia="Times New Roman" w:hAnsi="Times New Roman" w:cs="Times New Roman"/>
          <w:sz w:val="24"/>
          <w:szCs w:val="24"/>
          <w:lang w:eastAsia="cs-CZ"/>
        </w:rPr>
        <w:t>. § 9 odst. 1 zákona o státní památkové péči.</w:t>
      </w:r>
    </w:p>
    <w:sectPr w:rsidR="00396229" w:rsidRPr="0039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9A"/>
    <w:rsid w:val="00070BA6"/>
    <w:rsid w:val="00396229"/>
    <w:rsid w:val="00590E9F"/>
    <w:rsid w:val="005F2D9A"/>
    <w:rsid w:val="00974501"/>
    <w:rsid w:val="00AA03B0"/>
    <w:rsid w:val="00BB03D6"/>
    <w:rsid w:val="00C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96229"/>
    <w:pPr>
      <w:keepNext/>
      <w:spacing w:before="240" w:after="120" w:line="240" w:lineRule="atLeast"/>
      <w:ind w:right="-62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622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96229"/>
    <w:pPr>
      <w:keepNext/>
      <w:spacing w:before="240" w:after="120" w:line="240" w:lineRule="atLeast"/>
      <w:ind w:right="-62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622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P.N. F.Adámek č. 6</dc:creator>
  <cp:lastModifiedBy>P.N. F.Adámek č. 6</cp:lastModifiedBy>
  <cp:revision>1</cp:revision>
  <dcterms:created xsi:type="dcterms:W3CDTF">2017-05-11T13:47:00Z</dcterms:created>
  <dcterms:modified xsi:type="dcterms:W3CDTF">2017-05-11T15:12:00Z</dcterms:modified>
</cp:coreProperties>
</file>