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C9" w:rsidRPr="00056C83" w:rsidRDefault="005843C9" w:rsidP="00494677">
      <w:pPr>
        <w:pStyle w:val="Nadpis2"/>
        <w:widowControl w:val="0"/>
        <w:autoSpaceDE w:val="0"/>
        <w:spacing w:line="240" w:lineRule="auto"/>
        <w:ind w:left="576" w:right="0"/>
        <w:jc w:val="both"/>
        <w:rPr>
          <w:b/>
        </w:rPr>
      </w:pPr>
      <w:bookmarkStart w:id="0" w:name="_Toc401063815"/>
      <w:bookmarkStart w:id="1" w:name="_Toc401223714"/>
      <w:bookmarkStart w:id="2" w:name="_GoBack"/>
      <w:bookmarkEnd w:id="2"/>
      <w:r w:rsidRPr="00056C83">
        <w:rPr>
          <w:b/>
        </w:rPr>
        <w:t xml:space="preserve">Rozsudek Městského soudu v Praze </w:t>
      </w:r>
      <w:proofErr w:type="spellStart"/>
      <w:r w:rsidRPr="00056C83">
        <w:rPr>
          <w:b/>
        </w:rPr>
        <w:t>s</w:t>
      </w:r>
      <w:r>
        <w:rPr>
          <w:b/>
        </w:rPr>
        <w:t>p</w:t>
      </w:r>
      <w:proofErr w:type="spellEnd"/>
      <w:r>
        <w:rPr>
          <w:b/>
        </w:rPr>
        <w:t xml:space="preserve">. zn. 11 Ca 216/2009 - </w:t>
      </w:r>
      <w:proofErr w:type="gramStart"/>
      <w:r>
        <w:rPr>
          <w:b/>
        </w:rPr>
        <w:t>46 z</w:t>
      </w:r>
      <w:r w:rsidRPr="00056C83">
        <w:rPr>
          <w:b/>
        </w:rPr>
        <w:t xml:space="preserve"> 4</w:t>
      </w:r>
      <w:r>
        <w:rPr>
          <w:b/>
        </w:rPr>
        <w:t xml:space="preserve">. </w:t>
      </w:r>
      <w:r w:rsidRPr="00056C83">
        <w:rPr>
          <w:b/>
        </w:rPr>
        <w:t>12</w:t>
      </w:r>
      <w:proofErr w:type="gramEnd"/>
      <w:r>
        <w:rPr>
          <w:b/>
        </w:rPr>
        <w:t xml:space="preserve">. </w:t>
      </w:r>
      <w:r w:rsidRPr="00056C83">
        <w:rPr>
          <w:b/>
        </w:rPr>
        <w:t>2012 (D064)</w:t>
      </w:r>
      <w:bookmarkEnd w:id="0"/>
      <w:bookmarkEnd w:id="1"/>
    </w:p>
    <w:p w:rsidR="005843C9" w:rsidRPr="00F1262E" w:rsidRDefault="005843C9" w:rsidP="005843C9">
      <w:pPr>
        <w:autoSpaceDE w:val="0"/>
        <w:autoSpaceDN w:val="0"/>
        <w:adjustRightInd w:val="0"/>
        <w:ind w:firstLine="708"/>
        <w:jc w:val="both"/>
      </w:pPr>
      <w:r w:rsidRPr="00F1262E">
        <w:t>Žalobce v podané žalobě namítal závažné procesní nedostatky, a to zejména nedostatečnou specifikaci skutku ve výroku rozhodnutí správního orgánu</w:t>
      </w:r>
      <w:r>
        <w:t xml:space="preserve">. </w:t>
      </w:r>
      <w:r w:rsidRPr="00F1262E">
        <w:t>… Tuto námitku soud shledal důvodnou</w:t>
      </w:r>
      <w:r>
        <w:t xml:space="preserve">. </w:t>
      </w:r>
      <w:r w:rsidRPr="00F1262E">
        <w:t>Podle již ustálené judikatury … se musí výrok rozhodnutí o správním deliktu obsahovat popis skutku s uvedením místa, času a způsobu spáchání</w:t>
      </w:r>
      <w:r>
        <w:t xml:space="preserve">. </w:t>
      </w:r>
      <w:r w:rsidRPr="00F1262E">
        <w:t>… V daném případě bylo žalobou napadeným rozhodnutím potvrzeno rozhodnutí správního orgánu, v</w:t>
      </w:r>
      <w:r>
        <w:t> </w:t>
      </w:r>
      <w:r w:rsidRPr="00F1262E">
        <w:t>jehož výroku je sice označen subjekt, který se měl správního deliktu dopustit, je zřejmé i</w:t>
      </w:r>
      <w:r>
        <w:t> </w:t>
      </w:r>
      <w:r w:rsidRPr="00F1262E">
        <w:t>místo spáchání tohoto deliktu, chybí však uvedení času a způsobu spáchání</w:t>
      </w:r>
      <w:r>
        <w:t xml:space="preserve">. </w:t>
      </w:r>
      <w:r w:rsidRPr="00F1262E">
        <w:t>Ve výroku rozhodnutí je pouze konstatováno, že pokuta se ukládá za neplnění skutkové podstaty podle §</w:t>
      </w:r>
      <w:r>
        <w:t> </w:t>
      </w:r>
      <w:r w:rsidRPr="00F1262E">
        <w:t>35 odst</w:t>
      </w:r>
      <w:r>
        <w:t xml:space="preserve">. </w:t>
      </w:r>
      <w:r w:rsidRPr="00F1262E">
        <w:t>1 písm</w:t>
      </w:r>
      <w:r>
        <w:t xml:space="preserve">. </w:t>
      </w:r>
      <w:r w:rsidRPr="00F1262E">
        <w:t>c) zákona o státní památkové péči, a to za soustavné porušování povinností uložených ustanovením § 9 odst</w:t>
      </w:r>
      <w:r>
        <w:t xml:space="preserve">. </w:t>
      </w:r>
      <w:r w:rsidRPr="00F1262E">
        <w:t>1 téhož zákona</w:t>
      </w:r>
      <w:r>
        <w:t xml:space="preserve">. </w:t>
      </w:r>
      <w:r w:rsidRPr="00F1262E">
        <w:t>Z uvedeného výroku není zřejmé, v jakém konkrétním jednání či opomenutí správní orgány shledaly naplnění skutkové podstaty správního deliktu podle uvedeného právního ustanovení</w:t>
      </w:r>
      <w:r>
        <w:t xml:space="preserve">. </w:t>
      </w:r>
      <w:r w:rsidRPr="00F1262E">
        <w:t>Odkaz na právní ustanovení, které měl žalobce porušit (…), pro konkretizaci a specifikaci způsobu jednání či spáchání správního deliktu nepostačuje</w:t>
      </w:r>
      <w:r>
        <w:t xml:space="preserve">. </w:t>
      </w:r>
      <w:r w:rsidRPr="00F1262E">
        <w:t>… Podle ustanovení § 9 odst</w:t>
      </w:r>
      <w:r>
        <w:t xml:space="preserve">. </w:t>
      </w:r>
      <w:r w:rsidRPr="00F1262E">
        <w:t>1 zákona o státní památkové péči je vlastník kulturní památky povinen na vlastní náklad pečovat o jejich zachování, udržovat ji v</w:t>
      </w:r>
      <w:r>
        <w:t> </w:t>
      </w:r>
      <w:r w:rsidRPr="00F1262E">
        <w:t>dobrém stavu a chránit ji před ohrožením, poškozením, znehodnocením nebo odcizením</w:t>
      </w:r>
      <w:r>
        <w:t xml:space="preserve">. </w:t>
      </w:r>
      <w:r w:rsidRPr="00F1262E">
        <w:t>Kulturní památku je povinen užívat pouze způsobem, který odpovídá jejímu kulturně politickému významu, památkové hodnotě a technickému stavu</w:t>
      </w:r>
      <w:r>
        <w:t>. Z</w:t>
      </w:r>
      <w:r w:rsidRPr="00F1262E">
        <w:t xml:space="preserve"> odkazu na ustanovení §</w:t>
      </w:r>
      <w:r>
        <w:t> </w:t>
      </w:r>
      <w:r w:rsidRPr="00F1262E">
        <w:t>9</w:t>
      </w:r>
      <w:r>
        <w:t> </w:t>
      </w:r>
      <w:r w:rsidRPr="00F1262E">
        <w:t>odst</w:t>
      </w:r>
      <w:r>
        <w:t xml:space="preserve">. </w:t>
      </w:r>
      <w:r w:rsidRPr="00F1262E">
        <w:t>1 zákona o státní památkové péči, …, pak nevyplývá, které porušení povinnosti vlastníka kulturní památky je žalobci vytýkáno</w:t>
      </w:r>
      <w:r>
        <w:t xml:space="preserve">. </w:t>
      </w:r>
    </w:p>
    <w:p w:rsidR="005843C9" w:rsidRPr="00F1262E" w:rsidRDefault="005843C9" w:rsidP="005843C9">
      <w:pPr>
        <w:autoSpaceDE w:val="0"/>
        <w:autoSpaceDN w:val="0"/>
        <w:adjustRightInd w:val="0"/>
        <w:ind w:firstLine="708"/>
        <w:jc w:val="both"/>
      </w:pPr>
      <w:r w:rsidRPr="00F1262E">
        <w:t>Nelze samozřejmě vyloučit, aby protokol, který byl sepsán stavebním úřadem v rámci kontrolní prohlídky stavebního úřadu, byl použit i jako listinný důkaz v jiném řízení, než je řízení stavebního úřadu (…), o této skutečnosti by měl však být účastník řízení vyrozuměn</w:t>
      </w:r>
      <w:r>
        <w:t xml:space="preserve">. </w:t>
      </w:r>
    </w:p>
    <w:p w:rsidR="005843C9" w:rsidRPr="00F1262E" w:rsidRDefault="005843C9" w:rsidP="005843C9">
      <w:pPr>
        <w:autoSpaceDE w:val="0"/>
        <w:autoSpaceDN w:val="0"/>
        <w:adjustRightInd w:val="0"/>
        <w:ind w:firstLine="708"/>
        <w:jc w:val="both"/>
      </w:pPr>
      <w:r w:rsidRPr="00F1262E">
        <w:t>Žalobce dále namítal nedostatečné odůvodnění obou rozhodnutí, když bylo povinností správních orgánů uvést</w:t>
      </w:r>
      <w:r>
        <w:t>,</w:t>
      </w:r>
      <w:r w:rsidRPr="00F1262E">
        <w:t xml:space="preserve"> v jakém konkrétním jednání spatřují naplnění jednotlivých znaků skutkové podstaty správního deliktu</w:t>
      </w:r>
      <w:r>
        <w:t>. K</w:t>
      </w:r>
      <w:r w:rsidRPr="00F1262E">
        <w:t xml:space="preserve"> této námitce se soud blíže nemůže vyjádřit s</w:t>
      </w:r>
      <w:r>
        <w:t> </w:t>
      </w:r>
      <w:r w:rsidRPr="00F1262E">
        <w:t>přihlédnutím k závěru o nedostatečném skutkovém vymezení správního deliktu ve výroku napadeného rozhodnutí</w:t>
      </w:r>
      <w:r>
        <w:t xml:space="preserve">. </w:t>
      </w:r>
      <w:r w:rsidRPr="00F1262E">
        <w:t>… V tomto sm</w:t>
      </w:r>
      <w:r>
        <w:t>ěru je výrok nepřezkoumatelný. P</w:t>
      </w:r>
      <w:r w:rsidRPr="00F1262E">
        <w:t>roto také nelze učinit závěr o tom, zda takovýto výrok je dostatečným způsobem odůvodněn či nikoli</w:t>
      </w:r>
      <w:r>
        <w:t xml:space="preserve">. </w:t>
      </w:r>
      <w:r w:rsidRPr="00F1262E">
        <w:t>V obecné poloze je však nutno konstatovat, že z odůvodnění obou rozhodnutí vyplývá, že se správní orgány soustředily na konstatování dlouhodobé devastace předmětné nemovitosti, aniž by bylo konkretizováno, za jaké konkrétní období a jaké konkrétní jednání či opomenutí je žalobci uložena pokuta</w:t>
      </w:r>
      <w:r>
        <w:t xml:space="preserve">. </w:t>
      </w:r>
    </w:p>
    <w:p w:rsidR="005843C9" w:rsidRPr="00F1262E" w:rsidRDefault="005843C9" w:rsidP="005843C9">
      <w:pPr>
        <w:autoSpaceDE w:val="0"/>
        <w:autoSpaceDN w:val="0"/>
        <w:adjustRightInd w:val="0"/>
        <w:ind w:firstLine="708"/>
        <w:jc w:val="both"/>
      </w:pPr>
      <w:r w:rsidRPr="00F1262E">
        <w:t>K naplnění skutkové podstaty správní</w:t>
      </w:r>
      <w:r>
        <w:t>ho</w:t>
      </w:r>
      <w:r w:rsidRPr="00F1262E">
        <w:t xml:space="preserve"> deliktu může dojít nejen aktivním jednáním určité osoby, ale také opomenutím, nečinností</w:t>
      </w:r>
      <w:r>
        <w:t xml:space="preserve">. </w:t>
      </w:r>
      <w:r w:rsidRPr="00F1262E">
        <w:t>Z ustanovení § 9 odst</w:t>
      </w:r>
      <w:r>
        <w:t xml:space="preserve">. </w:t>
      </w:r>
      <w:r w:rsidRPr="00F1262E">
        <w:t>1 zákona o státní památkové péči vyplývá povinnost vlastníka kulturní památky aktivně konat, aktivně pečovat o její zachování, udržovat ji v dobrém stavu a chránit ji</w:t>
      </w:r>
      <w:r>
        <w:t xml:space="preserve">. </w:t>
      </w:r>
      <w:r w:rsidRPr="00F1262E">
        <w:t>Pokud tak vlastník u kulturní památky nečiní, tedy aktivně nejedná, nekoná, tedy nepečuje, neudržuje a nechrání kulturní památku, porušuje povinnosti, které jsou v tomto ustanovení uvedeny</w:t>
      </w:r>
      <w:r>
        <w:t xml:space="preserve">. </w:t>
      </w:r>
    </w:p>
    <w:p w:rsidR="005843C9" w:rsidRDefault="005843C9" w:rsidP="005843C9">
      <w:pPr>
        <w:autoSpaceDE w:val="0"/>
        <w:autoSpaceDN w:val="0"/>
        <w:adjustRightInd w:val="0"/>
        <w:ind w:firstLine="708"/>
        <w:jc w:val="both"/>
      </w:pPr>
      <w:r w:rsidRPr="00F1262E">
        <w:t>Je však nutno uvést, že následné zazdění otvorů do domu poté, kdy před tím byl dům přístupný, rozhodně nelze považovat za péči o kulturní památku ve smyslu plnění povinnosti, jež jsou uvedeny v ustanovení § 9 odst</w:t>
      </w:r>
      <w:r>
        <w:t xml:space="preserve">. </w:t>
      </w:r>
      <w:r w:rsidRPr="00F1262E">
        <w:t>1 zákona o státní památkové péči</w:t>
      </w:r>
      <w:r>
        <w:t xml:space="preserve">. </w:t>
      </w:r>
      <w:r w:rsidRPr="00F1262E">
        <w:t>Naopak lze přisvědčit žalobci, že pokud je konstatován úbytek uměleckých předmětů, není z obsahu napadeného rozhodnutí ani rozhodnutí správního orgánu prvního stupně zřejmé, o jaké umělecké předměty jde</w:t>
      </w:r>
      <w:r>
        <w:t xml:space="preserve">. </w:t>
      </w:r>
    </w:p>
    <w:p w:rsidR="00BF759B" w:rsidRPr="005843C9" w:rsidRDefault="00BF759B" w:rsidP="005843C9"/>
    <w:sectPr w:rsidR="00BF759B" w:rsidRPr="00584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D5" w:rsidRDefault="00B775D5" w:rsidP="00B775D5">
      <w:r>
        <w:separator/>
      </w:r>
    </w:p>
  </w:endnote>
  <w:endnote w:type="continuationSeparator" w:id="0">
    <w:p w:rsidR="00B775D5" w:rsidRDefault="00B775D5" w:rsidP="00B7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D5" w:rsidRDefault="00B775D5" w:rsidP="00B775D5">
      <w:r>
        <w:separator/>
      </w:r>
    </w:p>
  </w:footnote>
  <w:footnote w:type="continuationSeparator" w:id="0">
    <w:p w:rsidR="00B775D5" w:rsidRDefault="00B775D5" w:rsidP="00B77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7F51"/>
    <w:multiLevelType w:val="multilevel"/>
    <w:tmpl w:val="3A9A75B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D5"/>
    <w:rsid w:val="00304225"/>
    <w:rsid w:val="00422781"/>
    <w:rsid w:val="00494677"/>
    <w:rsid w:val="005843C9"/>
    <w:rsid w:val="006D2D75"/>
    <w:rsid w:val="00B775D5"/>
    <w:rsid w:val="00BF759B"/>
    <w:rsid w:val="00DF4D1B"/>
    <w:rsid w:val="00EA58BB"/>
    <w:rsid w:val="00ED1ECB"/>
    <w:rsid w:val="00F1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775D5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kern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B775D5"/>
    <w:pPr>
      <w:keepNext/>
      <w:spacing w:before="240" w:after="120" w:line="240" w:lineRule="atLeast"/>
      <w:ind w:right="-624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75D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775D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75D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75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75D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75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75D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75D5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775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775D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775D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775D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B775D5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B775D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B775D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775D5"/>
    <w:rPr>
      <w:rFonts w:ascii="Cambria" w:eastAsia="Times New Roman" w:hAnsi="Cambria" w:cs="Times New Roman"/>
      <w:lang w:eastAsia="cs-CZ"/>
    </w:rPr>
  </w:style>
  <w:style w:type="paragraph" w:styleId="Textpoznpodarou">
    <w:name w:val="footnote text"/>
    <w:basedOn w:val="Normln"/>
    <w:link w:val="TextpoznpodarouChar"/>
    <w:semiHidden/>
    <w:rsid w:val="00B775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775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775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775D5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kern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B775D5"/>
    <w:pPr>
      <w:keepNext/>
      <w:spacing w:before="240" w:after="120" w:line="240" w:lineRule="atLeast"/>
      <w:ind w:right="-624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75D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775D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75D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75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75D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75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75D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75D5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775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775D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775D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775D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B775D5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B775D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B775D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775D5"/>
    <w:rPr>
      <w:rFonts w:ascii="Cambria" w:eastAsia="Times New Roman" w:hAnsi="Cambria" w:cs="Times New Roman"/>
      <w:lang w:eastAsia="cs-CZ"/>
    </w:rPr>
  </w:style>
  <w:style w:type="paragraph" w:styleId="Textpoznpodarou">
    <w:name w:val="footnote text"/>
    <w:basedOn w:val="Normln"/>
    <w:link w:val="TextpoznpodarouChar"/>
    <w:semiHidden/>
    <w:rsid w:val="00B775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775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775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Nezvedová</dc:creator>
  <cp:lastModifiedBy>P.N. F.Adámek č. 6</cp:lastModifiedBy>
  <cp:revision>3</cp:revision>
  <dcterms:created xsi:type="dcterms:W3CDTF">2017-05-04T08:49:00Z</dcterms:created>
  <dcterms:modified xsi:type="dcterms:W3CDTF">2017-05-04T08:57:00Z</dcterms:modified>
</cp:coreProperties>
</file>