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A1094" w14:textId="77777777" w:rsidR="00B50F11" w:rsidRDefault="00B50F11" w:rsidP="000654AA">
      <w:pPr>
        <w:widowControl w:val="0"/>
        <w:spacing w:after="360"/>
        <w:jc w:val="center"/>
        <w:rPr>
          <w:b/>
          <w:sz w:val="28"/>
          <w:szCs w:val="28"/>
        </w:rPr>
      </w:pPr>
      <w:bookmarkStart w:id="0" w:name="_GoBack"/>
      <w:bookmarkEnd w:id="0"/>
      <w:r w:rsidRPr="00254222">
        <w:rPr>
          <w:b/>
          <w:sz w:val="28"/>
          <w:szCs w:val="28"/>
        </w:rPr>
        <w:t>PLÁN UPLATNĚNÍ VÝSLEDKŮ</w:t>
      </w:r>
      <w:r w:rsidR="00090D9F">
        <w:rPr>
          <w:b/>
          <w:sz w:val="28"/>
          <w:szCs w:val="28"/>
        </w:rPr>
        <w:t xml:space="preserve"> APLIKOVANÉHO VÝZKUMU</w:t>
      </w:r>
      <w:r w:rsidR="00A56657">
        <w:rPr>
          <w:b/>
          <w:sz w:val="28"/>
          <w:szCs w:val="28"/>
        </w:rPr>
        <w:t xml:space="preserve"> PROJEKTU PROGRAMU NAKI II</w:t>
      </w:r>
    </w:p>
    <w:p w14:paraId="700AC492" w14:textId="77777777" w:rsidR="00B50F11" w:rsidRDefault="000654AA" w:rsidP="000654AA">
      <w:pPr>
        <w:widowControl w:val="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 w:rsidR="00B50F11">
        <w:rPr>
          <w:b/>
          <w:sz w:val="28"/>
          <w:szCs w:val="28"/>
        </w:rPr>
        <w:t xml:space="preserve">ZÁKLADNÍ ÚDAJE </w:t>
      </w:r>
      <w:r w:rsidR="00B50F11" w:rsidRPr="00254222">
        <w:rPr>
          <w:b/>
          <w:sz w:val="28"/>
          <w:szCs w:val="28"/>
        </w:rPr>
        <w:t>PLÁN</w:t>
      </w:r>
      <w:r w:rsidR="00B50F11">
        <w:rPr>
          <w:b/>
          <w:sz w:val="28"/>
          <w:szCs w:val="28"/>
        </w:rPr>
        <w:t>U</w:t>
      </w:r>
      <w:r w:rsidR="00B50F11" w:rsidRPr="00254222">
        <w:rPr>
          <w:b/>
          <w:sz w:val="28"/>
          <w:szCs w:val="28"/>
        </w:rPr>
        <w:t xml:space="preserve"> UPLATNĚNÍ VÝSLEDKŮ</w:t>
      </w:r>
      <w:r w:rsidR="00B50F11">
        <w:rPr>
          <w:b/>
          <w:sz w:val="28"/>
          <w:szCs w:val="28"/>
        </w:rPr>
        <w:t xml:space="preserve"> – PUV</w:t>
      </w:r>
    </w:p>
    <w:p w14:paraId="682407D4" w14:textId="77777777" w:rsidR="00B50F11" w:rsidRPr="000654AA" w:rsidRDefault="00B50F11" w:rsidP="00B50F11">
      <w:pPr>
        <w:widowControl w:val="0"/>
        <w:jc w:val="both"/>
      </w:pPr>
    </w:p>
    <w:tbl>
      <w:tblPr>
        <w:tblStyle w:val="Mkatabulky"/>
        <w:tblW w:w="0" w:type="auto"/>
        <w:tblInd w:w="468" w:type="dxa"/>
        <w:tblLook w:val="01E0" w:firstRow="1" w:lastRow="1" w:firstColumn="1" w:lastColumn="1" w:noHBand="0" w:noVBand="0"/>
      </w:tblPr>
      <w:tblGrid>
        <w:gridCol w:w="4320"/>
        <w:gridCol w:w="4680"/>
      </w:tblGrid>
      <w:tr w:rsidR="0050541A" w:rsidRPr="0050541A" w14:paraId="2B380184" w14:textId="77777777" w:rsidTr="000654AA">
        <w:tc>
          <w:tcPr>
            <w:tcW w:w="4320" w:type="dxa"/>
            <w:shd w:val="clear" w:color="auto" w:fill="E6E6E6"/>
          </w:tcPr>
          <w:p w14:paraId="494D3458" w14:textId="77777777" w:rsidR="0050541A" w:rsidRPr="00D70287" w:rsidRDefault="00D70287" w:rsidP="000654AA">
            <w:pPr>
              <w:widowControl w:val="0"/>
              <w:tabs>
                <w:tab w:val="left" w:pos="720"/>
              </w:tabs>
              <w:spacing w:before="60"/>
              <w:jc w:val="both"/>
              <w:rPr>
                <w:i/>
              </w:rPr>
            </w:pPr>
            <w:r w:rsidRPr="00D70287">
              <w:rPr>
                <w:b/>
                <w:i/>
              </w:rPr>
              <w:t xml:space="preserve">1. </w:t>
            </w:r>
            <w:r w:rsidR="0050541A" w:rsidRPr="00D70287">
              <w:rPr>
                <w:b/>
                <w:i/>
              </w:rPr>
              <w:t>Název projektu</w:t>
            </w:r>
            <w:r w:rsidR="0050541A" w:rsidRPr="00D70287">
              <w:rPr>
                <w:i/>
              </w:rPr>
              <w:t>:</w:t>
            </w:r>
          </w:p>
        </w:tc>
        <w:tc>
          <w:tcPr>
            <w:tcW w:w="4680" w:type="dxa"/>
          </w:tcPr>
          <w:p w14:paraId="31DDF620" w14:textId="77777777" w:rsidR="0050541A" w:rsidRPr="0050541A" w:rsidRDefault="0050541A" w:rsidP="000654AA">
            <w:pPr>
              <w:widowControl w:val="0"/>
              <w:tabs>
                <w:tab w:val="left" w:pos="720"/>
              </w:tabs>
              <w:spacing w:before="60"/>
              <w:jc w:val="both"/>
            </w:pPr>
          </w:p>
        </w:tc>
      </w:tr>
      <w:tr w:rsidR="0050541A" w:rsidRPr="0050541A" w14:paraId="0A4F1FA8" w14:textId="77777777" w:rsidTr="000654AA">
        <w:tc>
          <w:tcPr>
            <w:tcW w:w="4320" w:type="dxa"/>
            <w:shd w:val="clear" w:color="auto" w:fill="E6E6E6"/>
          </w:tcPr>
          <w:p w14:paraId="1E9F0144" w14:textId="77777777" w:rsidR="0050541A" w:rsidRPr="00D70287" w:rsidRDefault="00D70287" w:rsidP="000654AA">
            <w:pPr>
              <w:widowControl w:val="0"/>
              <w:tabs>
                <w:tab w:val="left" w:pos="720"/>
              </w:tabs>
              <w:spacing w:before="60"/>
              <w:jc w:val="both"/>
              <w:rPr>
                <w:i/>
              </w:rPr>
            </w:pPr>
            <w:r w:rsidRPr="00D70287">
              <w:rPr>
                <w:b/>
                <w:i/>
              </w:rPr>
              <w:t xml:space="preserve">2. </w:t>
            </w:r>
            <w:r w:rsidR="0050541A" w:rsidRPr="00D70287">
              <w:rPr>
                <w:b/>
                <w:i/>
              </w:rPr>
              <w:t>Identifikační kód projektu</w:t>
            </w:r>
            <w:r w:rsidR="00516C16" w:rsidRPr="00D70287">
              <w:rPr>
                <w:i/>
              </w:rPr>
              <w:t>:</w:t>
            </w:r>
          </w:p>
        </w:tc>
        <w:tc>
          <w:tcPr>
            <w:tcW w:w="4680" w:type="dxa"/>
          </w:tcPr>
          <w:p w14:paraId="55005F26" w14:textId="77777777" w:rsidR="0050541A" w:rsidRPr="0050541A" w:rsidRDefault="0050541A" w:rsidP="000654AA">
            <w:pPr>
              <w:widowControl w:val="0"/>
              <w:tabs>
                <w:tab w:val="left" w:pos="720"/>
              </w:tabs>
              <w:spacing w:before="60"/>
              <w:jc w:val="both"/>
            </w:pPr>
          </w:p>
        </w:tc>
      </w:tr>
      <w:tr w:rsidR="0050541A" w:rsidRPr="0050541A" w14:paraId="07D38ADB" w14:textId="77777777" w:rsidTr="000654AA">
        <w:tc>
          <w:tcPr>
            <w:tcW w:w="4320" w:type="dxa"/>
            <w:shd w:val="clear" w:color="auto" w:fill="E6E6E6"/>
          </w:tcPr>
          <w:p w14:paraId="187E2442" w14:textId="19671788" w:rsidR="0050541A" w:rsidRPr="00D70287" w:rsidRDefault="00D70287" w:rsidP="00EB3DB6">
            <w:pPr>
              <w:widowControl w:val="0"/>
              <w:tabs>
                <w:tab w:val="left" w:pos="720"/>
              </w:tabs>
              <w:spacing w:before="60"/>
              <w:ind w:left="241" w:hanging="241"/>
              <w:jc w:val="both"/>
              <w:rPr>
                <w:i/>
              </w:rPr>
            </w:pPr>
            <w:r w:rsidRPr="00D70287">
              <w:rPr>
                <w:b/>
                <w:i/>
              </w:rPr>
              <w:t xml:space="preserve">3. </w:t>
            </w:r>
            <w:r w:rsidR="0050541A" w:rsidRPr="00D70287">
              <w:rPr>
                <w:b/>
                <w:i/>
              </w:rPr>
              <w:t>Výzkumná organizace</w:t>
            </w:r>
            <w:r w:rsidR="00BB1290" w:rsidRPr="00D70287">
              <w:rPr>
                <w:b/>
                <w:i/>
              </w:rPr>
              <w:t xml:space="preserve"> </w:t>
            </w:r>
            <w:r w:rsidR="00BB1290" w:rsidRPr="005022AA">
              <w:rPr>
                <w:b/>
                <w:i/>
              </w:rPr>
              <w:t>(</w:t>
            </w:r>
            <w:r w:rsidR="00BB1290" w:rsidRPr="008F511B">
              <w:rPr>
                <w:b/>
                <w:i/>
              </w:rPr>
              <w:t>p</w:t>
            </w:r>
            <w:r w:rsidR="00BD04A8" w:rsidRPr="008F511B">
              <w:rPr>
                <w:b/>
                <w:i/>
              </w:rPr>
              <w:t>ř</w:t>
            </w:r>
            <w:r w:rsidR="00BB1290" w:rsidRPr="008F511B">
              <w:rPr>
                <w:b/>
                <w:i/>
              </w:rPr>
              <w:t>íjemce nebo příjemce-koordinátor projektu</w:t>
            </w:r>
            <w:r w:rsidR="00BB1290" w:rsidRPr="005022AA">
              <w:rPr>
                <w:b/>
                <w:i/>
              </w:rPr>
              <w:t>)</w:t>
            </w:r>
            <w:r w:rsidR="0050541A" w:rsidRPr="008F511B">
              <w:rPr>
                <w:b/>
                <w:i/>
              </w:rPr>
              <w:t>:</w:t>
            </w:r>
          </w:p>
        </w:tc>
        <w:tc>
          <w:tcPr>
            <w:tcW w:w="4680" w:type="dxa"/>
          </w:tcPr>
          <w:p w14:paraId="3A41C29B" w14:textId="77777777" w:rsidR="0050541A" w:rsidRPr="0050541A" w:rsidRDefault="0050541A" w:rsidP="000654AA">
            <w:pPr>
              <w:widowControl w:val="0"/>
              <w:tabs>
                <w:tab w:val="left" w:pos="720"/>
              </w:tabs>
              <w:spacing w:before="60"/>
              <w:jc w:val="both"/>
            </w:pPr>
          </w:p>
        </w:tc>
      </w:tr>
    </w:tbl>
    <w:p w14:paraId="59829F2A" w14:textId="77777777" w:rsidR="00B50F11" w:rsidRDefault="00B50F11" w:rsidP="000654AA">
      <w:pPr>
        <w:widowControl w:val="0"/>
        <w:tabs>
          <w:tab w:val="left" w:pos="720"/>
        </w:tabs>
        <w:spacing w:before="60"/>
        <w:jc w:val="both"/>
      </w:pPr>
    </w:p>
    <w:p w14:paraId="03210386" w14:textId="77777777" w:rsidR="00B50F11" w:rsidRDefault="000654AA" w:rsidP="000654AA">
      <w:pPr>
        <w:widowControl w:val="0"/>
        <w:ind w:left="360" w:hanging="360"/>
        <w:jc w:val="both"/>
        <w:rPr>
          <w:b/>
          <w:sz w:val="28"/>
          <w:szCs w:val="28"/>
        </w:rPr>
      </w:pPr>
      <w:r w:rsidRPr="00281C0F">
        <w:rPr>
          <w:b/>
          <w:sz w:val="28"/>
          <w:szCs w:val="28"/>
        </w:rPr>
        <w:t>II.</w:t>
      </w:r>
      <w:r w:rsidRPr="00281C0F">
        <w:rPr>
          <w:b/>
          <w:sz w:val="28"/>
          <w:szCs w:val="28"/>
        </w:rPr>
        <w:tab/>
      </w:r>
      <w:r w:rsidR="00B50F11" w:rsidRPr="00305ABE">
        <w:rPr>
          <w:b/>
          <w:sz w:val="28"/>
          <w:szCs w:val="28"/>
        </w:rPr>
        <w:t>VÝSLEDK</w:t>
      </w:r>
      <w:r w:rsidR="00090D9F">
        <w:rPr>
          <w:b/>
          <w:sz w:val="28"/>
          <w:szCs w:val="28"/>
        </w:rPr>
        <w:t>Y</w:t>
      </w:r>
      <w:r w:rsidR="00B50F11" w:rsidRPr="00305ABE">
        <w:rPr>
          <w:b/>
          <w:sz w:val="28"/>
          <w:szCs w:val="28"/>
        </w:rPr>
        <w:t>, KTERÉ JSOU PŘEDMĚTEM</w:t>
      </w:r>
      <w:r w:rsidR="00B50F11">
        <w:rPr>
          <w:b/>
          <w:sz w:val="28"/>
          <w:szCs w:val="28"/>
        </w:rPr>
        <w:t xml:space="preserve"> </w:t>
      </w:r>
      <w:r w:rsidR="00B50F11" w:rsidRPr="00305ABE">
        <w:rPr>
          <w:b/>
          <w:sz w:val="28"/>
          <w:szCs w:val="28"/>
        </w:rPr>
        <w:t>PUV</w:t>
      </w:r>
    </w:p>
    <w:p w14:paraId="2490E96C" w14:textId="77777777" w:rsidR="00B50F11" w:rsidRPr="000654AA" w:rsidRDefault="00B50F11" w:rsidP="000654AA">
      <w:pPr>
        <w:widowControl w:val="0"/>
      </w:pPr>
    </w:p>
    <w:tbl>
      <w:tblPr>
        <w:tblStyle w:val="Mkatabulky"/>
        <w:tblW w:w="9344" w:type="dxa"/>
        <w:tblInd w:w="360" w:type="dxa"/>
        <w:tblLook w:val="01E0" w:firstRow="1" w:lastRow="1" w:firstColumn="1" w:lastColumn="1" w:noHBand="0" w:noVBand="0"/>
      </w:tblPr>
      <w:tblGrid>
        <w:gridCol w:w="4484"/>
        <w:gridCol w:w="4860"/>
      </w:tblGrid>
      <w:tr w:rsidR="000654AA" w:rsidRPr="000654AA" w14:paraId="509A3B75" w14:textId="77777777" w:rsidTr="000654AA">
        <w:tc>
          <w:tcPr>
            <w:tcW w:w="4484" w:type="dxa"/>
            <w:shd w:val="clear" w:color="auto" w:fill="E6E6E6"/>
          </w:tcPr>
          <w:p w14:paraId="6657A17C" w14:textId="77777777" w:rsidR="000654AA" w:rsidRPr="00D70287" w:rsidRDefault="00D70287" w:rsidP="000654AA">
            <w:pPr>
              <w:widowControl w:val="0"/>
              <w:spacing w:before="60"/>
              <w:jc w:val="both"/>
              <w:rPr>
                <w:i/>
              </w:rPr>
            </w:pPr>
            <w:r w:rsidRPr="00D70287">
              <w:rPr>
                <w:b/>
                <w:i/>
              </w:rPr>
              <w:t xml:space="preserve">4. </w:t>
            </w:r>
            <w:r w:rsidR="000654AA" w:rsidRPr="00D70287">
              <w:rPr>
                <w:b/>
                <w:i/>
              </w:rPr>
              <w:t xml:space="preserve">Název </w:t>
            </w:r>
            <w:r w:rsidR="000654AA" w:rsidRPr="008F511B">
              <w:rPr>
                <w:b/>
                <w:i/>
              </w:rPr>
              <w:t>výsledku</w:t>
            </w:r>
            <w:r w:rsidR="000654AA" w:rsidRPr="00D70287">
              <w:rPr>
                <w:i/>
              </w:rPr>
              <w:t>:</w:t>
            </w:r>
          </w:p>
        </w:tc>
        <w:tc>
          <w:tcPr>
            <w:tcW w:w="4860" w:type="dxa"/>
          </w:tcPr>
          <w:p w14:paraId="4ADB0D4E" w14:textId="77777777" w:rsidR="000654AA" w:rsidRPr="000654AA" w:rsidRDefault="000654AA" w:rsidP="000654AA">
            <w:pPr>
              <w:widowControl w:val="0"/>
              <w:spacing w:before="60"/>
              <w:jc w:val="both"/>
            </w:pPr>
          </w:p>
        </w:tc>
      </w:tr>
      <w:tr w:rsidR="000654AA" w:rsidRPr="000654AA" w14:paraId="140E6E99" w14:textId="77777777" w:rsidTr="000654AA">
        <w:tc>
          <w:tcPr>
            <w:tcW w:w="4484" w:type="dxa"/>
            <w:shd w:val="clear" w:color="auto" w:fill="E6E6E6"/>
          </w:tcPr>
          <w:p w14:paraId="47E7D457" w14:textId="77777777" w:rsidR="000654AA" w:rsidRPr="00D70287" w:rsidRDefault="00D70287" w:rsidP="00C17E42">
            <w:pPr>
              <w:widowControl w:val="0"/>
              <w:spacing w:before="60"/>
              <w:jc w:val="both"/>
              <w:rPr>
                <w:i/>
              </w:rPr>
            </w:pPr>
            <w:r w:rsidRPr="00D70287">
              <w:rPr>
                <w:b/>
                <w:i/>
              </w:rPr>
              <w:t xml:space="preserve">5. </w:t>
            </w:r>
            <w:r w:rsidR="000654AA" w:rsidRPr="00D70287">
              <w:rPr>
                <w:b/>
                <w:i/>
              </w:rPr>
              <w:t xml:space="preserve">Druh </w:t>
            </w:r>
            <w:r w:rsidR="000654AA" w:rsidRPr="008F511B">
              <w:rPr>
                <w:b/>
                <w:i/>
              </w:rPr>
              <w:t>výsledku</w:t>
            </w:r>
            <w:r w:rsidR="00C17E42">
              <w:rPr>
                <w:i/>
              </w:rPr>
              <w:t>:</w:t>
            </w:r>
          </w:p>
        </w:tc>
        <w:tc>
          <w:tcPr>
            <w:tcW w:w="4860" w:type="dxa"/>
          </w:tcPr>
          <w:p w14:paraId="23C9E978" w14:textId="77777777" w:rsidR="000654AA" w:rsidRPr="000654AA" w:rsidRDefault="000654AA" w:rsidP="000654AA">
            <w:pPr>
              <w:widowControl w:val="0"/>
              <w:spacing w:before="60"/>
              <w:jc w:val="both"/>
            </w:pPr>
          </w:p>
        </w:tc>
      </w:tr>
      <w:tr w:rsidR="000654AA" w:rsidRPr="000654AA" w14:paraId="1E7FD7BC" w14:textId="77777777" w:rsidTr="000654AA">
        <w:tc>
          <w:tcPr>
            <w:tcW w:w="4484" w:type="dxa"/>
            <w:shd w:val="clear" w:color="auto" w:fill="E6E6E6"/>
          </w:tcPr>
          <w:p w14:paraId="08B59A6F" w14:textId="77777777" w:rsidR="000654AA" w:rsidRPr="00D70287" w:rsidRDefault="00D70287" w:rsidP="00C17E42">
            <w:pPr>
              <w:widowControl w:val="0"/>
              <w:spacing w:before="60"/>
              <w:rPr>
                <w:i/>
              </w:rPr>
            </w:pPr>
            <w:r w:rsidRPr="00D70287">
              <w:rPr>
                <w:b/>
                <w:i/>
              </w:rPr>
              <w:t xml:space="preserve">6. </w:t>
            </w:r>
            <w:r w:rsidR="009E5565" w:rsidRPr="00D70287">
              <w:rPr>
                <w:b/>
                <w:i/>
              </w:rPr>
              <w:t>Vlastník/vlastníci výsledku</w:t>
            </w:r>
            <w:r w:rsidR="000654AA" w:rsidRPr="00D70287">
              <w:rPr>
                <w:i/>
              </w:rPr>
              <w:t>:</w:t>
            </w:r>
          </w:p>
        </w:tc>
        <w:tc>
          <w:tcPr>
            <w:tcW w:w="4860" w:type="dxa"/>
          </w:tcPr>
          <w:p w14:paraId="39F2464D" w14:textId="77777777" w:rsidR="000654AA" w:rsidRPr="000654AA" w:rsidRDefault="000654AA" w:rsidP="000654AA">
            <w:pPr>
              <w:widowControl w:val="0"/>
              <w:spacing w:before="60"/>
              <w:jc w:val="both"/>
            </w:pPr>
          </w:p>
        </w:tc>
      </w:tr>
      <w:tr w:rsidR="00A56657" w:rsidRPr="000654AA" w14:paraId="7D9394AE" w14:textId="77777777" w:rsidTr="001F5FFA">
        <w:tc>
          <w:tcPr>
            <w:tcW w:w="4484" w:type="dxa"/>
            <w:shd w:val="clear" w:color="auto" w:fill="E6E6E6"/>
          </w:tcPr>
          <w:p w14:paraId="29840005" w14:textId="77777777" w:rsidR="00A56657" w:rsidRPr="00D70287" w:rsidRDefault="00D70287" w:rsidP="00C17E42">
            <w:pPr>
              <w:widowControl w:val="0"/>
              <w:spacing w:before="60"/>
              <w:jc w:val="both"/>
              <w:rPr>
                <w:i/>
              </w:rPr>
            </w:pPr>
            <w:r w:rsidRPr="00D70287">
              <w:rPr>
                <w:b/>
                <w:i/>
              </w:rPr>
              <w:t xml:space="preserve">7. </w:t>
            </w:r>
            <w:r w:rsidR="00A56657" w:rsidRPr="00D70287">
              <w:rPr>
                <w:b/>
                <w:i/>
              </w:rPr>
              <w:t>Rok uplatnění</w:t>
            </w:r>
            <w:r w:rsidR="00A56657" w:rsidRPr="00D70287">
              <w:rPr>
                <w:i/>
              </w:rPr>
              <w:t xml:space="preserve"> </w:t>
            </w:r>
            <w:r w:rsidR="00A56657" w:rsidRPr="008F511B">
              <w:rPr>
                <w:b/>
                <w:i/>
              </w:rPr>
              <w:t>výsledku</w:t>
            </w:r>
            <w:r w:rsidR="00A56657" w:rsidRPr="00D70287">
              <w:rPr>
                <w:i/>
              </w:rPr>
              <w:t>:</w:t>
            </w:r>
          </w:p>
        </w:tc>
        <w:tc>
          <w:tcPr>
            <w:tcW w:w="4860" w:type="dxa"/>
          </w:tcPr>
          <w:p w14:paraId="4801868C" w14:textId="77777777" w:rsidR="00A56657" w:rsidRPr="000654AA" w:rsidRDefault="00A56657" w:rsidP="001F5FFA">
            <w:pPr>
              <w:widowControl w:val="0"/>
              <w:spacing w:before="60"/>
              <w:jc w:val="both"/>
            </w:pPr>
          </w:p>
        </w:tc>
      </w:tr>
      <w:tr w:rsidR="000654AA" w:rsidRPr="000654AA" w14:paraId="3D449181" w14:textId="77777777" w:rsidTr="000654AA">
        <w:tc>
          <w:tcPr>
            <w:tcW w:w="4484" w:type="dxa"/>
            <w:shd w:val="clear" w:color="auto" w:fill="E6E6E6"/>
          </w:tcPr>
          <w:p w14:paraId="21BBBFAA" w14:textId="77777777" w:rsidR="000654AA" w:rsidRPr="00D70287" w:rsidRDefault="00D70287" w:rsidP="00D70287">
            <w:pPr>
              <w:widowControl w:val="0"/>
              <w:spacing w:before="60"/>
              <w:ind w:left="284" w:hanging="284"/>
              <w:jc w:val="both"/>
              <w:rPr>
                <w:i/>
              </w:rPr>
            </w:pPr>
            <w:r w:rsidRPr="00D70287">
              <w:rPr>
                <w:b/>
                <w:i/>
              </w:rPr>
              <w:t xml:space="preserve">8. </w:t>
            </w:r>
            <w:r w:rsidR="006A6B79" w:rsidRPr="00D70287">
              <w:rPr>
                <w:b/>
                <w:i/>
              </w:rPr>
              <w:t>Předpokládaný z</w:t>
            </w:r>
            <w:r w:rsidR="000654AA" w:rsidRPr="00D70287">
              <w:rPr>
                <w:b/>
                <w:i/>
              </w:rPr>
              <w:t xml:space="preserve">působ </w:t>
            </w:r>
            <w:r w:rsidR="00A56657" w:rsidRPr="005D15E8">
              <w:rPr>
                <w:b/>
                <w:i/>
              </w:rPr>
              <w:t xml:space="preserve">využití </w:t>
            </w:r>
            <w:r w:rsidR="000654AA" w:rsidRPr="005D15E8">
              <w:rPr>
                <w:b/>
                <w:i/>
              </w:rPr>
              <w:t>výsledku</w:t>
            </w:r>
            <w:r w:rsidR="00A56657" w:rsidRPr="005D15E8">
              <w:rPr>
                <w:b/>
                <w:i/>
              </w:rPr>
              <w:t xml:space="preserve"> v praxi</w:t>
            </w:r>
            <w:r w:rsidR="000654AA" w:rsidRPr="005D15E8">
              <w:rPr>
                <w:b/>
                <w:i/>
              </w:rPr>
              <w:t>:</w:t>
            </w:r>
          </w:p>
        </w:tc>
        <w:tc>
          <w:tcPr>
            <w:tcW w:w="4860" w:type="dxa"/>
          </w:tcPr>
          <w:p w14:paraId="3AB49854" w14:textId="77777777" w:rsidR="000654AA" w:rsidRPr="000654AA" w:rsidRDefault="000654AA" w:rsidP="000654AA">
            <w:pPr>
              <w:widowControl w:val="0"/>
              <w:spacing w:before="60"/>
              <w:jc w:val="both"/>
            </w:pPr>
          </w:p>
        </w:tc>
      </w:tr>
      <w:tr w:rsidR="000654AA" w:rsidRPr="000654AA" w14:paraId="45210F89" w14:textId="77777777" w:rsidTr="000654AA">
        <w:tc>
          <w:tcPr>
            <w:tcW w:w="4484" w:type="dxa"/>
            <w:shd w:val="clear" w:color="auto" w:fill="E6E6E6"/>
          </w:tcPr>
          <w:p w14:paraId="0A8EC42E" w14:textId="77777777" w:rsidR="000654AA" w:rsidRPr="00D70287" w:rsidRDefault="00D70287" w:rsidP="005D6CB9">
            <w:pPr>
              <w:widowControl w:val="0"/>
              <w:spacing w:before="60"/>
              <w:jc w:val="both"/>
              <w:rPr>
                <w:i/>
              </w:rPr>
            </w:pPr>
            <w:r w:rsidRPr="00D70287">
              <w:rPr>
                <w:b/>
                <w:i/>
              </w:rPr>
              <w:t xml:space="preserve">9. </w:t>
            </w:r>
            <w:r w:rsidR="0051677E" w:rsidRPr="00D70287">
              <w:rPr>
                <w:b/>
                <w:i/>
              </w:rPr>
              <w:t>Předpokládan</w:t>
            </w:r>
            <w:r w:rsidR="005D6CB9" w:rsidRPr="00D70287">
              <w:rPr>
                <w:b/>
                <w:i/>
              </w:rPr>
              <w:t>ý/í</w:t>
            </w:r>
            <w:r w:rsidR="0051677E" w:rsidRPr="00D70287">
              <w:rPr>
                <w:b/>
                <w:i/>
              </w:rPr>
              <w:t xml:space="preserve"> u</w:t>
            </w:r>
            <w:r w:rsidR="000654AA" w:rsidRPr="00D70287">
              <w:rPr>
                <w:b/>
                <w:i/>
              </w:rPr>
              <w:t>živatel/é</w:t>
            </w:r>
            <w:r w:rsidR="000654AA" w:rsidRPr="00D70287">
              <w:rPr>
                <w:i/>
              </w:rPr>
              <w:t xml:space="preserve"> </w:t>
            </w:r>
            <w:r w:rsidR="000654AA" w:rsidRPr="008F511B">
              <w:rPr>
                <w:b/>
                <w:i/>
              </w:rPr>
              <w:t>výsledku</w:t>
            </w:r>
            <w:r w:rsidR="000654AA" w:rsidRPr="00D70287">
              <w:rPr>
                <w:i/>
              </w:rPr>
              <w:t>:</w:t>
            </w:r>
          </w:p>
        </w:tc>
        <w:tc>
          <w:tcPr>
            <w:tcW w:w="4860" w:type="dxa"/>
          </w:tcPr>
          <w:p w14:paraId="2208C2AC" w14:textId="77777777" w:rsidR="000654AA" w:rsidRPr="000654AA" w:rsidRDefault="000654AA" w:rsidP="000654AA">
            <w:pPr>
              <w:widowControl w:val="0"/>
              <w:spacing w:before="60"/>
              <w:jc w:val="both"/>
            </w:pPr>
          </w:p>
        </w:tc>
      </w:tr>
      <w:tr w:rsidR="000654AA" w:rsidRPr="000654AA" w14:paraId="47DF7A06" w14:textId="77777777" w:rsidTr="000654AA">
        <w:tc>
          <w:tcPr>
            <w:tcW w:w="4484" w:type="dxa"/>
            <w:shd w:val="clear" w:color="auto" w:fill="E6E6E6"/>
          </w:tcPr>
          <w:p w14:paraId="205DC673" w14:textId="77777777" w:rsidR="000654AA" w:rsidRPr="00D70287" w:rsidRDefault="00D70287" w:rsidP="00046182">
            <w:pPr>
              <w:widowControl w:val="0"/>
              <w:spacing w:before="60"/>
              <w:ind w:left="491" w:hanging="491"/>
              <w:jc w:val="both"/>
              <w:rPr>
                <w:i/>
              </w:rPr>
            </w:pPr>
            <w:r w:rsidRPr="00D70287">
              <w:rPr>
                <w:b/>
                <w:i/>
              </w:rPr>
              <w:t>10.</w:t>
            </w:r>
            <w:r w:rsidRPr="008D169E">
              <w:rPr>
                <w:rFonts w:cs="Arial"/>
                <w:sz w:val="22"/>
                <w:szCs w:val="22"/>
              </w:rPr>
              <w:tab/>
            </w:r>
            <w:r w:rsidR="000654AA" w:rsidRPr="00D70287">
              <w:rPr>
                <w:b/>
                <w:i/>
              </w:rPr>
              <w:t>Souhlas</w:t>
            </w:r>
            <w:r w:rsidR="000654AA" w:rsidRPr="00D70287">
              <w:rPr>
                <w:i/>
              </w:rPr>
              <w:t xml:space="preserve"> </w:t>
            </w:r>
            <w:r w:rsidR="000654AA" w:rsidRPr="008F511B">
              <w:rPr>
                <w:b/>
                <w:i/>
              </w:rPr>
              <w:t>příjemce/příjemce</w:t>
            </w:r>
            <w:r w:rsidR="00BD04A8" w:rsidRPr="008F511B">
              <w:rPr>
                <w:b/>
                <w:i/>
              </w:rPr>
              <w:t>-</w:t>
            </w:r>
            <w:r w:rsidR="000654AA" w:rsidRPr="008F511B">
              <w:rPr>
                <w:b/>
                <w:i/>
              </w:rPr>
              <w:t>koordinátora s</w:t>
            </w:r>
            <w:r w:rsidR="00D835A2" w:rsidRPr="008F511B">
              <w:rPr>
                <w:b/>
                <w:i/>
              </w:rPr>
              <w:t>e</w:t>
            </w:r>
            <w:r w:rsidR="000654AA" w:rsidRPr="008F511B">
              <w:rPr>
                <w:b/>
                <w:i/>
              </w:rPr>
              <w:t xml:space="preserve"> zveřejnění</w:t>
            </w:r>
            <w:r w:rsidR="00D835A2" w:rsidRPr="008F511B">
              <w:rPr>
                <w:b/>
                <w:i/>
              </w:rPr>
              <w:t>m</w:t>
            </w:r>
            <w:r w:rsidR="000654AA" w:rsidRPr="008F511B">
              <w:rPr>
                <w:b/>
                <w:i/>
              </w:rPr>
              <w:t xml:space="preserve"> výsledku</w:t>
            </w:r>
            <w:r w:rsidR="000654AA" w:rsidRPr="00D70287">
              <w:rPr>
                <w:i/>
              </w:rPr>
              <w:t xml:space="preserve"> </w:t>
            </w:r>
            <w:r w:rsidR="000654AA" w:rsidRPr="008F511B">
              <w:rPr>
                <w:b/>
                <w:i/>
              </w:rPr>
              <w:t>(ANO/NE):</w:t>
            </w:r>
          </w:p>
        </w:tc>
        <w:tc>
          <w:tcPr>
            <w:tcW w:w="4860" w:type="dxa"/>
          </w:tcPr>
          <w:p w14:paraId="4892EEC9" w14:textId="77777777" w:rsidR="000654AA" w:rsidRPr="000654AA" w:rsidRDefault="000654AA" w:rsidP="000654AA">
            <w:pPr>
              <w:widowControl w:val="0"/>
              <w:spacing w:before="60"/>
              <w:jc w:val="both"/>
            </w:pPr>
          </w:p>
        </w:tc>
      </w:tr>
    </w:tbl>
    <w:p w14:paraId="63590C53" w14:textId="77777777" w:rsidR="00090D9F" w:rsidRDefault="00090D9F" w:rsidP="0031720B">
      <w:pPr>
        <w:widowControl w:val="0"/>
        <w:tabs>
          <w:tab w:val="left" w:pos="-5040"/>
        </w:tabs>
        <w:jc w:val="both"/>
      </w:pPr>
    </w:p>
    <w:p w14:paraId="6A3AA551" w14:textId="77777777" w:rsidR="000654AA" w:rsidRDefault="000654AA" w:rsidP="0031720B">
      <w:pPr>
        <w:widowControl w:val="0"/>
        <w:tabs>
          <w:tab w:val="left" w:pos="-5040"/>
        </w:tabs>
        <w:jc w:val="both"/>
      </w:pPr>
    </w:p>
    <w:p w14:paraId="66E4F41B" w14:textId="77777777" w:rsidR="00EB56F9" w:rsidRPr="008D169E" w:rsidRDefault="00EB56F9" w:rsidP="00EB56F9">
      <w:pPr>
        <w:rPr>
          <w:rFonts w:cs="Arial"/>
          <w:sz w:val="22"/>
          <w:szCs w:val="22"/>
        </w:rPr>
      </w:pPr>
      <w:r w:rsidRPr="008D169E">
        <w:rPr>
          <w:rFonts w:cs="Arial"/>
          <w:sz w:val="22"/>
          <w:szCs w:val="22"/>
        </w:rPr>
        <w:t>V ……………………… dne ……………</w:t>
      </w:r>
    </w:p>
    <w:p w14:paraId="7875AE49" w14:textId="77777777" w:rsidR="00EB56F9" w:rsidRPr="008D169E" w:rsidRDefault="00EB56F9" w:rsidP="00EB56F9">
      <w:pPr>
        <w:jc w:val="right"/>
        <w:rPr>
          <w:rFonts w:cs="Arial"/>
          <w:sz w:val="22"/>
          <w:szCs w:val="22"/>
        </w:rPr>
      </w:pPr>
      <w:r w:rsidRPr="008D169E">
        <w:rPr>
          <w:rFonts w:cs="Arial"/>
          <w:sz w:val="22"/>
          <w:szCs w:val="22"/>
        </w:rPr>
        <w:tab/>
      </w:r>
      <w:r w:rsidRPr="008D169E">
        <w:rPr>
          <w:rFonts w:cs="Arial"/>
          <w:sz w:val="22"/>
          <w:szCs w:val="22"/>
        </w:rPr>
        <w:tab/>
      </w:r>
      <w:r w:rsidRPr="008D169E">
        <w:rPr>
          <w:rFonts w:cs="Arial"/>
          <w:sz w:val="22"/>
          <w:szCs w:val="22"/>
        </w:rPr>
        <w:tab/>
      </w:r>
      <w:r w:rsidRPr="008D169E">
        <w:rPr>
          <w:rFonts w:cs="Arial"/>
          <w:sz w:val="22"/>
          <w:szCs w:val="22"/>
        </w:rPr>
        <w:tab/>
      </w:r>
      <w:r w:rsidRPr="008D169E">
        <w:rPr>
          <w:rFonts w:cs="Arial"/>
          <w:sz w:val="22"/>
          <w:szCs w:val="22"/>
        </w:rPr>
        <w:tab/>
        <w:t>………………………………………………………………………………………………..</w:t>
      </w:r>
    </w:p>
    <w:p w14:paraId="55AC17BC" w14:textId="16843DDD" w:rsidR="00EB56F9" w:rsidRDefault="00EB56F9" w:rsidP="00D23D8A">
      <w:pPr>
        <w:ind w:left="2880"/>
        <w:jc w:val="both"/>
        <w:rPr>
          <w:rFonts w:cs="Arial"/>
        </w:rPr>
      </w:pPr>
      <w:r w:rsidRPr="00D23D8A">
        <w:rPr>
          <w:rFonts w:cs="Arial"/>
        </w:rPr>
        <w:t>jméno a podpis osoby/všech osob oprávněné/oprávněných jednat</w:t>
      </w:r>
      <w:r w:rsidR="00D23D8A" w:rsidRPr="00D23D8A">
        <w:rPr>
          <w:rFonts w:cs="Arial"/>
        </w:rPr>
        <w:t xml:space="preserve"> </w:t>
      </w:r>
      <w:r w:rsidRPr="00D23D8A">
        <w:rPr>
          <w:rFonts w:cs="Arial"/>
        </w:rPr>
        <w:t xml:space="preserve">za </w:t>
      </w:r>
      <w:r w:rsidR="000654AA" w:rsidRPr="00D23D8A">
        <w:rPr>
          <w:rFonts w:cs="Arial"/>
        </w:rPr>
        <w:t>příjemce/příjemce-koordinátora</w:t>
      </w:r>
      <w:r w:rsidR="00D23D8A" w:rsidRPr="00D23D8A">
        <w:rPr>
          <w:rFonts w:cs="Arial"/>
        </w:rPr>
        <w:t xml:space="preserve"> </w:t>
      </w:r>
      <w:r w:rsidRPr="00D23D8A">
        <w:rPr>
          <w:rFonts w:cs="Arial"/>
        </w:rPr>
        <w:t xml:space="preserve">jako statutární zástupce </w:t>
      </w:r>
    </w:p>
    <w:p w14:paraId="461772D2" w14:textId="77777777" w:rsidR="00D70287" w:rsidRDefault="00D70287" w:rsidP="00D70287">
      <w:pPr>
        <w:spacing w:after="60" w:line="288" w:lineRule="auto"/>
        <w:rPr>
          <w:sz w:val="22"/>
          <w:szCs w:val="22"/>
        </w:rPr>
      </w:pPr>
    </w:p>
    <w:p w14:paraId="0C9CAEDF" w14:textId="77777777" w:rsidR="00D70287" w:rsidRDefault="00D70287" w:rsidP="00D70287">
      <w:pPr>
        <w:spacing w:after="240" w:line="288" w:lineRule="auto"/>
        <w:jc w:val="center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Pr="00122B2B">
        <w:rPr>
          <w:b/>
          <w:sz w:val="28"/>
          <w:szCs w:val="28"/>
        </w:rPr>
        <w:lastRenderedPageBreak/>
        <w:t>Po</w:t>
      </w:r>
      <w:r>
        <w:rPr>
          <w:b/>
          <w:sz w:val="28"/>
          <w:szCs w:val="28"/>
        </w:rPr>
        <w:t>kyny</w:t>
      </w:r>
      <w:r w:rsidRPr="00122B2B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>ro</w:t>
      </w:r>
      <w:r w:rsidRPr="00122B2B">
        <w:rPr>
          <w:b/>
          <w:sz w:val="28"/>
          <w:szCs w:val="28"/>
        </w:rPr>
        <w:t xml:space="preserve"> vyplnění </w:t>
      </w:r>
      <w:r>
        <w:rPr>
          <w:b/>
          <w:sz w:val="28"/>
          <w:szCs w:val="28"/>
        </w:rPr>
        <w:t>formuláře</w:t>
      </w:r>
    </w:p>
    <w:p w14:paraId="71ED468C" w14:textId="77777777" w:rsidR="00D70287" w:rsidRPr="005853AD" w:rsidRDefault="00D70287" w:rsidP="00D7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b/>
          <w:u w:val="single"/>
        </w:rPr>
      </w:pPr>
      <w:r>
        <w:rPr>
          <w:b/>
          <w:u w:val="single"/>
        </w:rPr>
        <w:t>Plán uplatnění výsledků (</w:t>
      </w:r>
      <w:r w:rsidRPr="005853AD">
        <w:rPr>
          <w:b/>
          <w:u w:val="single"/>
        </w:rPr>
        <w:t>PUV</w:t>
      </w:r>
      <w:r>
        <w:rPr>
          <w:b/>
          <w:u w:val="single"/>
        </w:rPr>
        <w:t>)</w:t>
      </w:r>
    </w:p>
    <w:p w14:paraId="36B86923" w14:textId="1B4570FC" w:rsidR="00D70287" w:rsidRPr="009731D8" w:rsidRDefault="00D70287" w:rsidP="00D70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</w:pPr>
      <w:r>
        <w:t xml:space="preserve">Příjemce (u projektů typu J a D) nebo příjemce-koordinátor (u projektu typu K) podle Smlouvy o poskytnutí účelové podpory předkládá </w:t>
      </w:r>
      <w:r w:rsidRPr="00C850A0">
        <w:rPr>
          <w:b/>
        </w:rPr>
        <w:t>Plán uplatnění výsledků (PUV</w:t>
      </w:r>
      <w:r>
        <w:t xml:space="preserve">) v roce, kdy řešení projektu končí (jako přílohu k závěrečné zprávě projektu do </w:t>
      </w:r>
      <w:r w:rsidR="00B649A1">
        <w:t>31. 1. roku následujícího po ukončení řešení projektu</w:t>
      </w:r>
      <w:r>
        <w:t>) na samostatném formuláři PUV.</w:t>
      </w:r>
    </w:p>
    <w:p w14:paraId="5BA63C5B" w14:textId="77777777" w:rsidR="00D70287" w:rsidRDefault="00D70287" w:rsidP="00D70287"/>
    <w:p w14:paraId="13664454" w14:textId="77777777" w:rsidR="00D70287" w:rsidRDefault="00D70287" w:rsidP="00D70287">
      <w:pPr>
        <w:spacing w:after="240" w:line="288" w:lineRule="auto"/>
        <w:jc w:val="both"/>
      </w:pPr>
      <w:r>
        <w:t>Návazně pak na samostatném formuláři p</w:t>
      </w:r>
      <w:r w:rsidRPr="005853AD">
        <w:t xml:space="preserve">ět let </w:t>
      </w:r>
      <w:r>
        <w:t xml:space="preserve">od ukončení řešení projektu poskytovateli předkládá </w:t>
      </w:r>
      <w:r w:rsidRPr="00D70287">
        <w:t>každoročně nejpozději do 31. 12. údaje o </w:t>
      </w:r>
      <w:r w:rsidRPr="00D70287">
        <w:rPr>
          <w:u w:val="single"/>
        </w:rPr>
        <w:t>Plnění plánu uplatnění výsledků (Plnění PUV</w:t>
      </w:r>
      <w:r w:rsidRPr="00D70287">
        <w:t>)</w:t>
      </w:r>
      <w:r>
        <w:t xml:space="preserve"> za daný rok, a to i v případě, že v něm nedošlo při využití výsledku/výsledků k žádným změnám.</w:t>
      </w:r>
    </w:p>
    <w:p w14:paraId="5558191D" w14:textId="77777777" w:rsidR="00D70287" w:rsidRPr="00A856D6" w:rsidRDefault="00D70287" w:rsidP="00D70287">
      <w:pPr>
        <w:widowControl w:val="0"/>
        <w:spacing w:before="60" w:line="276" w:lineRule="auto"/>
        <w:jc w:val="both"/>
        <w:rPr>
          <w:strike/>
        </w:rPr>
      </w:pPr>
      <w:r>
        <w:t xml:space="preserve">Na základě </w:t>
      </w:r>
      <w:hyperlink r:id="rId9" w:history="1">
        <w:r w:rsidRPr="000D01AB">
          <w:rPr>
            <w:rStyle w:val="Hypertextovodkaz"/>
          </w:rPr>
          <w:t>usnesení vlády ze dne 1. června 2022 č. 457, ke Kontrolnímu závěru Nejvyššího kontrolního úřadu z kontrolní akce č. 21/16 Peněžní prostředky státu vynakládané na účelovou podporu výzkumu a vývoje v kapitole Ministerstva kultury</w:t>
        </w:r>
      </w:hyperlink>
      <w:r>
        <w:t xml:space="preserve">, připravilo MK jako součást plnění opatření k tomuto usnesení formulář a pokyny pro vyplňování </w:t>
      </w:r>
      <w:r w:rsidRPr="00307F0B">
        <w:rPr>
          <w:b/>
        </w:rPr>
        <w:t>PUV</w:t>
      </w:r>
      <w:r>
        <w:rPr>
          <w:b/>
        </w:rPr>
        <w:t xml:space="preserve"> v roce 2022 a v letech následujících</w:t>
      </w:r>
      <w:r>
        <w:t>, kter</w:t>
      </w:r>
      <w:r w:rsidRPr="00307F0B">
        <w:t>é</w:t>
      </w:r>
      <w:r>
        <w:t xml:space="preserve"> jsou pro příjemce/příjemce-koordinátora závazné. Příjemce/příjemce-koordinátor podle přiložených pokynů </w:t>
      </w:r>
      <w:r w:rsidR="00096C43">
        <w:t xml:space="preserve">vyplní v tabulce „I. Základní údaje Plánu uplatnění výsledků – PUV“ za každý projekt jednou. Dále zkopíruje tabulku „II. Výsledky, které jsou předmětem PUV“ tak, aby počet tabulek odpovídal počtu schválených hlavních výsledků projektu (každý hlavní výsledek je v samostatné tabulce). Do tab. č. II </w:t>
      </w:r>
      <w:r>
        <w:t xml:space="preserve">zkopíruje </w:t>
      </w:r>
      <w:r w:rsidR="00B377B5">
        <w:t>názvy v</w:t>
      </w:r>
      <w:r>
        <w:t>šech poskytovatelem schválen</w:t>
      </w:r>
      <w:r w:rsidR="00B377B5">
        <w:t>ých</w:t>
      </w:r>
      <w:r>
        <w:t xml:space="preserve"> hlavní</w:t>
      </w:r>
      <w:r w:rsidR="00B377B5">
        <w:t>ch</w:t>
      </w:r>
      <w:r>
        <w:t xml:space="preserve"> výsledk</w:t>
      </w:r>
      <w:r w:rsidR="00B377B5">
        <w:t>ů</w:t>
      </w:r>
      <w:r>
        <w:t xml:space="preserve"> projektu (viz příloha č. 1 Protokolu ze závěrečného hodnocení projektu) a vyplní ji/je ve všech požadovaných částech</w:t>
      </w:r>
      <w:r w:rsidR="00B377B5">
        <w:t>.</w:t>
      </w:r>
      <w:r w:rsidR="00B377B5" w:rsidRPr="00B377B5">
        <w:t xml:space="preserve"> </w:t>
      </w:r>
      <w:r w:rsidR="00B377B5">
        <w:t xml:space="preserve">Konečné znění dokumentu schválí </w:t>
      </w:r>
      <w:r w:rsidR="00B377B5">
        <w:rPr>
          <w:rFonts w:cs="Arial"/>
        </w:rPr>
        <w:t>osoba</w:t>
      </w:r>
      <w:r w:rsidR="001C7C4B">
        <w:rPr>
          <w:rFonts w:cs="Arial"/>
        </w:rPr>
        <w:t>/y</w:t>
      </w:r>
      <w:r w:rsidR="00B377B5">
        <w:rPr>
          <w:rFonts w:cs="Arial"/>
        </w:rPr>
        <w:t>, oprávněná/é jednat za příjemce/příjemce-koordinátora jako statutární zástupce</w:t>
      </w:r>
      <w:r w:rsidR="00B377B5">
        <w:t>.</w:t>
      </w:r>
    </w:p>
    <w:p w14:paraId="2FC85C21" w14:textId="77777777" w:rsidR="00D70287" w:rsidRDefault="00D70287" w:rsidP="00D70287">
      <w:pPr>
        <w:spacing w:after="60" w:line="288" w:lineRule="auto"/>
        <w:jc w:val="both"/>
      </w:pPr>
    </w:p>
    <w:p w14:paraId="34833BB9" w14:textId="77777777" w:rsidR="00281C0F" w:rsidRDefault="00281C0F" w:rsidP="0062082F">
      <w:pPr>
        <w:keepNext/>
        <w:spacing w:after="60" w:line="288" w:lineRule="auto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 xml:space="preserve">ZÁKLADNÍ ÚDAJE </w:t>
      </w:r>
      <w:r w:rsidRPr="00254222">
        <w:rPr>
          <w:b/>
          <w:sz w:val="28"/>
          <w:szCs w:val="28"/>
        </w:rPr>
        <w:t>PLÁN</w:t>
      </w:r>
      <w:r>
        <w:rPr>
          <w:b/>
          <w:sz w:val="28"/>
          <w:szCs w:val="28"/>
        </w:rPr>
        <w:t>U</w:t>
      </w:r>
      <w:r w:rsidRPr="00254222">
        <w:rPr>
          <w:b/>
          <w:sz w:val="28"/>
          <w:szCs w:val="28"/>
        </w:rPr>
        <w:t xml:space="preserve"> UPLATNĚNÍ VÝSLEDKŮ</w:t>
      </w:r>
      <w:r>
        <w:rPr>
          <w:b/>
          <w:sz w:val="28"/>
          <w:szCs w:val="28"/>
        </w:rPr>
        <w:t xml:space="preserve"> – PUV</w:t>
      </w:r>
    </w:p>
    <w:p w14:paraId="29970AF7" w14:textId="77777777" w:rsidR="00023A0F" w:rsidRDefault="00023A0F" w:rsidP="0062082F">
      <w:pPr>
        <w:keepNext/>
        <w:spacing w:after="60" w:line="288" w:lineRule="auto"/>
        <w:ind w:left="357" w:hanging="357"/>
        <w:jc w:val="both"/>
        <w:rPr>
          <w:b/>
          <w:sz w:val="28"/>
          <w:szCs w:val="28"/>
        </w:rPr>
      </w:pPr>
    </w:p>
    <w:p w14:paraId="228C68A5" w14:textId="77777777" w:rsidR="00096C43" w:rsidRPr="00F4291E" w:rsidRDefault="00096C43" w:rsidP="00096C43">
      <w:pPr>
        <w:spacing w:after="60" w:line="288" w:lineRule="auto"/>
        <w:jc w:val="both"/>
        <w:rPr>
          <w:u w:val="single"/>
        </w:rPr>
      </w:pPr>
      <w:r w:rsidRPr="00F4291E">
        <w:rPr>
          <w:b/>
          <w:u w:val="single"/>
        </w:rPr>
        <w:t xml:space="preserve">1. </w:t>
      </w:r>
      <w:r>
        <w:rPr>
          <w:b/>
          <w:u w:val="single"/>
        </w:rPr>
        <w:t>Název</w:t>
      </w:r>
      <w:r w:rsidRPr="00096C43">
        <w:rPr>
          <w:b/>
          <w:u w:val="single"/>
        </w:rPr>
        <w:t xml:space="preserve"> projektu</w:t>
      </w:r>
    </w:p>
    <w:p w14:paraId="7F973D48" w14:textId="77777777" w:rsidR="00096C43" w:rsidRDefault="00096C43" w:rsidP="00096C43">
      <w:pPr>
        <w:spacing w:after="60" w:line="288" w:lineRule="auto"/>
        <w:jc w:val="both"/>
        <w:rPr>
          <w:b/>
          <w:u w:val="single"/>
        </w:rPr>
      </w:pPr>
      <w:r>
        <w:t xml:space="preserve">Uvede se </w:t>
      </w:r>
      <w:r w:rsidR="00281C0F">
        <w:t xml:space="preserve">plný </w:t>
      </w:r>
      <w:r w:rsidR="00EB3DB6">
        <w:t xml:space="preserve">název </w:t>
      </w:r>
      <w:r>
        <w:t xml:space="preserve">projektu, jehož řešením výsledek vznikl, </w:t>
      </w:r>
      <w:r w:rsidR="00EB3DB6">
        <w:t>podle znění Smlouvy o poskytnutí účelové podpory.</w:t>
      </w:r>
    </w:p>
    <w:p w14:paraId="6816EDF6" w14:textId="77777777" w:rsidR="00096C43" w:rsidRDefault="00096C43" w:rsidP="00D70287">
      <w:pPr>
        <w:spacing w:after="60" w:line="288" w:lineRule="auto"/>
        <w:jc w:val="both"/>
        <w:rPr>
          <w:b/>
          <w:u w:val="single"/>
        </w:rPr>
      </w:pPr>
    </w:p>
    <w:p w14:paraId="52B3EB7B" w14:textId="77777777" w:rsidR="00D70287" w:rsidRPr="00F4291E" w:rsidRDefault="00EB3DB6" w:rsidP="00D70287">
      <w:pPr>
        <w:spacing w:after="60" w:line="288" w:lineRule="auto"/>
        <w:jc w:val="both"/>
        <w:rPr>
          <w:u w:val="single"/>
        </w:rPr>
      </w:pPr>
      <w:r>
        <w:rPr>
          <w:b/>
          <w:u w:val="single"/>
        </w:rPr>
        <w:t>2</w:t>
      </w:r>
      <w:r w:rsidR="00D70287" w:rsidRPr="00F4291E">
        <w:rPr>
          <w:b/>
          <w:u w:val="single"/>
        </w:rPr>
        <w:t>. Identifikační kód</w:t>
      </w:r>
      <w:r w:rsidR="00D70287" w:rsidRPr="00F4291E">
        <w:rPr>
          <w:u w:val="single"/>
        </w:rPr>
        <w:t xml:space="preserve"> </w:t>
      </w:r>
      <w:r w:rsidR="00D70287" w:rsidRPr="008F511B">
        <w:rPr>
          <w:b/>
          <w:u w:val="single"/>
        </w:rPr>
        <w:t>projektu</w:t>
      </w:r>
    </w:p>
    <w:p w14:paraId="5B5DA3DA" w14:textId="6A45F729" w:rsidR="00D70287" w:rsidRPr="00EE65C6" w:rsidRDefault="00D70287" w:rsidP="00D70287">
      <w:pPr>
        <w:spacing w:after="60" w:line="288" w:lineRule="auto"/>
        <w:ind w:left="252"/>
        <w:jc w:val="both"/>
      </w:pPr>
      <w:r>
        <w:t xml:space="preserve">Uvede se identifikační kód projektu, jehož řešením výsledek vznikl, formou hypertextového odkazu na </w:t>
      </w:r>
      <w:r w:rsidR="00EB3DB6">
        <w:t xml:space="preserve">kód projektu v </w:t>
      </w:r>
      <w:r w:rsidRPr="00E62071">
        <w:t xml:space="preserve">IS </w:t>
      </w:r>
      <w:proofErr w:type="spellStart"/>
      <w:r w:rsidRPr="00E62071">
        <w:t>VaVaI</w:t>
      </w:r>
      <w:proofErr w:type="spellEnd"/>
      <w:r w:rsidRPr="00E62071">
        <w:t xml:space="preserve"> </w:t>
      </w:r>
      <w:r>
        <w:t xml:space="preserve">/CEP </w:t>
      </w:r>
      <w:r w:rsidR="001C7C4B">
        <w:t xml:space="preserve">uvedený </w:t>
      </w:r>
      <w:r w:rsidR="00762317">
        <w:t xml:space="preserve">na </w:t>
      </w:r>
      <w:hyperlink r:id="rId10" w:history="1">
        <w:r w:rsidRPr="0018441D">
          <w:rPr>
            <w:rStyle w:val="Hypertextovodkaz"/>
          </w:rPr>
          <w:t>https://www.isvavai.cz/cep</w:t>
        </w:r>
      </w:hyperlink>
      <w:r>
        <w:t xml:space="preserve">, </w:t>
      </w:r>
      <w:r w:rsidRPr="00F4291E">
        <w:rPr>
          <w:i/>
        </w:rPr>
        <w:t xml:space="preserve">např. </w:t>
      </w:r>
      <w:hyperlink r:id="rId11" w:tooltip="Klikněte pro detail záznamu" w:history="1">
        <w:r w:rsidRPr="00F4291E">
          <w:rPr>
            <w:rStyle w:val="Hypertextovodkaz"/>
            <w:b/>
            <w:bCs/>
            <w:i/>
          </w:rPr>
          <w:t>DG18P02OVV001</w:t>
        </w:r>
      </w:hyperlink>
      <w:r>
        <w:rPr>
          <w:rStyle w:val="Siln"/>
        </w:rPr>
        <w:t>.</w:t>
      </w:r>
    </w:p>
    <w:p w14:paraId="3263B7B1" w14:textId="77777777" w:rsidR="00D70287" w:rsidRDefault="00D70287" w:rsidP="00D70287">
      <w:pPr>
        <w:spacing w:after="60" w:line="288" w:lineRule="auto"/>
        <w:jc w:val="both"/>
      </w:pPr>
    </w:p>
    <w:p w14:paraId="368ABE71" w14:textId="77777777" w:rsidR="00C17E42" w:rsidRPr="00F4291E" w:rsidRDefault="00C17E42" w:rsidP="00C17E42">
      <w:pPr>
        <w:spacing w:after="60" w:line="288" w:lineRule="auto"/>
        <w:jc w:val="both"/>
        <w:rPr>
          <w:u w:val="single"/>
        </w:rPr>
      </w:pPr>
      <w:r>
        <w:rPr>
          <w:b/>
          <w:u w:val="single"/>
        </w:rPr>
        <w:t>3</w:t>
      </w:r>
      <w:r w:rsidRPr="00F4291E">
        <w:rPr>
          <w:b/>
          <w:u w:val="single"/>
        </w:rPr>
        <w:t xml:space="preserve">. </w:t>
      </w:r>
      <w:r>
        <w:rPr>
          <w:b/>
          <w:u w:val="single"/>
        </w:rPr>
        <w:t xml:space="preserve">Výzkumná organizace </w:t>
      </w:r>
      <w:r w:rsidRPr="00EB3DB6">
        <w:rPr>
          <w:b/>
        </w:rPr>
        <w:t>(příjemce nebo příjemce-koordinátor projektu)</w:t>
      </w:r>
    </w:p>
    <w:p w14:paraId="03B8D749" w14:textId="77777777" w:rsidR="00C17E42" w:rsidRDefault="00C17E42" w:rsidP="00C17E42">
      <w:pPr>
        <w:spacing w:after="60" w:line="288" w:lineRule="auto"/>
        <w:ind w:left="252"/>
        <w:jc w:val="both"/>
      </w:pPr>
      <w:r>
        <w:t>Uvede se plný název výzkumné organizace podle znění Smlouvy o poskytnutí účelové podpory projektu, jehož řešením výsledek vznikl.</w:t>
      </w:r>
    </w:p>
    <w:p w14:paraId="6527C403" w14:textId="77777777" w:rsidR="00C17E42" w:rsidRPr="00EE65C6" w:rsidRDefault="00C17E42" w:rsidP="00C17E42">
      <w:pPr>
        <w:spacing w:after="60" w:line="288" w:lineRule="auto"/>
        <w:ind w:left="252"/>
        <w:jc w:val="both"/>
      </w:pPr>
    </w:p>
    <w:p w14:paraId="4197A5A5" w14:textId="77777777" w:rsidR="00281C0F" w:rsidRDefault="00281C0F" w:rsidP="0062082F">
      <w:pPr>
        <w:keepNext/>
        <w:spacing w:after="60" w:line="288" w:lineRule="auto"/>
        <w:ind w:left="357" w:hanging="357"/>
        <w:jc w:val="both"/>
        <w:rPr>
          <w:b/>
          <w:sz w:val="28"/>
          <w:szCs w:val="28"/>
        </w:rPr>
      </w:pPr>
      <w:r w:rsidRPr="00281C0F">
        <w:rPr>
          <w:b/>
          <w:sz w:val="28"/>
          <w:szCs w:val="28"/>
        </w:rPr>
        <w:lastRenderedPageBreak/>
        <w:t>II.</w:t>
      </w:r>
      <w:r w:rsidRPr="00281C0F">
        <w:rPr>
          <w:b/>
          <w:sz w:val="28"/>
          <w:szCs w:val="28"/>
        </w:rPr>
        <w:tab/>
      </w:r>
      <w:r w:rsidRPr="00305ABE">
        <w:rPr>
          <w:b/>
          <w:sz w:val="28"/>
          <w:szCs w:val="28"/>
        </w:rPr>
        <w:t>VÝSLEDK</w:t>
      </w:r>
      <w:r>
        <w:rPr>
          <w:b/>
          <w:sz w:val="28"/>
          <w:szCs w:val="28"/>
        </w:rPr>
        <w:t>Y</w:t>
      </w:r>
      <w:r w:rsidRPr="00305ABE">
        <w:rPr>
          <w:b/>
          <w:sz w:val="28"/>
          <w:szCs w:val="28"/>
        </w:rPr>
        <w:t>, KTERÉ JSOU PŘEDMĚTEM</w:t>
      </w:r>
      <w:r>
        <w:rPr>
          <w:b/>
          <w:sz w:val="28"/>
          <w:szCs w:val="28"/>
        </w:rPr>
        <w:t xml:space="preserve"> </w:t>
      </w:r>
      <w:r w:rsidRPr="00305ABE">
        <w:rPr>
          <w:b/>
          <w:sz w:val="28"/>
          <w:szCs w:val="28"/>
        </w:rPr>
        <w:t>PUV</w:t>
      </w:r>
    </w:p>
    <w:p w14:paraId="71BA7CC3" w14:textId="77777777" w:rsidR="00023A0F" w:rsidRDefault="00023A0F" w:rsidP="0062082F">
      <w:pPr>
        <w:keepNext/>
        <w:spacing w:after="60" w:line="288" w:lineRule="auto"/>
        <w:ind w:left="357" w:hanging="357"/>
        <w:jc w:val="both"/>
        <w:rPr>
          <w:b/>
          <w:sz w:val="28"/>
          <w:szCs w:val="28"/>
        </w:rPr>
      </w:pPr>
    </w:p>
    <w:p w14:paraId="1A512C2B" w14:textId="77777777" w:rsidR="00D70287" w:rsidRPr="00F4291E" w:rsidRDefault="00281C0F" w:rsidP="0062082F">
      <w:pPr>
        <w:keepNext/>
        <w:spacing w:after="60" w:line="288" w:lineRule="auto"/>
        <w:jc w:val="both"/>
        <w:rPr>
          <w:u w:val="single"/>
        </w:rPr>
      </w:pPr>
      <w:r>
        <w:rPr>
          <w:b/>
          <w:u w:val="single"/>
        </w:rPr>
        <w:t>4</w:t>
      </w:r>
      <w:r w:rsidR="00D70287" w:rsidRPr="00F4291E">
        <w:rPr>
          <w:b/>
          <w:u w:val="single"/>
        </w:rPr>
        <w:t xml:space="preserve">. </w:t>
      </w:r>
      <w:r w:rsidR="00D70287" w:rsidRPr="00281C0F">
        <w:rPr>
          <w:b/>
          <w:u w:val="single"/>
        </w:rPr>
        <w:t>Název výsledku</w:t>
      </w:r>
    </w:p>
    <w:p w14:paraId="371833AE" w14:textId="1927E2B9" w:rsidR="00D70287" w:rsidRDefault="00D70287" w:rsidP="00D70287">
      <w:pPr>
        <w:spacing w:after="60" w:line="288" w:lineRule="auto"/>
        <w:ind w:left="252"/>
        <w:jc w:val="both"/>
      </w:pPr>
      <w:r>
        <w:t xml:space="preserve">Uvede se plný název výsledku formou hypertextového odkazu na IS </w:t>
      </w:r>
      <w:proofErr w:type="spellStart"/>
      <w:r>
        <w:t>VaVaI</w:t>
      </w:r>
      <w:proofErr w:type="spellEnd"/>
      <w:r>
        <w:t xml:space="preserve"> (RIV), </w:t>
      </w:r>
      <w:r w:rsidRPr="00923C45">
        <w:rPr>
          <w:i/>
        </w:rPr>
        <w:t>např.</w:t>
      </w:r>
      <w:r w:rsidRPr="00923C45">
        <w:t xml:space="preserve"> </w:t>
      </w:r>
      <w:hyperlink r:id="rId12" w:history="1">
        <w:r w:rsidRPr="00923C45">
          <w:rPr>
            <w:rStyle w:val="Hypertextovodkaz"/>
            <w:b/>
            <w:i/>
          </w:rPr>
          <w:t>Metodika průzkumu plastových knižních vazeb v novodobém knihovním fondu</w:t>
        </w:r>
      </w:hyperlink>
      <w:r>
        <w:t>.</w:t>
      </w:r>
    </w:p>
    <w:p w14:paraId="36836DAF" w14:textId="77777777" w:rsidR="00D70287" w:rsidRDefault="00D70287" w:rsidP="00D70287">
      <w:pPr>
        <w:spacing w:after="60" w:line="288" w:lineRule="auto"/>
        <w:jc w:val="both"/>
      </w:pPr>
    </w:p>
    <w:p w14:paraId="6B139363" w14:textId="77777777" w:rsidR="00D70287" w:rsidRPr="00F4291E" w:rsidRDefault="00C17E42" w:rsidP="00D70287">
      <w:pPr>
        <w:spacing w:after="60" w:line="288" w:lineRule="auto"/>
        <w:jc w:val="both"/>
        <w:rPr>
          <w:u w:val="single"/>
        </w:rPr>
      </w:pPr>
      <w:r>
        <w:rPr>
          <w:b/>
          <w:u w:val="single"/>
        </w:rPr>
        <w:t>5</w:t>
      </w:r>
      <w:r w:rsidR="00D70287" w:rsidRPr="00F4291E">
        <w:rPr>
          <w:b/>
          <w:u w:val="single"/>
        </w:rPr>
        <w:t xml:space="preserve">. Druh </w:t>
      </w:r>
      <w:r w:rsidR="00D70287" w:rsidRPr="008F511B">
        <w:rPr>
          <w:b/>
          <w:u w:val="single"/>
        </w:rPr>
        <w:t>výsledku</w:t>
      </w:r>
    </w:p>
    <w:p w14:paraId="690A1B5F" w14:textId="77777777" w:rsidR="00D70287" w:rsidRDefault="00D70287" w:rsidP="00D70287">
      <w:pPr>
        <w:spacing w:after="60" w:line="288" w:lineRule="auto"/>
        <w:ind w:left="252"/>
        <w:jc w:val="both"/>
      </w:pPr>
      <w:r>
        <w:t xml:space="preserve">Uvede se druh výsledku jeho platnou zkratkou dle platného znění </w:t>
      </w:r>
      <w:hyperlink r:id="rId13" w:history="1">
        <w:r w:rsidRPr="00A368B9">
          <w:rPr>
            <w:rStyle w:val="Hypertextovodkaz"/>
          </w:rPr>
          <w:t>Definic druhů výsledků</w:t>
        </w:r>
      </w:hyperlink>
      <w:r>
        <w:t xml:space="preserve">, tj. druh </w:t>
      </w:r>
      <w:proofErr w:type="spellStart"/>
      <w:r>
        <w:t>Ekrit</w:t>
      </w:r>
      <w:proofErr w:type="spellEnd"/>
      <w:r>
        <w:t xml:space="preserve">, </w:t>
      </w:r>
      <w:proofErr w:type="spellStart"/>
      <w:r>
        <w:t>Fuzit</w:t>
      </w:r>
      <w:proofErr w:type="spellEnd"/>
      <w:r>
        <w:t xml:space="preserve">, </w:t>
      </w:r>
      <w:proofErr w:type="spellStart"/>
      <w:r>
        <w:t>Fprum</w:t>
      </w:r>
      <w:proofErr w:type="spellEnd"/>
      <w:r>
        <w:t xml:space="preserve">, </w:t>
      </w:r>
      <w:proofErr w:type="spellStart"/>
      <w:r>
        <w:t>Gprot</w:t>
      </w:r>
      <w:proofErr w:type="spellEnd"/>
      <w:r>
        <w:t xml:space="preserve">, </w:t>
      </w:r>
      <w:proofErr w:type="spellStart"/>
      <w:r>
        <w:t>Gfunk</w:t>
      </w:r>
      <w:proofErr w:type="spellEnd"/>
      <w:r>
        <w:t xml:space="preserve">, </w:t>
      </w:r>
      <w:proofErr w:type="spellStart"/>
      <w:r>
        <w:t>Hleg</w:t>
      </w:r>
      <w:proofErr w:type="spellEnd"/>
      <w:r>
        <w:t xml:space="preserve">, </w:t>
      </w:r>
      <w:proofErr w:type="spellStart"/>
      <w:r>
        <w:t>Hneleg</w:t>
      </w:r>
      <w:proofErr w:type="spellEnd"/>
      <w:r>
        <w:t xml:space="preserve">, </w:t>
      </w:r>
      <w:proofErr w:type="spellStart"/>
      <w:r>
        <w:t>NmetS</w:t>
      </w:r>
      <w:proofErr w:type="spellEnd"/>
      <w:r>
        <w:t xml:space="preserve">, </w:t>
      </w:r>
      <w:proofErr w:type="spellStart"/>
      <w:r>
        <w:t>NmetC</w:t>
      </w:r>
      <w:proofErr w:type="spellEnd"/>
      <w:r>
        <w:t xml:space="preserve">, </w:t>
      </w:r>
      <w:proofErr w:type="spellStart"/>
      <w:r>
        <w:t>NmetA</w:t>
      </w:r>
      <w:proofErr w:type="spellEnd"/>
      <w:r>
        <w:t xml:space="preserve">, </w:t>
      </w:r>
      <w:proofErr w:type="spellStart"/>
      <w:r>
        <w:t>Npam</w:t>
      </w:r>
      <w:proofErr w:type="spellEnd"/>
      <w:r>
        <w:t xml:space="preserve">, </w:t>
      </w:r>
      <w:proofErr w:type="spellStart"/>
      <w:r>
        <w:t>Nmap</w:t>
      </w:r>
      <w:proofErr w:type="spellEnd"/>
      <w:r>
        <w:t xml:space="preserve">, P, R, </w:t>
      </w:r>
      <w:proofErr w:type="spellStart"/>
      <w:r>
        <w:t>Zpolop</w:t>
      </w:r>
      <w:proofErr w:type="spellEnd"/>
      <w:r>
        <w:t xml:space="preserve">, </w:t>
      </w:r>
      <w:proofErr w:type="spellStart"/>
      <w:r>
        <w:t>Ztech</w:t>
      </w:r>
      <w:proofErr w:type="spellEnd"/>
      <w:r w:rsidRPr="00A44D64">
        <w:t xml:space="preserve"> </w:t>
      </w:r>
      <w:r>
        <w:t>nebo S</w:t>
      </w:r>
      <w:r>
        <w:rPr>
          <w:rStyle w:val="Znakapoznpodarou"/>
        </w:rPr>
        <w:footnoteReference w:id="1"/>
      </w:r>
      <w:r>
        <w:t xml:space="preserve"> (</w:t>
      </w:r>
      <w:r w:rsidRPr="00A368B9">
        <w:rPr>
          <w:i/>
        </w:rPr>
        <w:t xml:space="preserve">např. </w:t>
      </w:r>
      <w:proofErr w:type="spellStart"/>
      <w:r w:rsidRPr="00A368B9">
        <w:rPr>
          <w:b/>
          <w:i/>
        </w:rPr>
        <w:t>NmetS</w:t>
      </w:r>
      <w:proofErr w:type="spellEnd"/>
      <w:r>
        <w:t>).</w:t>
      </w:r>
    </w:p>
    <w:p w14:paraId="43C9069E" w14:textId="77777777" w:rsidR="00D70287" w:rsidRDefault="00D70287" w:rsidP="00D70287">
      <w:pPr>
        <w:spacing w:after="60" w:line="288" w:lineRule="auto"/>
        <w:jc w:val="both"/>
      </w:pPr>
    </w:p>
    <w:p w14:paraId="120FC5F3" w14:textId="77777777" w:rsidR="00C17E42" w:rsidRPr="00F4291E" w:rsidRDefault="00C17E42" w:rsidP="00C17E42">
      <w:pPr>
        <w:spacing w:after="60" w:line="288" w:lineRule="auto"/>
        <w:jc w:val="both"/>
        <w:rPr>
          <w:u w:val="single"/>
        </w:rPr>
      </w:pPr>
      <w:r>
        <w:rPr>
          <w:b/>
          <w:u w:val="single"/>
        </w:rPr>
        <w:t>6</w:t>
      </w:r>
      <w:r w:rsidRPr="00F4291E">
        <w:rPr>
          <w:b/>
          <w:u w:val="single"/>
        </w:rPr>
        <w:t>. Vlastník/vlastníci</w:t>
      </w:r>
      <w:r w:rsidRPr="00F4291E">
        <w:rPr>
          <w:u w:val="single"/>
        </w:rPr>
        <w:t xml:space="preserve"> </w:t>
      </w:r>
      <w:r w:rsidRPr="008F511B">
        <w:rPr>
          <w:b/>
          <w:u w:val="single"/>
        </w:rPr>
        <w:t>výsledku</w:t>
      </w:r>
    </w:p>
    <w:p w14:paraId="0229B9FF" w14:textId="4F121B2F" w:rsidR="00C17E42" w:rsidRDefault="00C17E42" w:rsidP="00C17E42">
      <w:pPr>
        <w:spacing w:after="60" w:line="288" w:lineRule="auto"/>
        <w:ind w:left="252"/>
        <w:jc w:val="both"/>
      </w:pPr>
      <w:r>
        <w:t>Uvede se zkratkou vlastník výsledku (</w:t>
      </w:r>
      <w:r w:rsidRPr="00F076E4">
        <w:rPr>
          <w:i/>
        </w:rPr>
        <w:t>např</w:t>
      </w:r>
      <w:r>
        <w:rPr>
          <w:i/>
        </w:rPr>
        <w:t>.</w:t>
      </w:r>
      <w:r w:rsidRPr="00F076E4">
        <w:rPr>
          <w:i/>
        </w:rPr>
        <w:t xml:space="preserve"> </w:t>
      </w:r>
      <w:r w:rsidRPr="00F076E4">
        <w:rPr>
          <w:b/>
          <w:i/>
        </w:rPr>
        <w:t>NK ČR</w:t>
      </w:r>
      <w:r>
        <w:t>). V případě, že vlastnická práva k výsledku vlastní více účastníků projektu, uvede se i jejich podíl (</w:t>
      </w:r>
      <w:r w:rsidRPr="00F076E4">
        <w:rPr>
          <w:i/>
        </w:rPr>
        <w:t>např</w:t>
      </w:r>
      <w:r>
        <w:rPr>
          <w:i/>
        </w:rPr>
        <w:t>.</w:t>
      </w:r>
      <w:r w:rsidRPr="00F076E4">
        <w:rPr>
          <w:i/>
        </w:rPr>
        <w:t xml:space="preserve"> </w:t>
      </w:r>
      <w:r w:rsidRPr="00F076E4">
        <w:rPr>
          <w:b/>
          <w:i/>
        </w:rPr>
        <w:t>NK ČR</w:t>
      </w:r>
      <w:r>
        <w:rPr>
          <w:b/>
          <w:i/>
        </w:rPr>
        <w:t xml:space="preserve"> – 50%, MZK – 50 %</w:t>
      </w:r>
      <w:r>
        <w:t xml:space="preserve">). </w:t>
      </w:r>
    </w:p>
    <w:p w14:paraId="15D12064" w14:textId="77777777" w:rsidR="00C17E42" w:rsidRDefault="00C17E42" w:rsidP="00C17E42">
      <w:pPr>
        <w:spacing w:after="60" w:line="288" w:lineRule="auto"/>
        <w:jc w:val="both"/>
      </w:pPr>
    </w:p>
    <w:p w14:paraId="12D44B04" w14:textId="04A9C407" w:rsidR="00D70287" w:rsidRPr="00F4291E" w:rsidRDefault="00C17E42" w:rsidP="00D70287">
      <w:pPr>
        <w:spacing w:after="60" w:line="288" w:lineRule="auto"/>
        <w:jc w:val="both"/>
        <w:rPr>
          <w:u w:val="single"/>
        </w:rPr>
      </w:pPr>
      <w:r>
        <w:rPr>
          <w:b/>
          <w:u w:val="single"/>
        </w:rPr>
        <w:t>7</w:t>
      </w:r>
      <w:r w:rsidR="00D70287" w:rsidRPr="00F4291E">
        <w:rPr>
          <w:b/>
          <w:u w:val="single"/>
        </w:rPr>
        <w:t xml:space="preserve">. </w:t>
      </w:r>
      <w:r w:rsidR="00D70287">
        <w:rPr>
          <w:b/>
          <w:u w:val="single"/>
        </w:rPr>
        <w:t>Rok uplatnění</w:t>
      </w:r>
      <w:r w:rsidR="00D70287" w:rsidRPr="00F4291E">
        <w:rPr>
          <w:b/>
          <w:u w:val="single"/>
        </w:rPr>
        <w:t xml:space="preserve"> </w:t>
      </w:r>
      <w:r w:rsidR="00D70287" w:rsidRPr="008F511B">
        <w:rPr>
          <w:b/>
          <w:u w:val="single"/>
        </w:rPr>
        <w:t>výsledku</w:t>
      </w:r>
    </w:p>
    <w:p w14:paraId="754E82C9" w14:textId="7FD1EDDF" w:rsidR="00D70287" w:rsidRDefault="00D70287" w:rsidP="00D70287">
      <w:pPr>
        <w:spacing w:after="60" w:line="288" w:lineRule="auto"/>
        <w:ind w:left="252"/>
        <w:jc w:val="both"/>
      </w:pPr>
      <w:r>
        <w:t xml:space="preserve">Uvede se rok schválení výsledku a jeho zařazení do </w:t>
      </w:r>
      <w:r w:rsidRPr="00E62071">
        <w:t xml:space="preserve">IS </w:t>
      </w:r>
      <w:proofErr w:type="spellStart"/>
      <w:r w:rsidRPr="00E62071">
        <w:t>VaVaI</w:t>
      </w:r>
      <w:proofErr w:type="spellEnd"/>
      <w:r>
        <w:t>/</w:t>
      </w:r>
      <w:r w:rsidRPr="00E62071">
        <w:t>RIV</w:t>
      </w:r>
      <w:r>
        <w:rPr>
          <w:rStyle w:val="Hypertextovodkaz"/>
        </w:rPr>
        <w:t xml:space="preserve"> </w:t>
      </w:r>
      <w:r w:rsidR="005D15E8">
        <w:rPr>
          <w:rStyle w:val="Hypertextovodkaz"/>
        </w:rPr>
        <w:t xml:space="preserve">- rok je uveden na </w:t>
      </w:r>
      <w:hyperlink r:id="rId14" w:history="1">
        <w:r w:rsidR="005D15E8" w:rsidRPr="0018441D">
          <w:rPr>
            <w:rStyle w:val="Hypertextovodkaz"/>
          </w:rPr>
          <w:t>https://www.isvavai.cz/riv</w:t>
        </w:r>
      </w:hyperlink>
      <w:r w:rsidR="005D15E8">
        <w:t xml:space="preserve"> (</w:t>
      </w:r>
      <w:r w:rsidR="005D15E8" w:rsidRPr="00A368B9">
        <w:rPr>
          <w:i/>
        </w:rPr>
        <w:t xml:space="preserve">např. </w:t>
      </w:r>
      <w:r w:rsidR="005D15E8" w:rsidRPr="00A368B9">
        <w:rPr>
          <w:b/>
          <w:i/>
        </w:rPr>
        <w:t>2021</w:t>
      </w:r>
      <w:r w:rsidR="005D15E8">
        <w:t>).</w:t>
      </w:r>
      <w:r w:rsidR="005D15E8">
        <w:rPr>
          <w:rStyle w:val="Znakapoznpodarou"/>
        </w:rPr>
        <w:t xml:space="preserve"> </w:t>
      </w:r>
      <w:r>
        <w:t xml:space="preserve">V případě, že je výsledek do IS </w:t>
      </w:r>
      <w:proofErr w:type="spellStart"/>
      <w:r>
        <w:t>VaVaI</w:t>
      </w:r>
      <w:proofErr w:type="spellEnd"/>
      <w:r>
        <w:t xml:space="preserve"> dodán i jiným subjektem, je platný rok zařazení do IS </w:t>
      </w:r>
      <w:proofErr w:type="spellStart"/>
      <w:r>
        <w:t>VaVaI</w:t>
      </w:r>
      <w:proofErr w:type="spellEnd"/>
      <w:r>
        <w:t>/RIV podle příjemce/příjemce-koordinátora</w:t>
      </w:r>
      <w:r w:rsidR="005D15E8">
        <w:t>.</w:t>
      </w:r>
    </w:p>
    <w:p w14:paraId="5FFC4AE9" w14:textId="77777777" w:rsidR="00D70287" w:rsidRDefault="00D70287" w:rsidP="00D70287">
      <w:pPr>
        <w:spacing w:after="60" w:line="288" w:lineRule="auto"/>
        <w:jc w:val="both"/>
      </w:pPr>
    </w:p>
    <w:p w14:paraId="6CD2AA14" w14:textId="339F8018" w:rsidR="00762317" w:rsidRPr="00762317" w:rsidRDefault="00762317" w:rsidP="00D70287">
      <w:pPr>
        <w:spacing w:after="60" w:line="288" w:lineRule="auto"/>
        <w:jc w:val="both"/>
        <w:rPr>
          <w:b/>
          <w:u w:val="single"/>
        </w:rPr>
      </w:pPr>
      <w:r w:rsidRPr="00762317">
        <w:rPr>
          <w:b/>
          <w:u w:val="single"/>
        </w:rPr>
        <w:t>8. Předpokládaný způsob využití výsledku v praxi</w:t>
      </w:r>
    </w:p>
    <w:p w14:paraId="68D3AE82" w14:textId="77777777" w:rsidR="00762317" w:rsidRDefault="00762317" w:rsidP="00762317">
      <w:pPr>
        <w:spacing w:after="60" w:line="288" w:lineRule="auto"/>
        <w:ind w:left="252"/>
        <w:jc w:val="both"/>
      </w:pPr>
      <w:r>
        <w:t>Popíše se, jakým způsobem bude potenciálním uživatelům výsledek zpřístupněn – zpřístupnění v </w:t>
      </w:r>
      <w:r w:rsidRPr="00E62071">
        <w:t xml:space="preserve">IS </w:t>
      </w:r>
      <w:proofErr w:type="spellStart"/>
      <w:r w:rsidRPr="00E62071">
        <w:t>VaVaI</w:t>
      </w:r>
      <w:proofErr w:type="spellEnd"/>
      <w:r w:rsidRPr="00E62071">
        <w:t xml:space="preserve"> </w:t>
      </w:r>
      <w:r>
        <w:t>/</w:t>
      </w:r>
      <w:r w:rsidRPr="00E62071">
        <w:t>RIV</w:t>
      </w:r>
      <w:r>
        <w:t xml:space="preserve"> (údaje jsou přístupné na </w:t>
      </w:r>
      <w:hyperlink r:id="rId15" w:history="1">
        <w:r w:rsidRPr="0018441D">
          <w:rPr>
            <w:rStyle w:val="Hypertextovodkaz"/>
          </w:rPr>
          <w:t>https://www.isvavai.cz/riv</w:t>
        </w:r>
      </w:hyperlink>
      <w:r>
        <w:t>) je povinné a neuvádí se.</w:t>
      </w:r>
    </w:p>
    <w:p w14:paraId="1BDAAB23" w14:textId="77777777" w:rsidR="00762317" w:rsidRDefault="00762317" w:rsidP="00D70287">
      <w:pPr>
        <w:spacing w:after="60" w:line="288" w:lineRule="auto"/>
        <w:jc w:val="both"/>
      </w:pPr>
    </w:p>
    <w:p w14:paraId="2EE4257F" w14:textId="0901EAC5" w:rsidR="00762317" w:rsidRPr="00762317" w:rsidRDefault="00762317" w:rsidP="00D70287">
      <w:pPr>
        <w:spacing w:after="60" w:line="288" w:lineRule="auto"/>
        <w:jc w:val="both"/>
        <w:rPr>
          <w:b/>
          <w:u w:val="single"/>
        </w:rPr>
      </w:pPr>
      <w:r w:rsidRPr="00762317">
        <w:rPr>
          <w:b/>
          <w:u w:val="single"/>
        </w:rPr>
        <w:t>9. Předpokládaný/í uživatel/é výsledku</w:t>
      </w:r>
    </w:p>
    <w:p w14:paraId="017F536E" w14:textId="29983713" w:rsidR="00D70287" w:rsidRDefault="00762317" w:rsidP="00762317">
      <w:pPr>
        <w:spacing w:after="60" w:line="288" w:lineRule="auto"/>
        <w:ind w:left="252"/>
        <w:jc w:val="both"/>
      </w:pPr>
      <w:r>
        <w:t xml:space="preserve">Uvedou se přepokládaní uživatelé výsledku co nejkonkrétněji. Na rozdíl od přihlášky projektu před zahájením jeho řešení, kde uživatelé mohli být </w:t>
      </w:r>
      <w:r w:rsidR="00023A0F">
        <w:t xml:space="preserve">specifikováni </w:t>
      </w:r>
      <w:r>
        <w:t xml:space="preserve">obecně, se při </w:t>
      </w:r>
      <w:r w:rsidR="00023A0F">
        <w:t>u</w:t>
      </w:r>
      <w:r>
        <w:t>končení řešení projektu a uplatnění výsledku již musí uvést konkrétní předpokládaní uživatelé výsledku.</w:t>
      </w:r>
    </w:p>
    <w:p w14:paraId="0CB051B8" w14:textId="77777777" w:rsidR="00023A0F" w:rsidRDefault="00023A0F" w:rsidP="00762317">
      <w:pPr>
        <w:spacing w:after="60" w:line="288" w:lineRule="auto"/>
        <w:ind w:left="252"/>
        <w:jc w:val="both"/>
      </w:pPr>
    </w:p>
    <w:p w14:paraId="633BC082" w14:textId="77777777" w:rsidR="00023A0F" w:rsidRDefault="00023A0F" w:rsidP="00762317">
      <w:pPr>
        <w:spacing w:after="60" w:line="288" w:lineRule="auto"/>
        <w:ind w:left="252"/>
        <w:jc w:val="both"/>
      </w:pPr>
    </w:p>
    <w:p w14:paraId="06551734" w14:textId="77777777" w:rsidR="00023A0F" w:rsidRDefault="00023A0F" w:rsidP="00762317">
      <w:pPr>
        <w:spacing w:after="60" w:line="288" w:lineRule="auto"/>
        <w:ind w:left="252"/>
        <w:jc w:val="both"/>
      </w:pPr>
    </w:p>
    <w:p w14:paraId="0967EB21" w14:textId="77777777" w:rsidR="00762317" w:rsidRPr="00762317" w:rsidRDefault="00762317" w:rsidP="00762317">
      <w:pPr>
        <w:spacing w:after="60" w:line="288" w:lineRule="auto"/>
        <w:ind w:left="426" w:hanging="426"/>
        <w:jc w:val="both"/>
        <w:rPr>
          <w:b/>
          <w:u w:val="single"/>
        </w:rPr>
      </w:pPr>
      <w:r w:rsidRPr="00762317">
        <w:rPr>
          <w:b/>
          <w:u w:val="single"/>
        </w:rPr>
        <w:t>10.</w:t>
      </w:r>
      <w:r w:rsidRPr="00762317">
        <w:rPr>
          <w:b/>
          <w:u w:val="single"/>
        </w:rPr>
        <w:tab/>
        <w:t>Souhlas příjemce/příjemce-koordinátora se zveřejněním výsledku</w:t>
      </w:r>
    </w:p>
    <w:p w14:paraId="72B3FE2B" w14:textId="77777777" w:rsidR="00762317" w:rsidRPr="00D23D8A" w:rsidRDefault="0062082F" w:rsidP="00762317">
      <w:pPr>
        <w:spacing w:after="60" w:line="288" w:lineRule="auto"/>
        <w:ind w:left="252"/>
        <w:jc w:val="both"/>
      </w:pPr>
      <w:r>
        <w:t>V případě výsledků programu NAKI II až se 100 % podporou ze státního rozpočtu je souhlas (vyplní se ANO) povinný s výjimkou případů, kdy se předpokládá využití výsledku formou licence nebo jiného ekonomického využití, které bude v Plnění PUV doloženo.</w:t>
      </w:r>
    </w:p>
    <w:sectPr w:rsidR="00762317" w:rsidRPr="00D23D8A" w:rsidSect="00EB56F9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E936A" w14:textId="77777777" w:rsidR="00790655" w:rsidRDefault="00790655">
      <w:r>
        <w:separator/>
      </w:r>
    </w:p>
  </w:endnote>
  <w:endnote w:type="continuationSeparator" w:id="0">
    <w:p w14:paraId="2D14354F" w14:textId="77777777" w:rsidR="00790655" w:rsidRDefault="0079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8F3EA" w14:textId="77777777" w:rsidR="00790655" w:rsidRDefault="00790655">
      <w:r>
        <w:separator/>
      </w:r>
    </w:p>
  </w:footnote>
  <w:footnote w:type="continuationSeparator" w:id="0">
    <w:p w14:paraId="5D0B7C89" w14:textId="77777777" w:rsidR="00790655" w:rsidRDefault="00790655">
      <w:r>
        <w:continuationSeparator/>
      </w:r>
    </w:p>
  </w:footnote>
  <w:footnote w:id="1">
    <w:p w14:paraId="2A060710" w14:textId="77777777" w:rsidR="00D70287" w:rsidRDefault="00D70287" w:rsidP="00D70287">
      <w:pPr>
        <w:pStyle w:val="Textpoznpodarou"/>
        <w:ind w:left="180" w:hanging="180"/>
      </w:pPr>
      <w:r>
        <w:rPr>
          <w:rStyle w:val="Znakapoznpodarou"/>
        </w:rPr>
        <w:footnoteRef/>
      </w:r>
      <w:r>
        <w:t xml:space="preserve"> </w:t>
      </w:r>
      <w:r w:rsidRPr="00DD44CE">
        <w:rPr>
          <w:b/>
          <w:bCs/>
        </w:rPr>
        <w:t>E</w:t>
      </w:r>
      <w:r w:rsidRPr="00DD44CE">
        <w:rPr>
          <w:b/>
          <w:bCs/>
          <w:vertAlign w:val="subscript"/>
        </w:rPr>
        <w:t>krit</w:t>
      </w:r>
      <w:r w:rsidRPr="00DD44CE">
        <w:rPr>
          <w:bCs/>
        </w:rPr>
        <w:t xml:space="preserve"> - </w:t>
      </w:r>
      <w:r w:rsidRPr="00DD44CE">
        <w:t xml:space="preserve">uspořádání výstavy s kritickým katalogem, </w:t>
      </w:r>
      <w:r w:rsidRPr="00DD44CE">
        <w:rPr>
          <w:b/>
          <w:bCs/>
        </w:rPr>
        <w:t>F</w:t>
      </w:r>
      <w:r w:rsidRPr="00DD44CE">
        <w:rPr>
          <w:b/>
          <w:bCs/>
          <w:vertAlign w:val="subscript"/>
        </w:rPr>
        <w:t>uzit</w:t>
      </w:r>
      <w:r w:rsidRPr="00DD44CE">
        <w:rPr>
          <w:bCs/>
          <w:vertAlign w:val="subscript"/>
        </w:rPr>
        <w:t xml:space="preserve"> </w:t>
      </w:r>
      <w:r w:rsidRPr="00DD44CE">
        <w:t xml:space="preserve">- užitný vzor, </w:t>
      </w:r>
      <w:r w:rsidRPr="00DD44CE">
        <w:rPr>
          <w:b/>
          <w:bCs/>
        </w:rPr>
        <w:t>F</w:t>
      </w:r>
      <w:r w:rsidRPr="00DD44CE">
        <w:rPr>
          <w:b/>
          <w:bCs/>
          <w:vertAlign w:val="subscript"/>
        </w:rPr>
        <w:t>prum</w:t>
      </w:r>
      <w:r w:rsidRPr="00DD44CE">
        <w:rPr>
          <w:bCs/>
        </w:rPr>
        <w:t xml:space="preserve"> </w:t>
      </w:r>
      <w:r w:rsidRPr="00DD44CE">
        <w:t xml:space="preserve">- průmyslový vzor, </w:t>
      </w:r>
      <w:r w:rsidRPr="00DD44CE">
        <w:rPr>
          <w:b/>
          <w:bCs/>
        </w:rPr>
        <w:t>G</w:t>
      </w:r>
      <w:r w:rsidRPr="00DD44CE">
        <w:rPr>
          <w:b/>
          <w:bCs/>
          <w:vertAlign w:val="subscript"/>
        </w:rPr>
        <w:t>prot</w:t>
      </w:r>
      <w:r w:rsidRPr="00DD44CE">
        <w:rPr>
          <w:bCs/>
        </w:rPr>
        <w:t xml:space="preserve"> </w:t>
      </w:r>
      <w:r w:rsidRPr="00DD44CE">
        <w:t xml:space="preserve">– prototyp, </w:t>
      </w:r>
      <w:r w:rsidRPr="00DD44CE">
        <w:rPr>
          <w:b/>
          <w:bCs/>
        </w:rPr>
        <w:t>G</w:t>
      </w:r>
      <w:r w:rsidRPr="00DD44CE">
        <w:rPr>
          <w:b/>
          <w:bCs/>
          <w:vertAlign w:val="subscript"/>
        </w:rPr>
        <w:t>funk</w:t>
      </w:r>
      <w:r w:rsidRPr="00DD44CE">
        <w:rPr>
          <w:bCs/>
        </w:rPr>
        <w:t xml:space="preserve"> </w:t>
      </w:r>
      <w:r w:rsidRPr="00DD44CE">
        <w:t xml:space="preserve">- funkční vzorek, </w:t>
      </w:r>
      <w:r w:rsidRPr="00DD44CE">
        <w:rPr>
          <w:b/>
        </w:rPr>
        <w:t>H</w:t>
      </w:r>
      <w:r w:rsidRPr="00DD44CE">
        <w:rPr>
          <w:b/>
          <w:bCs/>
          <w:vertAlign w:val="subscript"/>
        </w:rPr>
        <w:t>leg</w:t>
      </w:r>
      <w:r w:rsidRPr="00DD44CE">
        <w:t xml:space="preserve"> - výsledky promítnuté do právních předpisů a norem, </w:t>
      </w:r>
      <w:r w:rsidRPr="00DD44CE">
        <w:rPr>
          <w:b/>
        </w:rPr>
        <w:t>H</w:t>
      </w:r>
      <w:r w:rsidRPr="00DD44CE">
        <w:rPr>
          <w:b/>
          <w:bCs/>
          <w:vertAlign w:val="subscript"/>
        </w:rPr>
        <w:t>neleg</w:t>
      </w:r>
      <w:r w:rsidRPr="00DD44CE">
        <w:t xml:space="preserve"> - výsledky promítnuté do směrnic a předpisů nelegislativní povahy závazných v rámci kompetence příslušného poskytovatele, </w:t>
      </w:r>
      <w:r w:rsidRPr="00DD44CE">
        <w:rPr>
          <w:b/>
          <w:bCs/>
        </w:rPr>
        <w:t>N</w:t>
      </w:r>
      <w:r w:rsidRPr="00DD44CE">
        <w:rPr>
          <w:b/>
          <w:bCs/>
          <w:vertAlign w:val="subscript"/>
        </w:rPr>
        <w:t>metS</w:t>
      </w:r>
      <w:r w:rsidRPr="00DD44CE">
        <w:rPr>
          <w:b/>
          <w:bCs/>
        </w:rPr>
        <w:t xml:space="preserve"> </w:t>
      </w:r>
      <w:r w:rsidRPr="00DD44CE">
        <w:t xml:space="preserve">- metodika schválená příslušným orgánem státní správy, do jehož kompetence daná problematika spadá, </w:t>
      </w:r>
      <w:r w:rsidRPr="00DD44CE">
        <w:rPr>
          <w:b/>
          <w:bCs/>
        </w:rPr>
        <w:t>N</w:t>
      </w:r>
      <w:r w:rsidRPr="00DD44CE">
        <w:rPr>
          <w:b/>
          <w:bCs/>
          <w:vertAlign w:val="subscript"/>
        </w:rPr>
        <w:t>metC</w:t>
      </w:r>
      <w:r w:rsidRPr="00DD44CE">
        <w:rPr>
          <w:b/>
          <w:bCs/>
        </w:rPr>
        <w:t xml:space="preserve"> </w:t>
      </w:r>
      <w:r w:rsidRPr="00DD44CE">
        <w:t xml:space="preserve">- metodika certifikovaná oprávněným orgánem, </w:t>
      </w:r>
      <w:r w:rsidRPr="00DD44CE">
        <w:rPr>
          <w:b/>
          <w:bCs/>
        </w:rPr>
        <w:t>N</w:t>
      </w:r>
      <w:r w:rsidRPr="00DD44CE">
        <w:rPr>
          <w:b/>
          <w:bCs/>
          <w:vertAlign w:val="subscript"/>
        </w:rPr>
        <w:t>metA</w:t>
      </w:r>
      <w:r w:rsidRPr="00DD44CE">
        <w:rPr>
          <w:b/>
          <w:bCs/>
        </w:rPr>
        <w:t xml:space="preserve"> </w:t>
      </w:r>
      <w:r w:rsidRPr="00DD44CE">
        <w:t xml:space="preserve">– metodika a postupy akreditované oprávněným orgánem, </w:t>
      </w:r>
      <w:r w:rsidRPr="00DD44CE">
        <w:rPr>
          <w:b/>
          <w:bCs/>
        </w:rPr>
        <w:t>N</w:t>
      </w:r>
      <w:r w:rsidRPr="00DD44CE">
        <w:rPr>
          <w:b/>
          <w:bCs/>
          <w:vertAlign w:val="subscript"/>
        </w:rPr>
        <w:t>pam</w:t>
      </w:r>
      <w:r w:rsidRPr="00DD44CE">
        <w:rPr>
          <w:bCs/>
        </w:rPr>
        <w:t xml:space="preserve"> </w:t>
      </w:r>
      <w:r w:rsidRPr="00DD44CE">
        <w:t xml:space="preserve">- památkový postup, </w:t>
      </w:r>
      <w:r w:rsidRPr="00DD44CE">
        <w:rPr>
          <w:b/>
          <w:bCs/>
        </w:rPr>
        <w:t>N</w:t>
      </w:r>
      <w:r w:rsidRPr="00DD44CE">
        <w:rPr>
          <w:b/>
          <w:bCs/>
          <w:vertAlign w:val="subscript"/>
        </w:rPr>
        <w:t>map</w:t>
      </w:r>
      <w:r w:rsidRPr="00DD44CE">
        <w:rPr>
          <w:bCs/>
        </w:rPr>
        <w:t xml:space="preserve"> - </w:t>
      </w:r>
      <w:r w:rsidRPr="00DD44CE">
        <w:t xml:space="preserve">specializovaná mapa s odborným obsahem, </w:t>
      </w:r>
      <w:r w:rsidRPr="00DD44CE">
        <w:rPr>
          <w:b/>
          <w:bCs/>
        </w:rPr>
        <w:t>P</w:t>
      </w:r>
      <w:r w:rsidRPr="00DD44CE">
        <w:rPr>
          <w:bCs/>
        </w:rPr>
        <w:t xml:space="preserve"> – </w:t>
      </w:r>
      <w:r w:rsidRPr="00DD44CE">
        <w:t xml:space="preserve">patent, </w:t>
      </w:r>
      <w:r w:rsidRPr="00DD44CE">
        <w:rPr>
          <w:b/>
          <w:bCs/>
        </w:rPr>
        <w:t>R</w:t>
      </w:r>
      <w:r w:rsidRPr="00DD44CE">
        <w:t xml:space="preserve"> – software, </w:t>
      </w:r>
      <w:r w:rsidRPr="00DD44CE">
        <w:rPr>
          <w:b/>
          <w:bCs/>
        </w:rPr>
        <w:t>Z</w:t>
      </w:r>
      <w:r w:rsidRPr="00DD44CE">
        <w:rPr>
          <w:b/>
          <w:bCs/>
          <w:vertAlign w:val="subscript"/>
        </w:rPr>
        <w:t>polop</w:t>
      </w:r>
      <w:r w:rsidRPr="00DD44CE">
        <w:rPr>
          <w:bCs/>
        </w:rPr>
        <w:t xml:space="preserve"> - </w:t>
      </w:r>
      <w:r w:rsidRPr="00DD44CE">
        <w:t xml:space="preserve">poloprovoz, </w:t>
      </w:r>
      <w:r w:rsidRPr="00DD44CE">
        <w:rPr>
          <w:b/>
          <w:bCs/>
        </w:rPr>
        <w:t>Z</w:t>
      </w:r>
      <w:r w:rsidRPr="00DD44CE">
        <w:rPr>
          <w:b/>
          <w:bCs/>
          <w:vertAlign w:val="subscript"/>
        </w:rPr>
        <w:t>tech</w:t>
      </w:r>
      <w:r w:rsidRPr="00DD44CE">
        <w:rPr>
          <w:bCs/>
        </w:rPr>
        <w:t xml:space="preserve"> - </w:t>
      </w:r>
      <w:r w:rsidRPr="00DD44CE">
        <w:t xml:space="preserve">ověřená technologie, </w:t>
      </w:r>
      <w:r w:rsidRPr="00692236">
        <w:rPr>
          <w:b/>
        </w:rPr>
        <w:t>S</w:t>
      </w:r>
      <w:r w:rsidRPr="00DD44CE">
        <w:t xml:space="preserve"> – specializovan</w:t>
      </w:r>
      <w:r>
        <w:t>á</w:t>
      </w:r>
      <w:r w:rsidRPr="00DD44CE">
        <w:t xml:space="preserve"> veřejná databáze</w:t>
      </w:r>
      <w:r>
        <w:t xml:space="preserve"> (do Definic druhů výsledků byla zařazena až v průběhu řešení programu NAKI II, ale odborně</w:t>
      </w:r>
      <w:r>
        <w:rPr>
          <w:color w:val="FF0000"/>
        </w:rPr>
        <w:t xml:space="preserve"> </w:t>
      </w:r>
      <w:r>
        <w:t>jde u části projektů o jeden ze zásadních výsledků).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7432"/>
    <w:multiLevelType w:val="hybridMultilevel"/>
    <w:tmpl w:val="FD601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90E6F"/>
    <w:multiLevelType w:val="hybridMultilevel"/>
    <w:tmpl w:val="3A1CBFD2"/>
    <w:lvl w:ilvl="0" w:tplc="BBBEF5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F41C2"/>
    <w:multiLevelType w:val="hybridMultilevel"/>
    <w:tmpl w:val="31781084"/>
    <w:lvl w:ilvl="0" w:tplc="C7C6A6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11"/>
    <w:rsid w:val="00023A0F"/>
    <w:rsid w:val="00027907"/>
    <w:rsid w:val="000342B6"/>
    <w:rsid w:val="00046182"/>
    <w:rsid w:val="000654AA"/>
    <w:rsid w:val="00073F18"/>
    <w:rsid w:val="00090D9F"/>
    <w:rsid w:val="00096C43"/>
    <w:rsid w:val="00147BE5"/>
    <w:rsid w:val="001C7C4B"/>
    <w:rsid w:val="001E3D8A"/>
    <w:rsid w:val="002166AE"/>
    <w:rsid w:val="002641C2"/>
    <w:rsid w:val="00277DF3"/>
    <w:rsid w:val="00281C0F"/>
    <w:rsid w:val="002B0FFD"/>
    <w:rsid w:val="0031720B"/>
    <w:rsid w:val="00442585"/>
    <w:rsid w:val="0049348D"/>
    <w:rsid w:val="004C5A7A"/>
    <w:rsid w:val="004F39F3"/>
    <w:rsid w:val="004F5DB4"/>
    <w:rsid w:val="005022AA"/>
    <w:rsid w:val="0050541A"/>
    <w:rsid w:val="00511923"/>
    <w:rsid w:val="0051677E"/>
    <w:rsid w:val="00516C16"/>
    <w:rsid w:val="005D0281"/>
    <w:rsid w:val="005D15E8"/>
    <w:rsid w:val="005D2325"/>
    <w:rsid w:val="005D6CB9"/>
    <w:rsid w:val="0062082F"/>
    <w:rsid w:val="00675230"/>
    <w:rsid w:val="006A6B79"/>
    <w:rsid w:val="006D1B2F"/>
    <w:rsid w:val="00762317"/>
    <w:rsid w:val="007828AA"/>
    <w:rsid w:val="00790655"/>
    <w:rsid w:val="00791EAB"/>
    <w:rsid w:val="00884FEC"/>
    <w:rsid w:val="008A49A2"/>
    <w:rsid w:val="008F2565"/>
    <w:rsid w:val="008F511B"/>
    <w:rsid w:val="009D6E44"/>
    <w:rsid w:val="009E4467"/>
    <w:rsid w:val="009E5565"/>
    <w:rsid w:val="00A53BBE"/>
    <w:rsid w:val="00A56657"/>
    <w:rsid w:val="00AB7685"/>
    <w:rsid w:val="00B377B5"/>
    <w:rsid w:val="00B50F11"/>
    <w:rsid w:val="00B649A1"/>
    <w:rsid w:val="00BB1290"/>
    <w:rsid w:val="00BD04A8"/>
    <w:rsid w:val="00BD6EAD"/>
    <w:rsid w:val="00BE4A1E"/>
    <w:rsid w:val="00C172D4"/>
    <w:rsid w:val="00C1762C"/>
    <w:rsid w:val="00C17E42"/>
    <w:rsid w:val="00C57E2A"/>
    <w:rsid w:val="00C84F48"/>
    <w:rsid w:val="00CB5393"/>
    <w:rsid w:val="00CC7E3B"/>
    <w:rsid w:val="00CD77A8"/>
    <w:rsid w:val="00D23D8A"/>
    <w:rsid w:val="00D24F27"/>
    <w:rsid w:val="00D47B5F"/>
    <w:rsid w:val="00D70287"/>
    <w:rsid w:val="00D835A2"/>
    <w:rsid w:val="00DC0CED"/>
    <w:rsid w:val="00E43690"/>
    <w:rsid w:val="00E4490A"/>
    <w:rsid w:val="00E669AB"/>
    <w:rsid w:val="00E753CD"/>
    <w:rsid w:val="00E84DAA"/>
    <w:rsid w:val="00EB3DB6"/>
    <w:rsid w:val="00EB56F9"/>
    <w:rsid w:val="00ED2933"/>
    <w:rsid w:val="00F5314A"/>
    <w:rsid w:val="00F82031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5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F1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F11"/>
    <w:pPr>
      <w:ind w:left="720"/>
      <w:contextualSpacing/>
    </w:pPr>
  </w:style>
  <w:style w:type="paragraph" w:styleId="Textbubliny">
    <w:name w:val="Balloon Text"/>
    <w:basedOn w:val="Normln"/>
    <w:semiHidden/>
    <w:rsid w:val="006D1B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090D9F"/>
    <w:rPr>
      <w:sz w:val="16"/>
      <w:szCs w:val="16"/>
    </w:rPr>
  </w:style>
  <w:style w:type="paragraph" w:styleId="Textkomente">
    <w:name w:val="annotation text"/>
    <w:basedOn w:val="Normln"/>
    <w:semiHidden/>
    <w:rsid w:val="00090D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90D9F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090D9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90D9F"/>
    <w:rPr>
      <w:vertAlign w:val="superscript"/>
    </w:rPr>
  </w:style>
  <w:style w:type="table" w:styleId="Mkatabulky">
    <w:name w:val="Table Grid"/>
    <w:basedOn w:val="Normlntabulka"/>
    <w:rsid w:val="0050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D70287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D70287"/>
    <w:rPr>
      <w:rFonts w:ascii="Times New Roman" w:eastAsia="Times New Roman" w:hAnsi="Times New Roman"/>
    </w:rPr>
  </w:style>
  <w:style w:type="character" w:styleId="Siln">
    <w:name w:val="Strong"/>
    <w:basedOn w:val="Standardnpsmoodstavce"/>
    <w:qFormat/>
    <w:rsid w:val="00D70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F1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F11"/>
    <w:pPr>
      <w:ind w:left="720"/>
      <w:contextualSpacing/>
    </w:pPr>
  </w:style>
  <w:style w:type="paragraph" w:styleId="Textbubliny">
    <w:name w:val="Balloon Text"/>
    <w:basedOn w:val="Normln"/>
    <w:semiHidden/>
    <w:rsid w:val="006D1B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090D9F"/>
    <w:rPr>
      <w:sz w:val="16"/>
      <w:szCs w:val="16"/>
    </w:rPr>
  </w:style>
  <w:style w:type="paragraph" w:styleId="Textkomente">
    <w:name w:val="annotation text"/>
    <w:basedOn w:val="Normln"/>
    <w:semiHidden/>
    <w:rsid w:val="00090D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90D9F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090D9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90D9F"/>
    <w:rPr>
      <w:vertAlign w:val="superscript"/>
    </w:rPr>
  </w:style>
  <w:style w:type="table" w:styleId="Mkatabulky">
    <w:name w:val="Table Grid"/>
    <w:basedOn w:val="Normlntabulka"/>
    <w:rsid w:val="0050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D70287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D70287"/>
    <w:rPr>
      <w:rFonts w:ascii="Times New Roman" w:eastAsia="Times New Roman" w:hAnsi="Times New Roman"/>
    </w:rPr>
  </w:style>
  <w:style w:type="character" w:styleId="Siln">
    <w:name w:val="Strong"/>
    <w:basedOn w:val="Standardnpsmoodstavce"/>
    <w:qFormat/>
    <w:rsid w:val="00D70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yzkum.cz/FrontClanek.aspx?idsekce=799796&amp;ad=1&amp;attid=91566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svavai.cz/riv?s=jednoduche-vyhledavani&amp;ss=detail&amp;n=0&amp;h=RIV%2F00023221%3A_____%2F21%3AN0000018%21RIV22-MK0-000232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svavai.cz/cep?s=rozsirene-vyhledavani&amp;ss=detail&amp;n=1&amp;h=DG18P02OVV0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svavai.cz/riv" TargetMode="External"/><Relationship Id="rId10" Type="http://schemas.openxmlformats.org/officeDocument/2006/relationships/hyperlink" Target="https://www.isvavai.cz/c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ps.odok.cz/attachment/-/down/NANACF5B22PP" TargetMode="External"/><Relationship Id="rId14" Type="http://schemas.openxmlformats.org/officeDocument/2006/relationships/hyperlink" Target="https://www.isvavai.cz/ri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7F3C-48E9-4547-AE07-7792D4F5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4709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UPLATNĚNÍ VÝSLEDKŮ APLIKOVANÉHO VÝZKUMU</vt:lpstr>
    </vt:vector>
  </TitlesOfParts>
  <Company>ATC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UPLATNĚNÍ VÝSLEDKŮ APLIKOVANÉHO VÝZKUMU</dc:title>
  <dc:creator>Novotný Jaromír</dc:creator>
  <cp:lastModifiedBy>Kachlík Jan</cp:lastModifiedBy>
  <cp:revision>2</cp:revision>
  <cp:lastPrinted>2022-12-09T09:23:00Z</cp:lastPrinted>
  <dcterms:created xsi:type="dcterms:W3CDTF">2022-12-09T09:53:00Z</dcterms:created>
  <dcterms:modified xsi:type="dcterms:W3CDTF">2022-12-09T09:53:00Z</dcterms:modified>
</cp:coreProperties>
</file>