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C9" w:rsidRPr="00242835" w:rsidRDefault="00164DC9" w:rsidP="00CD7449">
      <w:pPr>
        <w:tabs>
          <w:tab w:val="left" w:pos="567"/>
        </w:tabs>
        <w:snapToGrid w:val="0"/>
        <w:spacing w:after="0" w:line="240" w:lineRule="auto"/>
        <w:rPr>
          <w:rFonts w:ascii="Arial" w:eastAsia="Times New Roman" w:hAnsi="Arial" w:cs="Times New Roman"/>
          <w:snapToGrid w:val="0"/>
          <w:szCs w:val="24"/>
          <w:lang w:val="cs-CZ"/>
        </w:rPr>
      </w:pPr>
    </w:p>
    <w:p w:rsidR="006E0BA1" w:rsidRPr="00982CCE" w:rsidRDefault="006E0BA1" w:rsidP="00884970">
      <w:pPr>
        <w:tabs>
          <w:tab w:val="left" w:pos="567"/>
        </w:tabs>
        <w:snapToGrid w:val="0"/>
        <w:spacing w:after="0" w:line="240" w:lineRule="auto"/>
        <w:ind w:left="7020"/>
        <w:rPr>
          <w:rFonts w:ascii="Arial" w:eastAsia="Times New Roman" w:hAnsi="Arial" w:cs="Times New Roman"/>
          <w:snapToGrid w:val="0"/>
          <w:szCs w:val="24"/>
          <w:lang w:val="cs-CZ"/>
        </w:rPr>
      </w:pPr>
      <w:r w:rsidRPr="00982CCE">
        <w:rPr>
          <w:rFonts w:ascii="Arial" w:eastAsia="Times New Roman" w:hAnsi="Arial" w:cs="Times New Roman"/>
          <w:b/>
          <w:noProof/>
          <w:sz w:val="28"/>
          <w:szCs w:val="28"/>
          <w:lang w:val="cs-CZ" w:eastAsia="cs-CZ"/>
        </w:rPr>
        <w:drawing>
          <wp:anchor distT="0" distB="0" distL="114300" distR="114300" simplePos="0" relativeHeight="251659264" behindDoc="0" locked="0" layoutInCell="1" allowOverlap="1">
            <wp:simplePos x="0" y="0"/>
            <wp:positionH relativeFrom="column">
              <wp:posOffset>71120</wp:posOffset>
            </wp:positionH>
            <wp:positionV relativeFrom="paragraph">
              <wp:posOffset>139065</wp:posOffset>
            </wp:positionV>
            <wp:extent cx="2286000" cy="1163955"/>
            <wp:effectExtent l="0" t="0" r="0" b="0"/>
            <wp:wrapSquare wrapText="bothSides"/>
            <wp:docPr id="1" name="Picture 1" descr="Logo double_en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uble_en_no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163955"/>
                    </a:xfrm>
                    <a:prstGeom prst="rect">
                      <a:avLst/>
                    </a:prstGeom>
                    <a:noFill/>
                    <a:ln>
                      <a:noFill/>
                    </a:ln>
                  </pic:spPr>
                </pic:pic>
              </a:graphicData>
            </a:graphic>
          </wp:anchor>
        </w:drawing>
      </w:r>
    </w:p>
    <w:p w:rsidR="002D59C5" w:rsidRPr="002D59C5" w:rsidRDefault="002D59C5" w:rsidP="00A47AA6">
      <w:pPr>
        <w:autoSpaceDE w:val="0"/>
        <w:autoSpaceDN w:val="0"/>
        <w:adjustRightInd w:val="0"/>
        <w:spacing w:after="0" w:line="240" w:lineRule="auto"/>
        <w:jc w:val="right"/>
        <w:rPr>
          <w:i/>
          <w:sz w:val="18"/>
          <w:szCs w:val="18"/>
          <w:lang w:val="cs-CZ"/>
        </w:rPr>
      </w:pPr>
      <w:r>
        <w:rPr>
          <w:i/>
          <w:sz w:val="18"/>
          <w:szCs w:val="18"/>
          <w:lang w:val="cs-CZ"/>
        </w:rPr>
        <w:t>Upozornění:</w:t>
      </w:r>
      <w:r w:rsidRPr="002D59C5">
        <w:rPr>
          <w:i/>
          <w:sz w:val="18"/>
          <w:szCs w:val="18"/>
          <w:lang w:val="cs-CZ"/>
        </w:rPr>
        <w:t xml:space="preserve"> tento překlad je neautorizovaný a pracovní.</w:t>
      </w:r>
    </w:p>
    <w:p w:rsidR="002D59C5" w:rsidRPr="002D59C5" w:rsidRDefault="002D59C5" w:rsidP="00A47AA6">
      <w:pPr>
        <w:autoSpaceDE w:val="0"/>
        <w:autoSpaceDN w:val="0"/>
        <w:adjustRightInd w:val="0"/>
        <w:spacing w:after="0" w:line="240" w:lineRule="auto"/>
        <w:jc w:val="right"/>
        <w:rPr>
          <w:i/>
          <w:sz w:val="18"/>
          <w:szCs w:val="18"/>
          <w:lang w:val="cs-CZ"/>
        </w:rPr>
      </w:pPr>
      <w:r w:rsidRPr="002D59C5">
        <w:rPr>
          <w:i/>
          <w:sz w:val="18"/>
          <w:szCs w:val="18"/>
          <w:lang w:val="cs-CZ"/>
        </w:rPr>
        <w:t xml:space="preserve">Nebyla provedena ani jeho jazyková, </w:t>
      </w:r>
    </w:p>
    <w:p w:rsidR="002D59C5" w:rsidRPr="002D59C5" w:rsidRDefault="002D59C5" w:rsidP="00A47AA6">
      <w:pPr>
        <w:autoSpaceDE w:val="0"/>
        <w:autoSpaceDN w:val="0"/>
        <w:adjustRightInd w:val="0"/>
        <w:spacing w:after="0" w:line="240" w:lineRule="auto"/>
        <w:jc w:val="right"/>
        <w:rPr>
          <w:i/>
          <w:sz w:val="18"/>
          <w:szCs w:val="18"/>
          <w:lang w:val="cs-CZ"/>
        </w:rPr>
      </w:pPr>
      <w:r w:rsidRPr="002D59C5">
        <w:rPr>
          <w:i/>
          <w:sz w:val="18"/>
          <w:szCs w:val="18"/>
          <w:lang w:val="cs-CZ"/>
        </w:rPr>
        <w:t>ani věcná korektura.</w:t>
      </w:r>
      <w:r>
        <w:rPr>
          <w:i/>
          <w:sz w:val="18"/>
          <w:szCs w:val="18"/>
          <w:lang w:val="cs-CZ"/>
        </w:rPr>
        <w:t xml:space="preserve"> </w:t>
      </w:r>
      <w:r w:rsidRPr="002D59C5">
        <w:rPr>
          <w:i/>
          <w:sz w:val="18"/>
          <w:szCs w:val="18"/>
          <w:lang w:val="cs-CZ"/>
        </w:rPr>
        <w:t xml:space="preserve">V případě sporu </w:t>
      </w:r>
    </w:p>
    <w:p w:rsidR="002D59C5" w:rsidRPr="002D59C5" w:rsidRDefault="002D59C5" w:rsidP="00A47AA6">
      <w:pPr>
        <w:autoSpaceDE w:val="0"/>
        <w:autoSpaceDN w:val="0"/>
        <w:adjustRightInd w:val="0"/>
        <w:spacing w:after="0" w:line="240" w:lineRule="auto"/>
        <w:jc w:val="right"/>
        <w:rPr>
          <w:i/>
          <w:sz w:val="18"/>
          <w:szCs w:val="18"/>
          <w:lang w:val="cs-CZ"/>
        </w:rPr>
      </w:pPr>
      <w:r w:rsidRPr="002D59C5">
        <w:rPr>
          <w:i/>
          <w:sz w:val="18"/>
          <w:szCs w:val="18"/>
          <w:lang w:val="cs-CZ"/>
        </w:rPr>
        <w:t xml:space="preserve">nebo nejasností bude rozhodující jeho znění </w:t>
      </w:r>
    </w:p>
    <w:p w:rsidR="002D59C5" w:rsidRPr="002D59C5" w:rsidRDefault="002D59C5" w:rsidP="00A47AA6">
      <w:pPr>
        <w:autoSpaceDE w:val="0"/>
        <w:autoSpaceDN w:val="0"/>
        <w:adjustRightInd w:val="0"/>
        <w:spacing w:after="0" w:line="240" w:lineRule="auto"/>
        <w:jc w:val="right"/>
        <w:rPr>
          <w:i/>
          <w:sz w:val="18"/>
          <w:szCs w:val="18"/>
          <w:lang w:val="cs-CZ"/>
        </w:rPr>
      </w:pPr>
      <w:r w:rsidRPr="002D59C5">
        <w:rPr>
          <w:i/>
          <w:sz w:val="18"/>
          <w:szCs w:val="18"/>
          <w:lang w:val="cs-CZ"/>
        </w:rPr>
        <w:t xml:space="preserve">v pracovních jazycích </w:t>
      </w:r>
      <w:r>
        <w:rPr>
          <w:i/>
          <w:sz w:val="18"/>
          <w:szCs w:val="18"/>
          <w:lang w:val="cs-CZ"/>
        </w:rPr>
        <w:t>Subsidiární</w:t>
      </w:r>
      <w:r w:rsidRPr="002D59C5">
        <w:rPr>
          <w:i/>
          <w:sz w:val="18"/>
          <w:szCs w:val="18"/>
          <w:lang w:val="cs-CZ"/>
        </w:rPr>
        <w:t xml:space="preserve">ho </w:t>
      </w:r>
    </w:p>
    <w:p w:rsidR="002D59C5" w:rsidRPr="002D59C5" w:rsidRDefault="002D59C5" w:rsidP="00A47AA6">
      <w:pPr>
        <w:autoSpaceDE w:val="0"/>
        <w:autoSpaceDN w:val="0"/>
        <w:adjustRightInd w:val="0"/>
        <w:spacing w:after="0" w:line="240" w:lineRule="auto"/>
        <w:jc w:val="right"/>
        <w:rPr>
          <w:i/>
          <w:sz w:val="18"/>
          <w:szCs w:val="18"/>
          <w:lang w:val="cs-CZ"/>
        </w:rPr>
      </w:pPr>
      <w:r w:rsidRPr="002D59C5">
        <w:rPr>
          <w:i/>
          <w:sz w:val="18"/>
          <w:szCs w:val="18"/>
          <w:lang w:val="cs-CZ"/>
        </w:rPr>
        <w:t xml:space="preserve">výboru </w:t>
      </w:r>
      <w:r>
        <w:rPr>
          <w:i/>
          <w:sz w:val="18"/>
          <w:szCs w:val="18"/>
          <w:lang w:val="cs-CZ"/>
        </w:rPr>
        <w:t>Úmluvy 1970</w:t>
      </w:r>
      <w:r w:rsidRPr="002D59C5">
        <w:rPr>
          <w:i/>
          <w:sz w:val="18"/>
          <w:szCs w:val="18"/>
          <w:lang w:val="cs-CZ"/>
        </w:rPr>
        <w:t>.</w:t>
      </w:r>
    </w:p>
    <w:p w:rsidR="002D59C5" w:rsidRPr="00A47AA6" w:rsidRDefault="002D59C5" w:rsidP="002D59C5">
      <w:pPr>
        <w:autoSpaceDE w:val="0"/>
        <w:autoSpaceDN w:val="0"/>
        <w:adjustRightInd w:val="0"/>
        <w:ind w:firstLine="708"/>
        <w:jc w:val="right"/>
        <w:rPr>
          <w:i/>
          <w:sz w:val="18"/>
          <w:szCs w:val="18"/>
          <w:lang w:val="cs-CZ"/>
        </w:rPr>
      </w:pPr>
      <w:r w:rsidRPr="002D59C5">
        <w:rPr>
          <w:i/>
          <w:sz w:val="18"/>
          <w:szCs w:val="18"/>
          <w:lang w:val="cs-CZ"/>
        </w:rPr>
        <w:t xml:space="preserve"> </w:t>
      </w:r>
    </w:p>
    <w:p w:rsidR="002D59C5" w:rsidRDefault="002D59C5" w:rsidP="003E54C1">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p>
    <w:p w:rsidR="00A47AA6" w:rsidRDefault="00A47AA6" w:rsidP="003E54C1">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p>
    <w:p w:rsidR="00A47AA6" w:rsidRDefault="00A47AA6" w:rsidP="003E54C1">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p>
    <w:p w:rsidR="00A47AA6" w:rsidRDefault="00A47AA6" w:rsidP="003E54C1">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p>
    <w:p w:rsidR="00A47AA6" w:rsidRDefault="00A47AA6" w:rsidP="003E54C1">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p>
    <w:p w:rsidR="00A47AA6" w:rsidRDefault="00A47AA6" w:rsidP="003E54C1">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p>
    <w:p w:rsidR="00A47AA6" w:rsidRDefault="00A47AA6" w:rsidP="003E54C1">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p>
    <w:p w:rsidR="00A47AA6" w:rsidRDefault="00A47AA6" w:rsidP="003E54C1">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p>
    <w:p w:rsidR="00A47AA6" w:rsidRDefault="00A47AA6" w:rsidP="003E54C1">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p>
    <w:p w:rsidR="002D59C5" w:rsidRDefault="003E54C1" w:rsidP="003E54C1">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r w:rsidRPr="00982CCE">
        <w:rPr>
          <w:rFonts w:ascii="Arial" w:eastAsia="Times New Roman" w:hAnsi="Arial" w:cs="Arial"/>
          <w:b/>
          <w:bCs/>
          <w:sz w:val="24"/>
          <w:szCs w:val="24"/>
          <w:lang w:val="cs-CZ" w:eastAsia="fr-FR"/>
        </w:rPr>
        <w:t xml:space="preserve"> </w:t>
      </w:r>
    </w:p>
    <w:p w:rsidR="003E54C1" w:rsidRPr="00982CCE" w:rsidRDefault="002D59C5" w:rsidP="003E54C1">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r>
        <w:rPr>
          <w:rFonts w:ascii="Arial" w:eastAsia="Times New Roman" w:hAnsi="Arial" w:cs="Arial"/>
          <w:b/>
          <w:bCs/>
          <w:sz w:val="24"/>
          <w:szCs w:val="24"/>
          <w:lang w:val="cs-CZ" w:eastAsia="fr-FR"/>
        </w:rPr>
        <w:t xml:space="preserve">Směrnice k provádění </w:t>
      </w:r>
      <w:r w:rsidR="003E54C1" w:rsidRPr="00982CCE">
        <w:rPr>
          <w:rFonts w:ascii="Arial" w:eastAsia="Times New Roman" w:hAnsi="Arial" w:cs="Arial"/>
          <w:b/>
          <w:color w:val="000000"/>
          <w:sz w:val="24"/>
          <w:szCs w:val="20"/>
          <w:lang w:val="cs-CZ" w:eastAsia="cs-CZ"/>
        </w:rPr>
        <w:t>Úmluvy o opatřeních k zákazu a zamezení nedovoleného dovozu, vývozu a převodu vlastnictví kulturních statků</w:t>
      </w:r>
    </w:p>
    <w:p w:rsidR="006E0BA1" w:rsidRPr="00982CCE" w:rsidRDefault="006E0BA1" w:rsidP="00884970">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r w:rsidRPr="00982CCE">
        <w:rPr>
          <w:rFonts w:ascii="Arial" w:eastAsia="Times New Roman" w:hAnsi="Arial" w:cs="Arial"/>
          <w:b/>
          <w:bCs/>
          <w:sz w:val="24"/>
          <w:szCs w:val="24"/>
          <w:lang w:val="cs-CZ" w:eastAsia="fr-FR"/>
        </w:rPr>
        <w:t>(UNESCO, Pa</w:t>
      </w:r>
      <w:r w:rsidR="003E54C1" w:rsidRPr="00982CCE">
        <w:rPr>
          <w:rFonts w:ascii="Arial" w:eastAsia="Times New Roman" w:hAnsi="Arial" w:cs="Arial"/>
          <w:b/>
          <w:bCs/>
          <w:sz w:val="24"/>
          <w:szCs w:val="24"/>
          <w:lang w:val="cs-CZ" w:eastAsia="fr-FR"/>
        </w:rPr>
        <w:t>říž</w:t>
      </w:r>
      <w:r w:rsidRPr="00982CCE">
        <w:rPr>
          <w:rFonts w:ascii="Arial" w:eastAsia="Times New Roman" w:hAnsi="Arial" w:cs="Arial"/>
          <w:b/>
          <w:bCs/>
          <w:sz w:val="24"/>
          <w:szCs w:val="24"/>
          <w:lang w:val="cs-CZ" w:eastAsia="fr-FR"/>
        </w:rPr>
        <w:t>, 1970)</w:t>
      </w:r>
    </w:p>
    <w:p w:rsidR="003E54C1" w:rsidRPr="00982CCE" w:rsidRDefault="003E54C1" w:rsidP="00884970">
      <w:pPr>
        <w:autoSpaceDE w:val="0"/>
        <w:autoSpaceDN w:val="0"/>
        <w:adjustRightInd w:val="0"/>
        <w:spacing w:after="0" w:line="240" w:lineRule="auto"/>
        <w:ind w:left="-426" w:right="-375"/>
        <w:jc w:val="center"/>
        <w:rPr>
          <w:rFonts w:ascii="Arial" w:eastAsia="Times New Roman" w:hAnsi="Arial" w:cs="Arial"/>
          <w:b/>
          <w:bCs/>
          <w:sz w:val="24"/>
          <w:szCs w:val="24"/>
          <w:lang w:val="cs-CZ" w:eastAsia="fr-FR"/>
        </w:rPr>
      </w:pPr>
    </w:p>
    <w:p w:rsidR="006E0BA1" w:rsidRPr="00982CCE" w:rsidRDefault="006E0BA1" w:rsidP="00884970">
      <w:pPr>
        <w:autoSpaceDE w:val="0"/>
        <w:autoSpaceDN w:val="0"/>
        <w:adjustRightInd w:val="0"/>
        <w:spacing w:after="0" w:line="240" w:lineRule="auto"/>
        <w:jc w:val="center"/>
        <w:rPr>
          <w:rFonts w:ascii="Arial" w:eastAsia="Times New Roman" w:hAnsi="Arial" w:cs="Arial"/>
          <w:b/>
          <w:bCs/>
          <w:lang w:val="cs-CZ" w:eastAsia="fr-FR"/>
        </w:rPr>
      </w:pPr>
    </w:p>
    <w:p w:rsidR="00204EA7" w:rsidRPr="00982CCE" w:rsidRDefault="00204EA7" w:rsidP="002E58B3">
      <w:pPr>
        <w:autoSpaceDE w:val="0"/>
        <w:autoSpaceDN w:val="0"/>
        <w:adjustRightInd w:val="0"/>
        <w:spacing w:after="0" w:line="240" w:lineRule="auto"/>
        <w:rPr>
          <w:rFonts w:ascii="Arial" w:eastAsia="Times New Roman" w:hAnsi="Arial" w:cs="Arial"/>
          <w:b/>
          <w:iCs/>
          <w:color w:val="548DD4" w:themeColor="text2" w:themeTint="99"/>
          <w:u w:val="single"/>
          <w:lang w:val="cs-CZ" w:eastAsia="fr-FR"/>
        </w:rPr>
        <w:sectPr w:rsidR="00204EA7" w:rsidRPr="00982CCE">
          <w:footerReference w:type="default" r:id="rId10"/>
          <w:pgSz w:w="11906" w:h="16838"/>
          <w:pgMar w:top="1417" w:right="1417" w:bottom="1417" w:left="1417" w:header="708" w:footer="708" w:gutter="0"/>
          <w:cols w:space="708"/>
          <w:docGrid w:linePitch="360"/>
        </w:sectPr>
      </w:pP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7371"/>
        <w:gridCol w:w="1701"/>
      </w:tblGrid>
      <w:tr w:rsidR="003863CE" w:rsidRPr="00982CCE" w:rsidTr="00042833">
        <w:trPr>
          <w:cantSplit/>
          <w:trHeight w:val="510"/>
        </w:trPr>
        <w:tc>
          <w:tcPr>
            <w:tcW w:w="9072" w:type="dxa"/>
            <w:gridSpan w:val="2"/>
            <w:shd w:val="clear" w:color="auto" w:fill="E6E6E6"/>
          </w:tcPr>
          <w:p w:rsidR="003863CE" w:rsidRPr="00982CCE" w:rsidRDefault="003863CE" w:rsidP="003863CE">
            <w:pPr>
              <w:autoSpaceDE w:val="0"/>
              <w:autoSpaceDN w:val="0"/>
              <w:spacing w:after="0" w:line="240" w:lineRule="auto"/>
              <w:jc w:val="both"/>
              <w:rPr>
                <w:rFonts w:ascii="Arial" w:eastAsia="Times New Roman" w:hAnsi="Arial" w:cs="Arial"/>
                <w:b/>
                <w:bCs/>
                <w:iCs/>
                <w:lang w:val="cs-CZ" w:eastAsia="fr-FR"/>
              </w:rPr>
            </w:pPr>
          </w:p>
          <w:p w:rsidR="003863CE" w:rsidRPr="00982CCE" w:rsidRDefault="006A357F"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OBSAH</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tc>
      </w:tr>
      <w:tr w:rsidR="003863CE" w:rsidRPr="00982CCE" w:rsidTr="00042833">
        <w:tblPrEx>
          <w:tblLook w:val="04A0" w:firstRow="1" w:lastRow="0" w:firstColumn="1" w:lastColumn="0" w:noHBand="0" w:noVBand="1"/>
        </w:tblPrEx>
        <w:trPr>
          <w:trHeight w:val="510"/>
        </w:trPr>
        <w:tc>
          <w:tcPr>
            <w:tcW w:w="7371" w:type="dxa"/>
            <w:tcBorders>
              <w:top w:val="nil"/>
              <w:bottom w:val="nil"/>
            </w:tcBorders>
            <w:shd w:val="clear" w:color="auto" w:fill="auto"/>
          </w:tcPr>
          <w:p w:rsidR="003863CE" w:rsidRPr="00982CCE" w:rsidRDefault="003863CE" w:rsidP="003863CE">
            <w:pPr>
              <w:autoSpaceDE w:val="0"/>
              <w:autoSpaceDN w:val="0"/>
              <w:spacing w:after="0" w:line="240" w:lineRule="auto"/>
              <w:jc w:val="both"/>
              <w:rPr>
                <w:rFonts w:ascii="Arial" w:eastAsia="Times New Roman" w:hAnsi="Arial" w:cs="Arial"/>
                <w:b/>
                <w:iCs/>
                <w:lang w:val="cs-CZ" w:eastAsia="fr-FR"/>
              </w:rPr>
            </w:pPr>
          </w:p>
          <w:p w:rsidR="003863CE" w:rsidRPr="00982CCE" w:rsidRDefault="003863CE" w:rsidP="003863CE">
            <w:pPr>
              <w:autoSpaceDE w:val="0"/>
              <w:autoSpaceDN w:val="0"/>
              <w:spacing w:after="0" w:line="240" w:lineRule="auto"/>
              <w:jc w:val="both"/>
              <w:rPr>
                <w:rFonts w:ascii="Arial" w:eastAsia="Times New Roman" w:hAnsi="Arial" w:cs="Arial"/>
                <w:b/>
                <w:iCs/>
                <w:lang w:val="cs-CZ" w:eastAsia="fr-FR"/>
              </w:rPr>
            </w:pPr>
          </w:p>
          <w:p w:rsidR="003863CE" w:rsidRPr="00982CCE" w:rsidRDefault="006A357F"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Kapitola</w:t>
            </w:r>
          </w:p>
          <w:p w:rsidR="003863CE" w:rsidRPr="00982CCE" w:rsidRDefault="003863CE" w:rsidP="003863CE">
            <w:pPr>
              <w:autoSpaceDE w:val="0"/>
              <w:autoSpaceDN w:val="0"/>
              <w:spacing w:after="0" w:line="240" w:lineRule="auto"/>
              <w:jc w:val="both"/>
              <w:rPr>
                <w:rFonts w:ascii="Arial" w:eastAsia="Times New Roman" w:hAnsi="Arial" w:cs="Arial"/>
                <w:b/>
                <w:iCs/>
                <w:lang w:val="cs-CZ" w:eastAsia="fr-FR"/>
              </w:rPr>
            </w:pPr>
          </w:p>
        </w:tc>
        <w:tc>
          <w:tcPr>
            <w:tcW w:w="1701" w:type="dxa"/>
            <w:shd w:val="clear" w:color="auto" w:fill="auto"/>
          </w:tcPr>
          <w:p w:rsidR="003863CE" w:rsidRPr="00982CCE" w:rsidRDefault="003863CE"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b/>
                <w:iCs/>
                <w:lang w:val="cs-CZ" w:eastAsia="fr-FR"/>
              </w:rPr>
            </w:pPr>
          </w:p>
          <w:p w:rsidR="003863CE" w:rsidRPr="00982CCE" w:rsidRDefault="006A357F" w:rsidP="006A357F">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Odstavec</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6A357F"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Úvod</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1-7</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1D50BA" w:rsidP="001D50BA">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Účel těchto směrnic</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8</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1D50BA" w:rsidP="001D50BA">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Účel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9-10</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042833" w:rsidRPr="00982CCE" w:rsidRDefault="003863CE"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Defini</w:t>
            </w:r>
            <w:r w:rsidR="002F2C34" w:rsidRPr="00982CCE">
              <w:rPr>
                <w:rFonts w:ascii="Arial" w:eastAsia="Times New Roman" w:hAnsi="Arial" w:cs="Arial"/>
                <w:iCs/>
                <w:lang w:val="cs-CZ" w:eastAsia="fr-FR"/>
              </w:rPr>
              <w:t xml:space="preserve">ce kulturních statků pro účely </w:t>
            </w:r>
            <w:r w:rsidR="003D5BDA" w:rsidRPr="00982CCE">
              <w:rPr>
                <w:rFonts w:ascii="Arial" w:eastAsia="Times New Roman" w:hAnsi="Arial" w:cs="Arial"/>
                <w:iCs/>
                <w:lang w:val="cs-CZ" w:eastAsia="fr-FR"/>
              </w:rPr>
              <w:t>Úmluv</w:t>
            </w:r>
            <w:r w:rsidR="002F2C34" w:rsidRPr="00982CCE">
              <w:rPr>
                <w:rFonts w:ascii="Arial" w:eastAsia="Times New Roman" w:hAnsi="Arial" w:cs="Arial"/>
                <w:iCs/>
                <w:lang w:val="cs-CZ" w:eastAsia="fr-FR"/>
              </w:rPr>
              <w:t>y</w:t>
            </w:r>
            <w:r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w:t>
            </w:r>
            <w:r w:rsidR="00F31F32" w:rsidRPr="00982CCE">
              <w:rPr>
                <w:rFonts w:ascii="Arial" w:eastAsia="Times New Roman" w:hAnsi="Arial" w:cs="Arial"/>
                <w:iCs/>
                <w:lang w:val="cs-CZ" w:eastAsia="fr-FR"/>
              </w:rPr>
              <w:t>článek</w:t>
            </w:r>
            <w:r w:rsidRPr="00982CCE">
              <w:rPr>
                <w:rFonts w:ascii="Arial" w:eastAsia="Times New Roman" w:hAnsi="Arial" w:cs="Arial"/>
                <w:iCs/>
                <w:lang w:val="cs-CZ" w:eastAsia="fr-FR"/>
              </w:rPr>
              <w:t xml:space="preserve"> 1)</w:t>
            </w:r>
          </w:p>
          <w:p w:rsidR="00042833" w:rsidRPr="00982CCE" w:rsidRDefault="00042833" w:rsidP="003863CE">
            <w:pPr>
              <w:autoSpaceDE w:val="0"/>
              <w:autoSpaceDN w:val="0"/>
              <w:spacing w:after="0" w:line="240" w:lineRule="auto"/>
              <w:jc w:val="both"/>
              <w:rPr>
                <w:rFonts w:ascii="Arial" w:eastAsia="Times New Roman" w:hAnsi="Arial" w:cs="Arial"/>
                <w:iCs/>
                <w:lang w:val="cs-CZ" w:eastAsia="fr-FR"/>
              </w:rPr>
            </w:pP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11-12</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2F2C34" w:rsidP="002F2C34">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Základní principy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článk</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2; 3)</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13-17</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287B78"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Vztah mezi dědictvím a státem </w:t>
            </w:r>
            <w:r w:rsidR="003863CE" w:rsidRPr="00982CCE">
              <w:rPr>
                <w:rFonts w:ascii="Arial" w:eastAsia="Times New Roman" w:hAnsi="Arial" w:cs="Arial"/>
                <w:iCs/>
                <w:lang w:val="cs-CZ" w:eastAsia="fr-FR"/>
              </w:rPr>
              <w:t>(</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4)</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18-19</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D66C5B"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bCs/>
                <w:iCs/>
                <w:lang w:val="cs-CZ" w:eastAsia="fr-FR"/>
              </w:rPr>
              <w:t xml:space="preserve">Národní </w:t>
            </w:r>
            <w:r w:rsidR="00897A71" w:rsidRPr="00982CCE">
              <w:rPr>
                <w:rFonts w:ascii="Arial" w:eastAsia="Times New Roman" w:hAnsi="Arial" w:cs="Arial"/>
                <w:bCs/>
                <w:iCs/>
                <w:lang w:val="cs-CZ" w:eastAsia="fr-FR"/>
              </w:rPr>
              <w:t xml:space="preserve">instituce </w:t>
            </w:r>
            <w:r w:rsidRPr="00982CCE">
              <w:rPr>
                <w:rFonts w:ascii="Arial" w:eastAsia="Times New Roman" w:hAnsi="Arial" w:cs="Arial"/>
                <w:bCs/>
                <w:iCs/>
                <w:lang w:val="cs-CZ" w:eastAsia="fr-FR"/>
              </w:rPr>
              <w:t>k ochraně kulturního dědictví</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w:t>
            </w:r>
            <w:r w:rsidR="00F31F32" w:rsidRPr="00982CCE">
              <w:rPr>
                <w:rFonts w:ascii="Arial" w:eastAsia="Times New Roman" w:hAnsi="Arial" w:cs="Arial"/>
                <w:iCs/>
                <w:lang w:val="cs-CZ" w:eastAsia="fr-FR"/>
              </w:rPr>
              <w:t>článk</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5; 13</w:t>
            </w:r>
            <w:r w:rsidR="00193184"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(a, b); 14)</w:t>
            </w:r>
          </w:p>
          <w:p w:rsidR="00042833" w:rsidRPr="00982CCE" w:rsidRDefault="00042833" w:rsidP="003863CE">
            <w:pPr>
              <w:autoSpaceDE w:val="0"/>
              <w:autoSpaceDN w:val="0"/>
              <w:spacing w:after="0" w:line="240" w:lineRule="auto"/>
              <w:jc w:val="both"/>
              <w:rPr>
                <w:rFonts w:ascii="Arial" w:eastAsia="Times New Roman" w:hAnsi="Arial" w:cs="Arial"/>
                <w:iCs/>
                <w:lang w:val="cs-CZ" w:eastAsia="fr-FR"/>
              </w:rPr>
            </w:pP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20-23</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3863CE" w:rsidP="00D66C5B">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Legislati</w:t>
            </w:r>
            <w:r w:rsidR="00D66C5B" w:rsidRPr="00982CCE">
              <w:rPr>
                <w:rFonts w:ascii="Arial" w:eastAsia="Times New Roman" w:hAnsi="Arial" w:cs="Arial"/>
                <w:iCs/>
                <w:lang w:val="cs-CZ" w:eastAsia="fr-FR"/>
              </w:rPr>
              <w:t>va</w:t>
            </w:r>
            <w:r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Pr="00982CCE">
              <w:rPr>
                <w:rFonts w:ascii="Arial" w:eastAsia="Times New Roman" w:hAnsi="Arial" w:cs="Arial"/>
                <w:iCs/>
                <w:lang w:val="cs-CZ" w:eastAsia="fr-FR"/>
              </w:rPr>
              <w:t xml:space="preserve"> 5</w:t>
            </w:r>
            <w:r w:rsidR="00193184"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(a))</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24-32</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C5608D" w:rsidP="00C5608D">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Soupisy, nezadatelnost a vlastnické právo státu</w:t>
            </w:r>
            <w:r w:rsidRPr="00982CCE">
              <w:rPr>
                <w:rFonts w:ascii="Arial" w:eastAsia="Times New Roman" w:hAnsi="Arial" w:cs="Arial"/>
                <w:b/>
                <w:iCs/>
                <w:lang w:val="cs-CZ" w:eastAsia="fr-FR"/>
              </w:rPr>
              <w:t xml:space="preserve"> </w:t>
            </w:r>
            <w:r w:rsidR="003863CE" w:rsidRPr="00982CCE">
              <w:rPr>
                <w:rFonts w:ascii="Arial" w:eastAsia="Times New Roman" w:hAnsi="Arial" w:cs="Arial"/>
                <w:iCs/>
                <w:lang w:val="cs-CZ" w:eastAsia="fr-FR"/>
              </w:rPr>
              <w:t>(</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5</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33-38</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C5608D" w:rsidP="00C5608D">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Odborné instituce</w:t>
            </w:r>
            <w:r w:rsidR="003863CE"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5</w:t>
            </w:r>
            <w:r w:rsidR="00193184"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 xml:space="preserve">(c)) </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39-41</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3863CE" w:rsidP="008B3A08">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Archeolog</w:t>
            </w:r>
            <w:r w:rsidR="008B3A08" w:rsidRPr="00982CCE">
              <w:rPr>
                <w:rFonts w:ascii="Arial" w:eastAsia="Times New Roman" w:hAnsi="Arial" w:cs="Arial"/>
                <w:iCs/>
                <w:lang w:val="cs-CZ" w:eastAsia="fr-FR"/>
              </w:rPr>
              <w:t>ie a chráněná území</w:t>
            </w:r>
            <w:r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Pr="00982CCE">
              <w:rPr>
                <w:rFonts w:ascii="Arial" w:eastAsia="Times New Roman" w:hAnsi="Arial" w:cs="Arial"/>
                <w:iCs/>
                <w:lang w:val="cs-CZ" w:eastAsia="fr-FR"/>
              </w:rPr>
              <w:t xml:space="preserve"> 5</w:t>
            </w:r>
            <w:r w:rsidR="008B3A08"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(d)) </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42-48</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C979D0" w:rsidP="003863CE">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Pravidla v souladu s etickými zásadami zakotvenými v Úmluvě </w:t>
            </w:r>
            <w:r w:rsidR="003863CE" w:rsidRPr="00982CCE">
              <w:rPr>
                <w:rFonts w:ascii="Arial" w:eastAsia="Times New Roman" w:hAnsi="Arial" w:cs="Arial"/>
                <w:iCs/>
                <w:lang w:val="cs-CZ" w:eastAsia="fr-FR"/>
              </w:rPr>
              <w:t>(</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5</w:t>
            </w:r>
            <w:r w:rsidR="00193184"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 xml:space="preserve">(e)) </w:t>
            </w:r>
          </w:p>
          <w:p w:rsidR="004D44EB" w:rsidRPr="00982CCE" w:rsidRDefault="004D44EB" w:rsidP="004D44EB">
            <w:pPr>
              <w:autoSpaceDE w:val="0"/>
              <w:autoSpaceDN w:val="0"/>
              <w:spacing w:after="0" w:line="240" w:lineRule="auto"/>
              <w:ind w:left="720"/>
              <w:jc w:val="both"/>
              <w:rPr>
                <w:rFonts w:ascii="Arial" w:eastAsia="Times New Roman" w:hAnsi="Arial" w:cs="Arial"/>
                <w:iCs/>
                <w:lang w:val="cs-CZ" w:eastAsia="fr-FR"/>
              </w:rPr>
            </w:pP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49-51</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76562A" w:rsidP="0076562A">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Výchova </w:t>
            </w:r>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články</w:t>
            </w:r>
            <w:r w:rsidR="003863CE" w:rsidRPr="00982CCE">
              <w:rPr>
                <w:rFonts w:ascii="Arial" w:eastAsia="Times New Roman" w:hAnsi="Arial" w:cs="Arial"/>
                <w:iCs/>
                <w:lang w:val="cs-CZ" w:eastAsia="fr-FR"/>
              </w:rPr>
              <w:t xml:space="preserve"> 5</w:t>
            </w:r>
            <w:r w:rsidR="00193184"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(f); 10)</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52-53</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193184" w:rsidP="003863CE">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Uveřejňování zmizení kulturních statků</w:t>
            </w:r>
            <w:r w:rsidR="003863CE"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5</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(g))</w:t>
            </w:r>
          </w:p>
          <w:p w:rsidR="003863CE" w:rsidRPr="00982CCE" w:rsidRDefault="003863CE" w:rsidP="003863CE">
            <w:pPr>
              <w:autoSpaceDE w:val="0"/>
              <w:autoSpaceDN w:val="0"/>
              <w:spacing w:after="0" w:line="240" w:lineRule="auto"/>
              <w:ind w:left="720"/>
              <w:jc w:val="both"/>
              <w:rPr>
                <w:rFonts w:ascii="Arial" w:eastAsia="Times New Roman" w:hAnsi="Arial" w:cs="Arial"/>
                <w:iCs/>
                <w:lang w:val="cs-CZ" w:eastAsia="fr-FR"/>
              </w:rPr>
            </w:pP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54-55</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193184"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color w:val="000000"/>
                <w:szCs w:val="20"/>
                <w:lang w:val="cs-CZ" w:eastAsia="cs-CZ"/>
              </w:rPr>
              <w:t>Zákaz a zamezení nedovoleného dovozu, vývozu a převodu vlastnictví kulturních statků</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w:t>
            </w:r>
            <w:r w:rsidR="0076562A" w:rsidRPr="00982CCE">
              <w:rPr>
                <w:rFonts w:ascii="Arial" w:eastAsia="Times New Roman" w:hAnsi="Arial" w:cs="Arial"/>
                <w:iCs/>
                <w:lang w:val="cs-CZ" w:eastAsia="fr-FR"/>
              </w:rPr>
              <w:t>články</w:t>
            </w:r>
            <w:r w:rsidR="003863CE" w:rsidRPr="00982CCE">
              <w:rPr>
                <w:rFonts w:ascii="Arial" w:eastAsia="Times New Roman" w:hAnsi="Arial" w:cs="Arial"/>
                <w:iCs/>
                <w:lang w:val="cs-CZ" w:eastAsia="fr-FR"/>
              </w:rPr>
              <w:t xml:space="preserve"> 6; 7</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(a, b</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(i)); 8; 10</w:t>
            </w:r>
            <w:r w:rsidR="00E61F28"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(a); 13</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(a))</w:t>
            </w:r>
          </w:p>
          <w:p w:rsidR="00042833" w:rsidRPr="00982CCE" w:rsidRDefault="00042833" w:rsidP="003863CE">
            <w:pPr>
              <w:autoSpaceDE w:val="0"/>
              <w:autoSpaceDN w:val="0"/>
              <w:spacing w:after="0" w:line="240" w:lineRule="auto"/>
              <w:jc w:val="both"/>
              <w:rPr>
                <w:rFonts w:ascii="Arial" w:eastAsia="Times New Roman" w:hAnsi="Arial" w:cs="Arial"/>
                <w:iCs/>
                <w:lang w:val="cs-CZ" w:eastAsia="fr-FR"/>
              </w:rPr>
            </w:pP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4A4EEC" w:rsidP="0066085B">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Osvědčení o vývozu</w:t>
            </w:r>
            <w:r w:rsidR="003863CE"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6</w:t>
            </w:r>
            <w:r w:rsidR="0066085B"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(a, b))</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56-62</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C7055A" w:rsidP="00C7055A">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Zákaz dovozu odcizených kulturních statků </w:t>
            </w:r>
            <w:r w:rsidR="003863CE" w:rsidRPr="00982CCE">
              <w:rPr>
                <w:rFonts w:ascii="Arial" w:eastAsia="Times New Roman" w:hAnsi="Arial" w:cs="Arial"/>
                <w:iCs/>
                <w:lang w:val="cs-CZ" w:eastAsia="fr-FR"/>
              </w:rPr>
              <w:t>(</w:t>
            </w:r>
            <w:proofErr w:type="gramStart"/>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7</w:t>
            </w:r>
            <w:r w:rsidR="0066085B"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(b)(i))</w:t>
            </w:r>
            <w:proofErr w:type="gramEnd"/>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63</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905FA0" w:rsidP="00905FA0">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Postihy a administrativní sankce </w:t>
            </w:r>
            <w:r w:rsidR="003863CE" w:rsidRPr="00982CCE">
              <w:rPr>
                <w:rFonts w:ascii="Arial" w:eastAsia="Times New Roman" w:hAnsi="Arial" w:cs="Arial"/>
                <w:iCs/>
                <w:lang w:val="cs-CZ" w:eastAsia="fr-FR"/>
              </w:rPr>
              <w:t>(</w:t>
            </w:r>
            <w:r w:rsidR="0076562A" w:rsidRPr="00982CCE">
              <w:rPr>
                <w:rFonts w:ascii="Arial" w:eastAsia="Times New Roman" w:hAnsi="Arial" w:cs="Arial"/>
                <w:iCs/>
                <w:lang w:val="cs-CZ" w:eastAsia="fr-FR"/>
              </w:rPr>
              <w:t>články</w:t>
            </w:r>
            <w:r w:rsidR="003863CE" w:rsidRPr="00982CCE">
              <w:rPr>
                <w:rFonts w:ascii="Arial" w:eastAsia="Times New Roman" w:hAnsi="Arial" w:cs="Arial"/>
                <w:iCs/>
                <w:lang w:val="cs-CZ" w:eastAsia="fr-FR"/>
              </w:rPr>
              <w:t xml:space="preserve"> 6</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 7</w:t>
            </w:r>
            <w:r w:rsidR="00E61F28"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 8))</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64-67</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BF41BA" w:rsidP="00BF41BA">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Prodej na internetu</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68-70</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BF41BA" w:rsidP="00AE2F98">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Prodej v </w:t>
            </w:r>
            <w:r w:rsidR="00AE2F98" w:rsidRPr="00982CCE">
              <w:rPr>
                <w:rFonts w:ascii="Arial" w:eastAsia="Times New Roman" w:hAnsi="Arial" w:cs="Arial"/>
                <w:iCs/>
                <w:lang w:val="cs-CZ" w:eastAsia="fr-FR"/>
              </w:rPr>
              <w:t>aukci</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71</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E61F28" w:rsidP="003863CE">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color w:val="000000"/>
                <w:szCs w:val="20"/>
                <w:lang w:val="cs-CZ" w:eastAsia="cs-CZ"/>
              </w:rPr>
              <w:t>Bránění převodům vlastnictví, jež směřují k usnadnění nedovoleného dovozu a vývozu</w:t>
            </w:r>
            <w:r w:rsidRPr="00982CCE">
              <w:rPr>
                <w:rFonts w:ascii="Arial" w:eastAsia="Times New Roman" w:hAnsi="Arial" w:cs="Arial"/>
                <w:bCs/>
                <w:iCs/>
                <w:lang w:val="cs-CZ" w:eastAsia="fr-FR"/>
              </w:rPr>
              <w:t xml:space="preserve">, kontrola obchodu pomocí </w:t>
            </w:r>
            <w:r w:rsidRPr="00982CCE">
              <w:rPr>
                <w:rFonts w:ascii="Arial" w:eastAsia="Times New Roman" w:hAnsi="Arial" w:cs="Arial"/>
                <w:bCs/>
                <w:iCs/>
                <w:lang w:val="cs-CZ" w:eastAsia="fr-FR"/>
              </w:rPr>
              <w:lastRenderedPageBreak/>
              <w:t>re</w:t>
            </w:r>
            <w:r w:rsidR="00982CCE">
              <w:rPr>
                <w:rFonts w:ascii="Arial" w:eastAsia="Times New Roman" w:hAnsi="Arial" w:cs="Arial"/>
                <w:bCs/>
                <w:iCs/>
                <w:lang w:val="cs-CZ" w:eastAsia="fr-FR"/>
              </w:rPr>
              <w:t xml:space="preserve">gistrů </w:t>
            </w:r>
            <w:r w:rsidRPr="00982CCE">
              <w:rPr>
                <w:rFonts w:ascii="Arial" w:eastAsia="Times New Roman" w:hAnsi="Arial" w:cs="Arial"/>
                <w:bCs/>
                <w:iCs/>
                <w:lang w:val="cs-CZ" w:eastAsia="fr-FR"/>
              </w:rPr>
              <w:t>a vytvoření pravidel v souladu s etickými zásadami</w:t>
            </w:r>
            <w:r w:rsidR="003863CE" w:rsidRPr="00982CCE">
              <w:rPr>
                <w:rFonts w:ascii="Arial" w:eastAsia="Times New Roman" w:hAnsi="Arial" w:cs="Arial"/>
                <w:iCs/>
                <w:lang w:val="cs-CZ" w:eastAsia="fr-FR"/>
              </w:rPr>
              <w:t xml:space="preserve"> (</w:t>
            </w:r>
            <w:r w:rsidR="0076562A" w:rsidRPr="00982CCE">
              <w:rPr>
                <w:rFonts w:ascii="Arial" w:eastAsia="Times New Roman" w:hAnsi="Arial" w:cs="Arial"/>
                <w:iCs/>
                <w:lang w:val="cs-CZ" w:eastAsia="fr-FR"/>
              </w:rPr>
              <w:t>články</w:t>
            </w:r>
            <w:r w:rsidR="003863CE" w:rsidRPr="00982CCE">
              <w:rPr>
                <w:rFonts w:ascii="Arial" w:eastAsia="Times New Roman" w:hAnsi="Arial" w:cs="Arial"/>
                <w:iCs/>
                <w:lang w:val="cs-CZ" w:eastAsia="fr-FR"/>
              </w:rPr>
              <w:t xml:space="preserve"> 13</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(a); 10</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(a); 7(a); 5</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(e))</w:t>
            </w:r>
          </w:p>
          <w:p w:rsidR="00042833" w:rsidRPr="00982CCE" w:rsidRDefault="00042833" w:rsidP="00042833">
            <w:pPr>
              <w:autoSpaceDE w:val="0"/>
              <w:autoSpaceDN w:val="0"/>
              <w:spacing w:after="0" w:line="240" w:lineRule="auto"/>
              <w:ind w:left="720"/>
              <w:jc w:val="both"/>
              <w:rPr>
                <w:rFonts w:ascii="Arial" w:eastAsia="Times New Roman" w:hAnsi="Arial" w:cs="Arial"/>
                <w:iCs/>
                <w:lang w:val="cs-CZ" w:eastAsia="fr-FR"/>
              </w:rPr>
            </w:pP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lastRenderedPageBreak/>
              <w:t>72-81</w:t>
            </w:r>
          </w:p>
        </w:tc>
      </w:tr>
      <w:tr w:rsidR="003863CE" w:rsidRPr="00982CCE" w:rsidTr="00042833">
        <w:tblPrEx>
          <w:tblLook w:val="04A0" w:firstRow="1" w:lastRow="0" w:firstColumn="1" w:lastColumn="0" w:noHBand="0" w:noVBand="1"/>
        </w:tblPrEx>
        <w:trPr>
          <w:trHeight w:val="510"/>
        </w:trPr>
        <w:tc>
          <w:tcPr>
            <w:tcW w:w="7371" w:type="dxa"/>
            <w:tcBorders>
              <w:bottom w:val="nil"/>
            </w:tcBorders>
            <w:shd w:val="clear" w:color="auto" w:fill="auto"/>
          </w:tcPr>
          <w:p w:rsidR="003863CE" w:rsidRPr="00982CCE" w:rsidRDefault="001D0DDC"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bCs/>
                <w:iCs/>
                <w:lang w:val="cs-CZ" w:eastAsia="fr-FR"/>
              </w:rPr>
              <w:lastRenderedPageBreak/>
              <w:t>Spolupráce při nacházení a navracení kulturních statků</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w:t>
            </w:r>
            <w:proofErr w:type="gramStart"/>
            <w:r w:rsidR="0076562A" w:rsidRPr="00982CCE">
              <w:rPr>
                <w:rFonts w:ascii="Arial" w:eastAsia="Times New Roman" w:hAnsi="Arial" w:cs="Arial"/>
                <w:iCs/>
                <w:lang w:val="cs-CZ" w:eastAsia="fr-FR"/>
              </w:rPr>
              <w:t>články</w:t>
            </w:r>
            <w:r w:rsidR="003863CE" w:rsidRPr="00982CCE">
              <w:rPr>
                <w:rFonts w:ascii="Arial" w:eastAsia="Times New Roman" w:hAnsi="Arial" w:cs="Arial"/>
                <w:iCs/>
                <w:lang w:val="cs-CZ" w:eastAsia="fr-FR"/>
              </w:rPr>
              <w:t xml:space="preserve"> 7(b)(</w:t>
            </w:r>
            <w:proofErr w:type="spellStart"/>
            <w:r w:rsidR="003863CE" w:rsidRPr="00982CCE">
              <w:rPr>
                <w:rFonts w:ascii="Arial" w:eastAsia="Times New Roman" w:hAnsi="Arial" w:cs="Arial"/>
                <w:iCs/>
                <w:lang w:val="cs-CZ" w:eastAsia="fr-FR"/>
              </w:rPr>
              <w:t>ii</w:t>
            </w:r>
            <w:proofErr w:type="spellEnd"/>
            <w:proofErr w:type="gramEnd"/>
            <w:r w:rsidR="003863CE" w:rsidRPr="00982CCE">
              <w:rPr>
                <w:rFonts w:ascii="Arial" w:eastAsia="Times New Roman" w:hAnsi="Arial" w:cs="Arial"/>
                <w:iCs/>
                <w:lang w:val="cs-CZ" w:eastAsia="fr-FR"/>
              </w:rPr>
              <w:t>); 13</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 c, d); 15)</w:t>
            </w:r>
          </w:p>
          <w:p w:rsidR="00042833" w:rsidRPr="00982CCE" w:rsidRDefault="00042833" w:rsidP="003863CE">
            <w:pPr>
              <w:autoSpaceDE w:val="0"/>
              <w:autoSpaceDN w:val="0"/>
              <w:spacing w:after="0" w:line="240" w:lineRule="auto"/>
              <w:jc w:val="both"/>
              <w:rPr>
                <w:rFonts w:ascii="Arial" w:eastAsia="Times New Roman" w:hAnsi="Arial" w:cs="Arial"/>
                <w:iCs/>
                <w:lang w:val="cs-CZ" w:eastAsia="fr-FR"/>
              </w:rPr>
            </w:pPr>
          </w:p>
        </w:tc>
        <w:tc>
          <w:tcPr>
            <w:tcW w:w="1701" w:type="dxa"/>
            <w:tcBorders>
              <w:bottom w:val="nil"/>
            </w:tcBorders>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82-85</w:t>
            </w:r>
          </w:p>
        </w:tc>
      </w:tr>
      <w:tr w:rsidR="003863CE" w:rsidRPr="00982CCE" w:rsidTr="00042833">
        <w:tblPrEx>
          <w:tblLook w:val="04A0" w:firstRow="1" w:lastRow="0" w:firstColumn="1" w:lastColumn="0" w:noHBand="0" w:noVBand="1"/>
        </w:tblPrEx>
        <w:trPr>
          <w:trHeight w:val="510"/>
        </w:trPr>
        <w:tc>
          <w:tcPr>
            <w:tcW w:w="7371" w:type="dxa"/>
            <w:tcBorders>
              <w:top w:val="nil"/>
            </w:tcBorders>
            <w:shd w:val="clear" w:color="auto" w:fill="auto"/>
          </w:tcPr>
          <w:p w:rsidR="003863CE" w:rsidRPr="00982CCE" w:rsidRDefault="000B0563" w:rsidP="000B0563">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Žádost smluvní strany</w:t>
            </w:r>
            <w:r w:rsidR="003863CE" w:rsidRPr="00982CCE">
              <w:rPr>
                <w:rFonts w:ascii="Arial" w:eastAsia="Times New Roman" w:hAnsi="Arial" w:cs="Arial"/>
                <w:iCs/>
                <w:lang w:val="cs-CZ" w:eastAsia="fr-FR"/>
              </w:rPr>
              <w:t xml:space="preserve"> (</w:t>
            </w:r>
            <w:proofErr w:type="gramStart"/>
            <w:r w:rsidRPr="00982CCE">
              <w:rPr>
                <w:rFonts w:ascii="Arial" w:eastAsia="Times New Roman" w:hAnsi="Arial" w:cs="Arial"/>
                <w:iCs/>
                <w:lang w:val="cs-CZ" w:eastAsia="fr-FR"/>
              </w:rPr>
              <w:t xml:space="preserve">článek </w:t>
            </w:r>
            <w:r w:rsidR="003863CE" w:rsidRPr="00982CCE">
              <w:rPr>
                <w:rFonts w:ascii="Arial" w:eastAsia="Times New Roman" w:hAnsi="Arial" w:cs="Arial"/>
                <w:iCs/>
                <w:lang w:val="cs-CZ" w:eastAsia="fr-FR"/>
              </w:rPr>
              <w:t>7</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w:t>
            </w:r>
            <w:proofErr w:type="spellStart"/>
            <w:r w:rsidR="003863CE" w:rsidRPr="00982CCE">
              <w:rPr>
                <w:rFonts w:ascii="Arial" w:eastAsia="Times New Roman" w:hAnsi="Arial" w:cs="Arial"/>
                <w:iCs/>
                <w:lang w:val="cs-CZ" w:eastAsia="fr-FR"/>
              </w:rPr>
              <w:t>ii</w:t>
            </w:r>
            <w:proofErr w:type="spellEnd"/>
            <w:proofErr w:type="gramEnd"/>
            <w:r w:rsidR="003863CE" w:rsidRPr="00982CCE">
              <w:rPr>
                <w:rFonts w:ascii="Arial" w:eastAsia="Times New Roman" w:hAnsi="Arial" w:cs="Arial"/>
                <w:iCs/>
                <w:lang w:val="cs-CZ" w:eastAsia="fr-FR"/>
              </w:rPr>
              <w:t>))</w:t>
            </w:r>
          </w:p>
        </w:tc>
        <w:tc>
          <w:tcPr>
            <w:tcW w:w="1701" w:type="dxa"/>
            <w:tcBorders>
              <w:top w:val="nil"/>
            </w:tcBorders>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86</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0B0563" w:rsidP="000B0563">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Důkazní prostředky k doložení nároku</w:t>
            </w:r>
            <w:r w:rsidR="003863CE" w:rsidRPr="00982CCE">
              <w:rPr>
                <w:rFonts w:ascii="Arial" w:eastAsia="Times New Roman" w:hAnsi="Arial" w:cs="Arial"/>
                <w:iCs/>
                <w:lang w:val="cs-CZ" w:eastAsia="fr-FR"/>
              </w:rPr>
              <w:t xml:space="preserve"> (</w:t>
            </w:r>
            <w:proofErr w:type="gramStart"/>
            <w:r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7</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w:t>
            </w:r>
            <w:proofErr w:type="spellStart"/>
            <w:r w:rsidR="003863CE" w:rsidRPr="00982CCE">
              <w:rPr>
                <w:rFonts w:ascii="Arial" w:eastAsia="Times New Roman" w:hAnsi="Arial" w:cs="Arial"/>
                <w:iCs/>
                <w:lang w:val="cs-CZ" w:eastAsia="fr-FR"/>
              </w:rPr>
              <w:t>ii</w:t>
            </w:r>
            <w:proofErr w:type="spellEnd"/>
            <w:proofErr w:type="gramEnd"/>
            <w:r w:rsidR="003863CE" w:rsidRPr="00982CCE">
              <w:rPr>
                <w:rFonts w:ascii="Arial" w:eastAsia="Times New Roman" w:hAnsi="Arial" w:cs="Arial"/>
                <w:iCs/>
                <w:lang w:val="cs-CZ" w:eastAsia="fr-FR"/>
              </w:rPr>
              <w:t>))</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87-92</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AA6429" w:rsidP="00247D6E">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Spravedlivá </w:t>
            </w:r>
            <w:r w:rsidR="00247D6E" w:rsidRPr="00982CCE">
              <w:rPr>
                <w:rFonts w:ascii="Arial" w:eastAsia="Times New Roman" w:hAnsi="Arial" w:cs="Arial"/>
                <w:iCs/>
                <w:lang w:val="cs-CZ" w:eastAsia="fr-FR"/>
              </w:rPr>
              <w:t>náhrada</w:t>
            </w:r>
            <w:r w:rsidRPr="00982CCE">
              <w:rPr>
                <w:rFonts w:ascii="Arial" w:eastAsia="Times New Roman" w:hAnsi="Arial" w:cs="Arial"/>
                <w:iCs/>
                <w:lang w:val="cs-CZ" w:eastAsia="fr-FR"/>
              </w:rPr>
              <w:t xml:space="preserve"> a </w:t>
            </w:r>
            <w:r w:rsidR="00247D6E" w:rsidRPr="00982CCE">
              <w:rPr>
                <w:rFonts w:ascii="Arial" w:eastAsia="Times New Roman" w:hAnsi="Arial" w:cs="Arial"/>
                <w:iCs/>
                <w:lang w:val="cs-CZ" w:eastAsia="fr-FR"/>
              </w:rPr>
              <w:t>řádná péče</w:t>
            </w:r>
            <w:r w:rsidR="003863CE" w:rsidRPr="00982CCE">
              <w:rPr>
                <w:rFonts w:ascii="Arial" w:eastAsia="Times New Roman" w:hAnsi="Arial" w:cs="Arial"/>
                <w:iCs/>
                <w:lang w:val="cs-CZ" w:eastAsia="fr-FR"/>
              </w:rPr>
              <w:t xml:space="preserve"> (</w:t>
            </w:r>
            <w:proofErr w:type="gramStart"/>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7(b)(</w:t>
            </w:r>
            <w:proofErr w:type="spellStart"/>
            <w:r w:rsidR="003863CE" w:rsidRPr="00982CCE">
              <w:rPr>
                <w:rFonts w:ascii="Arial" w:eastAsia="Times New Roman" w:hAnsi="Arial" w:cs="Arial"/>
                <w:iCs/>
                <w:lang w:val="cs-CZ" w:eastAsia="fr-FR"/>
              </w:rPr>
              <w:t>ii</w:t>
            </w:r>
            <w:proofErr w:type="spellEnd"/>
            <w:proofErr w:type="gramEnd"/>
            <w:r w:rsidR="003863CE" w:rsidRPr="00982CCE">
              <w:rPr>
                <w:rFonts w:ascii="Arial" w:eastAsia="Times New Roman" w:hAnsi="Arial" w:cs="Arial"/>
                <w:iCs/>
                <w:lang w:val="cs-CZ" w:eastAsia="fr-FR"/>
              </w:rPr>
              <w:t xml:space="preserve">)) </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93-94</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AA6429" w:rsidP="003863CE">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Součinnost s cílem dosáhnout co nejrychlejší restituce</w:t>
            </w:r>
            <w:r w:rsidR="003863CE"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13</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w:t>
            </w: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95-98</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2A1814" w:rsidP="003863CE">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Př</w:t>
            </w:r>
            <w:r w:rsidR="00584E6D" w:rsidRPr="00982CCE">
              <w:rPr>
                <w:rFonts w:ascii="Arial" w:eastAsia="Times New Roman" w:hAnsi="Arial" w:cs="Arial"/>
                <w:iCs/>
                <w:lang w:val="cs-CZ" w:eastAsia="fr-FR"/>
              </w:rPr>
              <w:t xml:space="preserve">ípustnost </w:t>
            </w:r>
            <w:r w:rsidRPr="00982CCE">
              <w:rPr>
                <w:rFonts w:ascii="Arial" w:eastAsia="Times New Roman" w:hAnsi="Arial" w:cs="Arial"/>
                <w:iCs/>
                <w:lang w:val="cs-CZ" w:eastAsia="fr-FR"/>
              </w:rPr>
              <w:t xml:space="preserve">právních kroků k nalezení ztracených nebo odcizených kulturních statků </w:t>
            </w:r>
            <w:r w:rsidR="003863CE" w:rsidRPr="00982CCE">
              <w:rPr>
                <w:rFonts w:ascii="Arial" w:eastAsia="Times New Roman" w:hAnsi="Arial" w:cs="Arial"/>
                <w:iCs/>
                <w:lang w:val="cs-CZ" w:eastAsia="fr-FR"/>
              </w:rPr>
              <w:t>(</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13</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(c))</w:t>
            </w:r>
          </w:p>
          <w:p w:rsidR="004D44EB" w:rsidRPr="00982CCE" w:rsidRDefault="004D44EB" w:rsidP="004D44EB">
            <w:pPr>
              <w:autoSpaceDE w:val="0"/>
              <w:autoSpaceDN w:val="0"/>
              <w:spacing w:after="0" w:line="240" w:lineRule="auto"/>
              <w:ind w:left="720"/>
              <w:jc w:val="both"/>
              <w:rPr>
                <w:rFonts w:ascii="Arial" w:eastAsia="Times New Roman" w:hAnsi="Arial" w:cs="Arial"/>
                <w:iCs/>
                <w:lang w:val="cs-CZ" w:eastAsia="fr-FR"/>
              </w:rPr>
            </w:pP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99</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2A1814" w:rsidP="003863CE">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Úmluva z roku 1970 nemá retroaktivní účinek, nabytí účinnosti Úmluvy a řešení nároků</w:t>
            </w:r>
            <w:r w:rsidR="003863CE"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17)</w:t>
            </w:r>
          </w:p>
          <w:p w:rsidR="004D44EB" w:rsidRPr="00982CCE" w:rsidRDefault="004D44EB" w:rsidP="004D44EB">
            <w:pPr>
              <w:autoSpaceDE w:val="0"/>
              <w:autoSpaceDN w:val="0"/>
              <w:spacing w:after="0" w:line="240" w:lineRule="auto"/>
              <w:ind w:left="720"/>
              <w:jc w:val="both"/>
              <w:rPr>
                <w:rFonts w:ascii="Arial" w:eastAsia="Times New Roman" w:hAnsi="Arial" w:cs="Arial"/>
                <w:iCs/>
                <w:lang w:val="cs-CZ" w:eastAsia="fr-FR"/>
              </w:rPr>
            </w:pPr>
          </w:p>
        </w:tc>
        <w:tc>
          <w:tcPr>
            <w:tcW w:w="1701" w:type="dxa"/>
            <w:shd w:val="clear" w:color="auto" w:fill="auto"/>
          </w:tcPr>
          <w:p w:rsidR="003863CE" w:rsidRPr="00982CCE" w:rsidRDefault="003863CE" w:rsidP="005B4472">
            <w:pPr>
              <w:autoSpaceDE w:val="0"/>
              <w:autoSpaceDN w:val="0"/>
              <w:spacing w:after="0" w:line="240" w:lineRule="auto"/>
              <w:jc w:val="right"/>
              <w:rPr>
                <w:rFonts w:ascii="Arial" w:eastAsia="Times New Roman" w:hAnsi="Arial" w:cs="Arial"/>
                <w:iCs/>
                <w:lang w:val="cs-CZ" w:eastAsia="fr-FR"/>
              </w:rPr>
            </w:pPr>
            <w:r w:rsidRPr="00982CCE">
              <w:rPr>
                <w:rFonts w:ascii="Arial" w:eastAsia="Times New Roman" w:hAnsi="Arial" w:cs="Arial"/>
                <w:iCs/>
                <w:lang w:val="cs-CZ" w:eastAsia="fr-FR"/>
              </w:rPr>
              <w:t>100-103</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2A1814" w:rsidP="003863CE">
            <w:pPr>
              <w:numPr>
                <w:ilvl w:val="0"/>
                <w:numId w:val="23"/>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Mezivládní výbor pro podporu navracení kulturních statků do zemí jejich původu nebo restituci v případě nezákonného přivlastnění (ICPRCP)</w:t>
            </w:r>
          </w:p>
          <w:p w:rsidR="003863CE" w:rsidRPr="00982CCE" w:rsidRDefault="003863CE" w:rsidP="003863CE">
            <w:pPr>
              <w:autoSpaceDE w:val="0"/>
              <w:autoSpaceDN w:val="0"/>
              <w:spacing w:after="0" w:line="240" w:lineRule="auto"/>
              <w:ind w:left="720"/>
              <w:jc w:val="both"/>
              <w:rPr>
                <w:rFonts w:ascii="Arial" w:eastAsia="Times New Roman" w:hAnsi="Arial" w:cs="Arial"/>
                <w:iCs/>
                <w:lang w:val="cs-CZ" w:eastAsia="fr-FR"/>
              </w:rPr>
            </w:pPr>
          </w:p>
        </w:tc>
        <w:tc>
          <w:tcPr>
            <w:tcW w:w="1701" w:type="dxa"/>
            <w:shd w:val="clear" w:color="auto" w:fill="auto"/>
          </w:tcPr>
          <w:p w:rsidR="003863CE" w:rsidRPr="00982CCE" w:rsidRDefault="00B625FB" w:rsidP="005B4472">
            <w:pPr>
              <w:autoSpaceDE w:val="0"/>
              <w:autoSpaceDN w:val="0"/>
              <w:spacing w:after="0" w:line="240" w:lineRule="auto"/>
              <w:jc w:val="right"/>
              <w:rPr>
                <w:rFonts w:ascii="Arial" w:eastAsia="Times New Roman" w:hAnsi="Arial" w:cs="Arial"/>
                <w:iCs/>
                <w:lang w:val="cs-CZ" w:eastAsia="fr-FR"/>
              </w:rPr>
            </w:pPr>
            <w:r>
              <w:rPr>
                <w:rFonts w:ascii="Arial" w:eastAsia="Times New Roman" w:hAnsi="Arial" w:cs="Arial"/>
                <w:iCs/>
                <w:lang w:val="cs-CZ" w:eastAsia="fr-FR"/>
              </w:rPr>
              <w:t>104</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795B26" w:rsidP="003863CE">
            <w:pPr>
              <w:autoSpaceDE w:val="0"/>
              <w:autoSpaceDN w:val="0"/>
              <w:spacing w:after="0" w:line="240" w:lineRule="auto"/>
              <w:jc w:val="both"/>
              <w:rPr>
                <w:rFonts w:ascii="Arial" w:eastAsia="Times New Roman" w:hAnsi="Arial" w:cs="Arial"/>
                <w:bCs/>
                <w:iCs/>
                <w:lang w:val="cs-CZ" w:eastAsia="fr-FR"/>
              </w:rPr>
            </w:pPr>
            <w:r w:rsidRPr="00982CCE">
              <w:rPr>
                <w:rFonts w:ascii="Arial" w:eastAsia="Times New Roman" w:hAnsi="Arial" w:cs="Arial"/>
                <w:bCs/>
                <w:iCs/>
                <w:lang w:val="cs-CZ" w:eastAsia="fr-FR"/>
              </w:rPr>
              <w:t>Plundrování archeologických a národopisných materiálů</w:t>
            </w:r>
            <w:r w:rsidR="003863CE"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9)</w:t>
            </w:r>
          </w:p>
        </w:tc>
        <w:tc>
          <w:tcPr>
            <w:tcW w:w="1701" w:type="dxa"/>
            <w:shd w:val="clear" w:color="auto" w:fill="auto"/>
          </w:tcPr>
          <w:p w:rsidR="003863CE" w:rsidRPr="00982CCE" w:rsidRDefault="00B625FB" w:rsidP="005B4472">
            <w:pPr>
              <w:autoSpaceDE w:val="0"/>
              <w:autoSpaceDN w:val="0"/>
              <w:spacing w:after="0" w:line="240" w:lineRule="auto"/>
              <w:jc w:val="right"/>
              <w:rPr>
                <w:rFonts w:ascii="Arial" w:eastAsia="Times New Roman" w:hAnsi="Arial" w:cs="Arial"/>
                <w:iCs/>
                <w:lang w:val="cs-CZ" w:eastAsia="fr-FR"/>
              </w:rPr>
            </w:pPr>
            <w:r>
              <w:rPr>
                <w:rFonts w:ascii="Arial" w:eastAsia="Times New Roman" w:hAnsi="Arial" w:cs="Arial"/>
                <w:iCs/>
                <w:lang w:val="cs-CZ" w:eastAsia="fr-FR"/>
              </w:rPr>
              <w:t>105-109</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3863CE" w:rsidP="00875D6B">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O</w:t>
            </w:r>
            <w:r w:rsidR="00875D6B" w:rsidRPr="00982CCE">
              <w:rPr>
                <w:rFonts w:ascii="Arial" w:eastAsia="Times New Roman" w:hAnsi="Arial" w:cs="Arial"/>
                <w:iCs/>
                <w:lang w:val="cs-CZ" w:eastAsia="fr-FR"/>
              </w:rPr>
              <w:t>kupace</w:t>
            </w:r>
            <w:r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Pr="00982CCE">
              <w:rPr>
                <w:rFonts w:ascii="Arial" w:eastAsia="Times New Roman" w:hAnsi="Arial" w:cs="Arial"/>
                <w:iCs/>
                <w:lang w:val="cs-CZ" w:eastAsia="fr-FR"/>
              </w:rPr>
              <w:t xml:space="preserve"> 11)</w:t>
            </w:r>
          </w:p>
        </w:tc>
        <w:tc>
          <w:tcPr>
            <w:tcW w:w="1701" w:type="dxa"/>
            <w:shd w:val="clear" w:color="auto" w:fill="auto"/>
          </w:tcPr>
          <w:p w:rsidR="003863CE" w:rsidRPr="00982CCE" w:rsidRDefault="00B625FB" w:rsidP="005B4472">
            <w:pPr>
              <w:autoSpaceDE w:val="0"/>
              <w:autoSpaceDN w:val="0"/>
              <w:spacing w:after="0" w:line="240" w:lineRule="auto"/>
              <w:jc w:val="right"/>
              <w:rPr>
                <w:rFonts w:ascii="Arial" w:eastAsia="Times New Roman" w:hAnsi="Arial" w:cs="Arial"/>
                <w:iCs/>
                <w:lang w:val="cs-CZ" w:eastAsia="fr-FR"/>
              </w:rPr>
            </w:pPr>
            <w:r>
              <w:rPr>
                <w:rFonts w:ascii="Arial" w:eastAsia="Times New Roman" w:hAnsi="Arial" w:cs="Arial"/>
                <w:iCs/>
                <w:lang w:val="cs-CZ" w:eastAsia="fr-FR"/>
              </w:rPr>
              <w:t>110-111</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875D6B" w:rsidP="00875D6B">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Zvláštní dohody</w:t>
            </w:r>
            <w:r w:rsidR="003863CE"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15)</w:t>
            </w:r>
          </w:p>
        </w:tc>
        <w:tc>
          <w:tcPr>
            <w:tcW w:w="1701" w:type="dxa"/>
            <w:shd w:val="clear" w:color="auto" w:fill="auto"/>
          </w:tcPr>
          <w:p w:rsidR="003863CE" w:rsidRPr="00982CCE" w:rsidRDefault="00B625FB" w:rsidP="005B4472">
            <w:pPr>
              <w:autoSpaceDE w:val="0"/>
              <w:autoSpaceDN w:val="0"/>
              <w:spacing w:after="0" w:line="240" w:lineRule="auto"/>
              <w:jc w:val="right"/>
              <w:rPr>
                <w:rFonts w:ascii="Arial" w:eastAsia="Times New Roman" w:hAnsi="Arial" w:cs="Arial"/>
                <w:iCs/>
                <w:lang w:val="cs-CZ" w:eastAsia="fr-FR"/>
              </w:rPr>
            </w:pPr>
            <w:r>
              <w:rPr>
                <w:rFonts w:ascii="Arial" w:eastAsia="Times New Roman" w:hAnsi="Arial" w:cs="Arial"/>
                <w:iCs/>
                <w:lang w:val="cs-CZ" w:eastAsia="fr-FR"/>
              </w:rPr>
              <w:t>112-114</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875D6B" w:rsidP="00875D6B">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Zprávy smluvních stran</w:t>
            </w:r>
            <w:r w:rsidR="003863CE"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16)</w:t>
            </w:r>
          </w:p>
        </w:tc>
        <w:tc>
          <w:tcPr>
            <w:tcW w:w="1701" w:type="dxa"/>
            <w:shd w:val="clear" w:color="auto" w:fill="auto"/>
          </w:tcPr>
          <w:p w:rsidR="003863CE" w:rsidRPr="00982CCE" w:rsidRDefault="00B625FB" w:rsidP="005B4472">
            <w:pPr>
              <w:autoSpaceDE w:val="0"/>
              <w:autoSpaceDN w:val="0"/>
              <w:spacing w:after="0" w:line="240" w:lineRule="auto"/>
              <w:jc w:val="right"/>
              <w:rPr>
                <w:rFonts w:ascii="Arial" w:eastAsia="Times New Roman" w:hAnsi="Arial" w:cs="Arial"/>
                <w:iCs/>
                <w:lang w:val="cs-CZ" w:eastAsia="fr-FR"/>
              </w:rPr>
            </w:pPr>
            <w:r>
              <w:rPr>
                <w:rFonts w:ascii="Arial" w:eastAsia="Times New Roman" w:hAnsi="Arial" w:cs="Arial"/>
                <w:iCs/>
                <w:lang w:val="cs-CZ" w:eastAsia="fr-FR"/>
              </w:rPr>
              <w:t>115-118</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Se</w:t>
            </w:r>
            <w:r w:rsidR="00875D6B" w:rsidRPr="00982CCE">
              <w:rPr>
                <w:rFonts w:ascii="Arial" w:eastAsia="Times New Roman" w:hAnsi="Arial" w:cs="Arial"/>
                <w:iCs/>
                <w:lang w:val="cs-CZ" w:eastAsia="fr-FR"/>
              </w:rPr>
              <w:t xml:space="preserve">kretariát </w:t>
            </w:r>
            <w:r w:rsidR="003D5BDA" w:rsidRPr="00982CCE">
              <w:rPr>
                <w:rFonts w:ascii="Arial" w:eastAsia="Times New Roman" w:hAnsi="Arial" w:cs="Arial"/>
                <w:iCs/>
                <w:lang w:val="cs-CZ" w:eastAsia="fr-FR"/>
              </w:rPr>
              <w:t>Úmluv</w:t>
            </w:r>
            <w:r w:rsidR="00875D6B"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Pr="00982CCE">
              <w:rPr>
                <w:rFonts w:ascii="Arial" w:eastAsia="Times New Roman" w:hAnsi="Arial" w:cs="Arial"/>
                <w:iCs/>
                <w:lang w:val="cs-CZ" w:eastAsia="fr-FR"/>
              </w:rPr>
              <w:t xml:space="preserve"> a</w:t>
            </w:r>
            <w:r w:rsidR="00875D6B" w:rsidRPr="00982CCE">
              <w:rPr>
                <w:rFonts w:ascii="Arial" w:eastAsia="Times New Roman" w:hAnsi="Arial" w:cs="Arial"/>
                <w:iCs/>
                <w:lang w:val="cs-CZ" w:eastAsia="fr-FR"/>
              </w:rPr>
              <w:t xml:space="preserve"> </w:t>
            </w:r>
            <w:r w:rsidR="002F2C34" w:rsidRPr="00982CCE">
              <w:rPr>
                <w:rFonts w:ascii="Arial" w:eastAsia="Times New Roman" w:hAnsi="Arial" w:cs="Arial"/>
                <w:iCs/>
                <w:lang w:val="cs-CZ" w:eastAsia="fr-FR"/>
              </w:rPr>
              <w:t>Subsidiární</w:t>
            </w:r>
            <w:r w:rsidR="00875D6B" w:rsidRPr="00982CCE">
              <w:rPr>
                <w:rFonts w:ascii="Arial" w:eastAsia="Times New Roman" w:hAnsi="Arial" w:cs="Arial"/>
                <w:iCs/>
                <w:lang w:val="cs-CZ" w:eastAsia="fr-FR"/>
              </w:rPr>
              <w:t>ho</w:t>
            </w:r>
            <w:r w:rsidR="005D7876" w:rsidRPr="00982CCE">
              <w:rPr>
                <w:rFonts w:ascii="Arial" w:eastAsia="Times New Roman" w:hAnsi="Arial" w:cs="Arial"/>
                <w:iCs/>
                <w:lang w:val="cs-CZ" w:eastAsia="fr-FR"/>
              </w:rPr>
              <w:t xml:space="preserve"> výbor</w:t>
            </w:r>
            <w:r w:rsidR="00875D6B" w:rsidRPr="00982CCE">
              <w:rPr>
                <w:rFonts w:ascii="Arial" w:eastAsia="Times New Roman" w:hAnsi="Arial" w:cs="Arial"/>
                <w:iCs/>
                <w:lang w:val="cs-CZ" w:eastAsia="fr-FR"/>
              </w:rPr>
              <w:t>u</w:t>
            </w:r>
            <w:r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Pr="00982CCE">
              <w:rPr>
                <w:rFonts w:ascii="Arial" w:eastAsia="Times New Roman" w:hAnsi="Arial" w:cs="Arial"/>
                <w:iCs/>
                <w:lang w:val="cs-CZ" w:eastAsia="fr-FR"/>
              </w:rPr>
              <w:t xml:space="preserve"> 17)</w:t>
            </w:r>
          </w:p>
          <w:p w:rsidR="00042833" w:rsidRPr="00982CCE" w:rsidRDefault="00042833" w:rsidP="003863CE">
            <w:pPr>
              <w:autoSpaceDE w:val="0"/>
              <w:autoSpaceDN w:val="0"/>
              <w:spacing w:after="0" w:line="240" w:lineRule="auto"/>
              <w:jc w:val="both"/>
              <w:rPr>
                <w:rFonts w:ascii="Arial" w:eastAsia="Times New Roman" w:hAnsi="Arial" w:cs="Arial"/>
                <w:iCs/>
                <w:lang w:val="cs-CZ" w:eastAsia="fr-FR"/>
              </w:rPr>
            </w:pPr>
          </w:p>
        </w:tc>
        <w:tc>
          <w:tcPr>
            <w:tcW w:w="1701" w:type="dxa"/>
            <w:shd w:val="clear" w:color="auto" w:fill="auto"/>
          </w:tcPr>
          <w:p w:rsidR="003863CE" w:rsidRPr="00982CCE" w:rsidRDefault="00B625FB" w:rsidP="005B4472">
            <w:pPr>
              <w:autoSpaceDE w:val="0"/>
              <w:autoSpaceDN w:val="0"/>
              <w:spacing w:after="0" w:line="240" w:lineRule="auto"/>
              <w:jc w:val="right"/>
              <w:rPr>
                <w:rFonts w:ascii="Arial" w:eastAsia="Times New Roman" w:hAnsi="Arial" w:cs="Arial"/>
                <w:iCs/>
                <w:lang w:val="cs-CZ" w:eastAsia="fr-FR"/>
              </w:rPr>
            </w:pPr>
            <w:r>
              <w:rPr>
                <w:rFonts w:ascii="Arial" w:eastAsia="Times New Roman" w:hAnsi="Arial" w:cs="Arial"/>
                <w:iCs/>
                <w:lang w:val="cs-CZ" w:eastAsia="fr-FR"/>
              </w:rPr>
              <w:t>119-124</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875D6B" w:rsidP="00875D6B">
            <w:pPr>
              <w:autoSpaceDE w:val="0"/>
              <w:autoSpaceDN w:val="0"/>
              <w:spacing w:after="0" w:line="240" w:lineRule="auto"/>
              <w:jc w:val="both"/>
              <w:rPr>
                <w:rFonts w:ascii="Arial" w:eastAsia="Times New Roman" w:hAnsi="Arial" w:cs="Arial"/>
                <w:bCs/>
                <w:iCs/>
                <w:lang w:val="cs-CZ" w:eastAsia="fr-FR"/>
              </w:rPr>
            </w:pPr>
            <w:r w:rsidRPr="00982CCE">
              <w:rPr>
                <w:rFonts w:ascii="Arial" w:eastAsia="Times New Roman" w:hAnsi="Arial" w:cs="Arial"/>
                <w:iCs/>
                <w:lang w:val="cs-CZ" w:eastAsia="fr-FR"/>
              </w:rPr>
              <w:t>S</w:t>
            </w:r>
            <w:r w:rsidR="00CE3B4E" w:rsidRPr="00982CCE">
              <w:rPr>
                <w:rFonts w:ascii="Arial" w:eastAsia="Times New Roman" w:hAnsi="Arial" w:cs="Arial"/>
                <w:iCs/>
                <w:lang w:val="cs-CZ" w:eastAsia="fr-FR"/>
              </w:rPr>
              <w:t>mluvní strany Úmluvy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0076562A" w:rsidRPr="00982CCE">
              <w:rPr>
                <w:rFonts w:ascii="Arial" w:eastAsia="Times New Roman" w:hAnsi="Arial" w:cs="Arial"/>
                <w:iCs/>
                <w:lang w:val="cs-CZ" w:eastAsia="fr-FR"/>
              </w:rPr>
              <w:t>články</w:t>
            </w:r>
            <w:r w:rsidR="003863CE" w:rsidRPr="00982CCE">
              <w:rPr>
                <w:rFonts w:ascii="Arial" w:eastAsia="Times New Roman" w:hAnsi="Arial" w:cs="Arial"/>
                <w:iCs/>
                <w:lang w:val="cs-CZ" w:eastAsia="fr-FR"/>
              </w:rPr>
              <w:t xml:space="preserve"> 20; 24)</w:t>
            </w:r>
            <w:r w:rsidR="003863CE" w:rsidRPr="00982CCE">
              <w:rPr>
                <w:rFonts w:ascii="Arial" w:eastAsia="Times New Roman" w:hAnsi="Arial" w:cs="Arial"/>
                <w:iCs/>
                <w:lang w:val="cs-CZ" w:eastAsia="fr-FR"/>
              </w:rPr>
              <w:tab/>
            </w:r>
          </w:p>
        </w:tc>
        <w:tc>
          <w:tcPr>
            <w:tcW w:w="1701" w:type="dxa"/>
            <w:shd w:val="clear" w:color="auto" w:fill="auto"/>
          </w:tcPr>
          <w:p w:rsidR="003863CE" w:rsidRPr="00982CCE" w:rsidRDefault="00B625FB" w:rsidP="005B4472">
            <w:pPr>
              <w:autoSpaceDE w:val="0"/>
              <w:autoSpaceDN w:val="0"/>
              <w:spacing w:after="0" w:line="240" w:lineRule="auto"/>
              <w:jc w:val="right"/>
              <w:rPr>
                <w:rFonts w:ascii="Arial" w:eastAsia="Times New Roman" w:hAnsi="Arial" w:cs="Arial"/>
                <w:iCs/>
                <w:lang w:val="cs-CZ" w:eastAsia="fr-FR"/>
              </w:rPr>
            </w:pPr>
            <w:r>
              <w:rPr>
                <w:rFonts w:ascii="Arial" w:eastAsia="Times New Roman" w:hAnsi="Arial" w:cs="Arial"/>
                <w:iCs/>
                <w:lang w:val="cs-CZ" w:eastAsia="fr-FR"/>
              </w:rPr>
              <w:t>125-126</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875D6B" w:rsidP="00875D6B">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Výhrady</w:t>
            </w:r>
          </w:p>
        </w:tc>
        <w:tc>
          <w:tcPr>
            <w:tcW w:w="1701" w:type="dxa"/>
            <w:shd w:val="clear" w:color="auto" w:fill="auto"/>
          </w:tcPr>
          <w:p w:rsidR="003863CE" w:rsidRPr="00982CCE" w:rsidRDefault="00B625FB" w:rsidP="005B4472">
            <w:pPr>
              <w:autoSpaceDE w:val="0"/>
              <w:autoSpaceDN w:val="0"/>
              <w:spacing w:after="0" w:line="240" w:lineRule="auto"/>
              <w:jc w:val="right"/>
              <w:rPr>
                <w:rFonts w:ascii="Arial" w:eastAsia="Times New Roman" w:hAnsi="Arial" w:cs="Arial"/>
                <w:iCs/>
                <w:lang w:val="cs-CZ" w:eastAsia="fr-FR"/>
              </w:rPr>
            </w:pPr>
            <w:r>
              <w:rPr>
                <w:rFonts w:ascii="Arial" w:eastAsia="Times New Roman" w:hAnsi="Arial" w:cs="Arial"/>
                <w:iCs/>
                <w:lang w:val="cs-CZ" w:eastAsia="fr-FR"/>
              </w:rPr>
              <w:t>127-128</w:t>
            </w:r>
          </w:p>
        </w:tc>
      </w:tr>
      <w:tr w:rsidR="003863CE" w:rsidRPr="00982CCE" w:rsidTr="00042833">
        <w:tblPrEx>
          <w:tblLook w:val="04A0" w:firstRow="1" w:lastRow="0" w:firstColumn="1" w:lastColumn="0" w:noHBand="0" w:noVBand="1"/>
        </w:tblPrEx>
        <w:trPr>
          <w:trHeight w:val="510"/>
        </w:trPr>
        <w:tc>
          <w:tcPr>
            <w:tcW w:w="7371" w:type="dxa"/>
            <w:shd w:val="clear" w:color="auto" w:fill="auto"/>
          </w:tcPr>
          <w:p w:rsidR="003863CE" w:rsidRPr="00982CCE" w:rsidRDefault="003A480C"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Spolupracující partneři v boji proti nezákonnému obchodování s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mi</w:t>
            </w:r>
            <w:r w:rsidR="008D1842" w:rsidRPr="00982CCE">
              <w:rPr>
                <w:rFonts w:ascii="Arial" w:eastAsia="Times New Roman" w:hAnsi="Arial" w:cs="Arial"/>
                <w:iCs/>
                <w:lang w:val="cs-CZ" w:eastAsia="fr-FR"/>
              </w:rPr>
              <w:t xml:space="preserve"> statky</w:t>
            </w:r>
          </w:p>
          <w:p w:rsidR="00042833" w:rsidRPr="00982CCE" w:rsidRDefault="00042833" w:rsidP="003863CE">
            <w:pPr>
              <w:autoSpaceDE w:val="0"/>
              <w:autoSpaceDN w:val="0"/>
              <w:spacing w:after="0" w:line="240" w:lineRule="auto"/>
              <w:jc w:val="both"/>
              <w:rPr>
                <w:rFonts w:ascii="Arial" w:eastAsia="Times New Roman" w:hAnsi="Arial" w:cs="Arial"/>
                <w:iCs/>
                <w:lang w:val="cs-CZ" w:eastAsia="fr-FR"/>
              </w:rPr>
            </w:pPr>
          </w:p>
        </w:tc>
        <w:tc>
          <w:tcPr>
            <w:tcW w:w="1701" w:type="dxa"/>
            <w:shd w:val="clear" w:color="auto" w:fill="auto"/>
          </w:tcPr>
          <w:p w:rsidR="003863CE" w:rsidRPr="00982CCE" w:rsidRDefault="00B625FB" w:rsidP="005B4472">
            <w:pPr>
              <w:autoSpaceDE w:val="0"/>
              <w:autoSpaceDN w:val="0"/>
              <w:spacing w:after="0" w:line="240" w:lineRule="auto"/>
              <w:jc w:val="right"/>
              <w:rPr>
                <w:rFonts w:ascii="Arial" w:eastAsia="Times New Roman" w:hAnsi="Arial" w:cs="Arial"/>
                <w:iCs/>
                <w:lang w:val="cs-CZ" w:eastAsia="fr-FR"/>
              </w:rPr>
            </w:pPr>
            <w:r>
              <w:rPr>
                <w:rFonts w:ascii="Arial" w:eastAsia="Times New Roman" w:hAnsi="Arial" w:cs="Arial"/>
                <w:iCs/>
                <w:lang w:val="cs-CZ" w:eastAsia="fr-FR"/>
              </w:rPr>
              <w:t>129-131</w:t>
            </w:r>
          </w:p>
        </w:tc>
      </w:tr>
      <w:tr w:rsidR="003863CE" w:rsidRPr="00982CCE" w:rsidTr="00042833">
        <w:tblPrEx>
          <w:tblLook w:val="04A0" w:firstRow="1" w:lastRow="0" w:firstColumn="1" w:lastColumn="0" w:noHBand="0" w:noVBand="1"/>
        </w:tblPrEx>
        <w:trPr>
          <w:trHeight w:val="510"/>
        </w:trPr>
        <w:tc>
          <w:tcPr>
            <w:tcW w:w="7371" w:type="dxa"/>
            <w:tcBorders>
              <w:bottom w:val="single" w:sz="8" w:space="0" w:color="4F81BD"/>
            </w:tcBorders>
            <w:shd w:val="clear" w:color="auto" w:fill="auto"/>
          </w:tcPr>
          <w:p w:rsidR="003863CE" w:rsidRPr="00982CCE" w:rsidRDefault="003D5BDA"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Úmluv</w:t>
            </w:r>
            <w:r w:rsidR="00D26716" w:rsidRPr="00982CCE">
              <w:rPr>
                <w:rFonts w:ascii="Arial" w:eastAsia="Times New Roman" w:hAnsi="Arial" w:cs="Arial"/>
                <w:iCs/>
                <w:lang w:val="cs-CZ" w:eastAsia="fr-FR"/>
              </w:rPr>
              <w:t>y týkající se ochrany kulturních statků</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4E39E7"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Seznam navrhovaných příloh</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tc>
        <w:tc>
          <w:tcPr>
            <w:tcW w:w="1701" w:type="dxa"/>
            <w:tcBorders>
              <w:bottom w:val="single" w:sz="8" w:space="0" w:color="4F81BD"/>
            </w:tcBorders>
            <w:shd w:val="clear" w:color="auto" w:fill="auto"/>
          </w:tcPr>
          <w:p w:rsidR="003863CE" w:rsidRPr="00982CCE" w:rsidRDefault="00B625FB" w:rsidP="005B4472">
            <w:pPr>
              <w:autoSpaceDE w:val="0"/>
              <w:autoSpaceDN w:val="0"/>
              <w:spacing w:after="0" w:line="240" w:lineRule="auto"/>
              <w:jc w:val="right"/>
              <w:rPr>
                <w:rFonts w:ascii="Arial" w:eastAsia="Times New Roman" w:hAnsi="Arial" w:cs="Arial"/>
                <w:iCs/>
                <w:lang w:val="cs-CZ" w:eastAsia="fr-FR"/>
              </w:rPr>
            </w:pPr>
            <w:r>
              <w:rPr>
                <w:rFonts w:ascii="Arial" w:eastAsia="Times New Roman" w:hAnsi="Arial" w:cs="Arial"/>
                <w:iCs/>
                <w:lang w:val="cs-CZ" w:eastAsia="fr-FR"/>
              </w:rPr>
              <w:t>132-133</w:t>
            </w: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br w:type="page"/>
      </w:r>
    </w:p>
    <w:tbl>
      <w:tblPr>
        <w:tblW w:w="9072" w:type="dxa"/>
        <w:tblInd w:w="108" w:type="dxa"/>
        <w:tblLayout w:type="fixed"/>
        <w:tblLook w:val="0000" w:firstRow="0" w:lastRow="0" w:firstColumn="0" w:lastColumn="0" w:noHBand="0" w:noVBand="0"/>
      </w:tblPr>
      <w:tblGrid>
        <w:gridCol w:w="9072"/>
      </w:tblGrid>
      <w:tr w:rsidR="005B4472" w:rsidRPr="00982CCE" w:rsidTr="005B4472">
        <w:trPr>
          <w:trHeight w:val="625"/>
        </w:trPr>
        <w:tc>
          <w:tcPr>
            <w:tcW w:w="9072" w:type="dxa"/>
            <w:shd w:val="clear" w:color="auto" w:fill="E6E6E6"/>
          </w:tcPr>
          <w:p w:rsidR="005B4472" w:rsidRPr="00982CCE" w:rsidRDefault="005B4472" w:rsidP="003863CE">
            <w:pPr>
              <w:autoSpaceDE w:val="0"/>
              <w:autoSpaceDN w:val="0"/>
              <w:spacing w:after="0" w:line="240" w:lineRule="auto"/>
              <w:jc w:val="both"/>
              <w:rPr>
                <w:rFonts w:ascii="Arial" w:eastAsia="Times New Roman" w:hAnsi="Arial" w:cs="Arial"/>
                <w:b/>
                <w:bCs/>
                <w:iCs/>
                <w:lang w:val="cs-CZ" w:eastAsia="fr-FR"/>
              </w:rPr>
            </w:pPr>
          </w:p>
          <w:p w:rsidR="005B4472" w:rsidRPr="00982CCE" w:rsidRDefault="003E54C1"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Úvod</w:t>
            </w:r>
          </w:p>
          <w:p w:rsidR="005B4472" w:rsidRPr="00982CCE" w:rsidRDefault="005B4472"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D5BDA" w:rsidRPr="00982CCE" w:rsidRDefault="006A357F" w:rsidP="003D5BDA">
      <w:pPr>
        <w:numPr>
          <w:ilvl w:val="0"/>
          <w:numId w:val="15"/>
        </w:numPr>
        <w:shd w:val="clear" w:color="auto" w:fill="FFFFFF"/>
        <w:autoSpaceDE w:val="0"/>
        <w:autoSpaceDN w:val="0"/>
        <w:spacing w:after="0" w:line="240" w:lineRule="auto"/>
        <w:ind w:left="426" w:hanging="426"/>
        <w:jc w:val="both"/>
        <w:rPr>
          <w:rFonts w:ascii="Arial" w:eastAsia="Times New Roman" w:hAnsi="Arial" w:cs="Arial"/>
          <w:color w:val="000000"/>
          <w:sz w:val="20"/>
          <w:szCs w:val="20"/>
          <w:lang w:val="cs-CZ" w:eastAsia="cs-CZ"/>
        </w:rPr>
      </w:pPr>
      <w:r w:rsidRPr="00982CCE">
        <w:rPr>
          <w:rFonts w:ascii="Arial" w:eastAsia="Times New Roman" w:hAnsi="Arial" w:cs="Arial"/>
          <w:iCs/>
          <w:lang w:val="cs-CZ" w:eastAsia="fr-FR"/>
        </w:rPr>
        <w:t xml:space="preserve">Kulturní dědictví patří k </w:t>
      </w:r>
      <w:r w:rsidR="004E39E7" w:rsidRPr="00982CCE">
        <w:rPr>
          <w:rFonts w:ascii="Arial" w:eastAsia="Times New Roman" w:hAnsi="Arial" w:cs="Arial"/>
          <w:iCs/>
          <w:lang w:val="cs-CZ" w:eastAsia="fr-FR"/>
        </w:rPr>
        <w:t>drahocennému</w:t>
      </w:r>
      <w:r w:rsidRPr="00982CCE">
        <w:rPr>
          <w:rFonts w:ascii="Arial" w:eastAsia="Times New Roman" w:hAnsi="Arial" w:cs="Arial"/>
          <w:iCs/>
          <w:lang w:val="cs-CZ" w:eastAsia="fr-FR"/>
        </w:rPr>
        <w:t xml:space="preserve"> a nenahraditelnému dědictví, a to nejenom každého národa, ale i lidstva jako celku</w:t>
      </w:r>
      <w:r w:rsidR="003863CE" w:rsidRPr="00982CCE">
        <w:rPr>
          <w:rFonts w:ascii="Arial" w:eastAsia="Times New Roman" w:hAnsi="Arial" w:cs="Arial"/>
          <w:iCs/>
          <w:lang w:val="cs-CZ" w:eastAsia="fr-FR"/>
        </w:rPr>
        <w:t xml:space="preserve">. </w:t>
      </w:r>
      <w:r w:rsidR="004E39E7" w:rsidRPr="00982CCE">
        <w:rPr>
          <w:rFonts w:ascii="Arial" w:eastAsia="Times New Roman" w:hAnsi="Arial" w:cs="Arial"/>
          <w:iCs/>
          <w:lang w:val="cs-CZ" w:eastAsia="fr-FR"/>
        </w:rPr>
        <w:t>Ztráta jeho neocenitelné</w:t>
      </w:r>
      <w:r w:rsidR="008F437C" w:rsidRPr="00982CCE">
        <w:rPr>
          <w:rFonts w:ascii="Arial" w:eastAsia="Times New Roman" w:hAnsi="Arial" w:cs="Arial"/>
          <w:iCs/>
          <w:lang w:val="cs-CZ" w:eastAsia="fr-FR"/>
        </w:rPr>
        <w:t>ho</w:t>
      </w:r>
      <w:r w:rsidR="004E39E7" w:rsidRPr="00982CCE">
        <w:rPr>
          <w:rFonts w:ascii="Arial" w:eastAsia="Times New Roman" w:hAnsi="Arial" w:cs="Arial"/>
          <w:iCs/>
          <w:lang w:val="cs-CZ" w:eastAsia="fr-FR"/>
        </w:rPr>
        <w:t xml:space="preserve"> a mimořádného obsahu v důsledku odcizení, poškození, </w:t>
      </w:r>
      <w:r w:rsidR="00F31F32" w:rsidRPr="00982CCE">
        <w:rPr>
          <w:rFonts w:ascii="Arial" w:eastAsia="Times New Roman" w:hAnsi="Arial" w:cs="Arial"/>
          <w:iCs/>
          <w:lang w:val="cs-CZ" w:eastAsia="fr-FR"/>
        </w:rPr>
        <w:t>tajně</w:t>
      </w:r>
      <w:r w:rsidR="004E39E7" w:rsidRPr="00982CCE">
        <w:rPr>
          <w:rFonts w:ascii="Arial" w:eastAsia="Times New Roman" w:hAnsi="Arial" w:cs="Arial"/>
          <w:iCs/>
          <w:lang w:val="cs-CZ" w:eastAsia="fr-FR"/>
        </w:rPr>
        <w:t xml:space="preserve"> prováděných vykopávek, nedovoleného převodu nebo obchodu, vede k ochuzení kulturního dědictví všech zemí a národů světa a porušuje základní lidské právo na kulturu a rozvoj</w:t>
      </w:r>
      <w:r w:rsidR="003863CE" w:rsidRPr="00982CCE">
        <w:rPr>
          <w:rFonts w:ascii="Arial" w:eastAsia="Times New Roman" w:hAnsi="Arial" w:cs="Arial"/>
          <w:iCs/>
          <w:lang w:val="cs-CZ" w:eastAsia="fr-FR"/>
        </w:rPr>
        <w:t xml:space="preserve">. </w:t>
      </w:r>
    </w:p>
    <w:p w:rsidR="003D5BDA" w:rsidRPr="00982CCE" w:rsidRDefault="003D5BDA" w:rsidP="003D5BDA">
      <w:pPr>
        <w:shd w:val="clear" w:color="auto" w:fill="FFFFFF"/>
        <w:autoSpaceDE w:val="0"/>
        <w:autoSpaceDN w:val="0"/>
        <w:spacing w:after="0" w:line="240" w:lineRule="auto"/>
        <w:ind w:left="1132"/>
        <w:jc w:val="both"/>
        <w:rPr>
          <w:rFonts w:ascii="Arial" w:eastAsia="Times New Roman" w:hAnsi="Arial" w:cs="Arial"/>
          <w:color w:val="000000"/>
          <w:sz w:val="20"/>
          <w:szCs w:val="20"/>
          <w:lang w:val="cs-CZ" w:eastAsia="cs-CZ"/>
        </w:rPr>
      </w:pPr>
    </w:p>
    <w:p w:rsidR="003863CE" w:rsidRPr="00982CCE" w:rsidRDefault="003D5BDA" w:rsidP="005B4472">
      <w:pPr>
        <w:numPr>
          <w:ilvl w:val="0"/>
          <w:numId w:val="15"/>
        </w:numPr>
        <w:shd w:val="clear" w:color="auto" w:fill="FFFFFF"/>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Aby byla v co nejvyšší míře zajištěna ochrana kulturního dědictví proti </w:t>
      </w:r>
      <w:r w:rsidRPr="00982CCE">
        <w:rPr>
          <w:rFonts w:ascii="Arial" w:eastAsia="Times New Roman" w:hAnsi="Arial" w:cs="Arial"/>
          <w:color w:val="000000"/>
          <w:szCs w:val="20"/>
          <w:lang w:val="cs-CZ" w:eastAsia="cs-CZ"/>
        </w:rPr>
        <w:t>nedovolenému dovozu, vývozu a převodu vlastnictví</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členské státy </w:t>
      </w:r>
      <w:r w:rsidR="003863CE" w:rsidRPr="00982CCE">
        <w:rPr>
          <w:rFonts w:ascii="Arial" w:eastAsia="Times New Roman" w:hAnsi="Arial" w:cs="Arial"/>
          <w:iCs/>
          <w:lang w:val="cs-CZ" w:eastAsia="fr-FR"/>
        </w:rPr>
        <w:t xml:space="preserve">UNESCO </w:t>
      </w:r>
      <w:r w:rsidRPr="00982CCE">
        <w:rPr>
          <w:rFonts w:ascii="Arial" w:eastAsia="Times New Roman" w:hAnsi="Arial" w:cs="Arial"/>
          <w:iCs/>
          <w:lang w:val="cs-CZ" w:eastAsia="fr-FR"/>
        </w:rPr>
        <w:t xml:space="preserve">přijaly dne 14. listopadu 1970 na 16. zasedání </w:t>
      </w:r>
      <w:r w:rsidRPr="00982CCE">
        <w:rPr>
          <w:rFonts w:ascii="Arial" w:eastAsia="Times New Roman" w:hAnsi="Arial" w:cs="Arial"/>
          <w:color w:val="000000"/>
          <w:szCs w:val="20"/>
          <w:lang w:val="cs-CZ" w:eastAsia="cs-CZ"/>
        </w:rPr>
        <w:t xml:space="preserve">Generální konference UNESCO </w:t>
      </w:r>
      <w:r w:rsidRPr="00982CCE">
        <w:rPr>
          <w:rFonts w:ascii="Arial" w:eastAsia="Times New Roman" w:hAnsi="Arial" w:cs="Arial"/>
          <w:iCs/>
          <w:lang w:val="cs-CZ" w:eastAsia="fr-FR"/>
        </w:rPr>
        <w:t xml:space="preserve">Úmluvu </w:t>
      </w:r>
      <w:r w:rsidRPr="00982CCE">
        <w:rPr>
          <w:rFonts w:ascii="Arial" w:eastAsia="Times New Roman" w:hAnsi="Arial" w:cs="Arial"/>
          <w:color w:val="000000"/>
          <w:szCs w:val="20"/>
          <w:lang w:val="cs-CZ" w:eastAsia="cs-CZ"/>
        </w:rPr>
        <w:t>o opatřeních k zákazu a zamezení nedovoleného dovozu, vývozu a převodu vlastnictví kulturních statků</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dále jen "Úmluva z roku 1970</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nebo </w:t>
      </w:r>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Úmluva</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Úmluva z roku 1970</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představovala krok vpřed </w:t>
      </w:r>
      <w:r w:rsidR="000E056C" w:rsidRPr="00982CCE">
        <w:rPr>
          <w:rFonts w:ascii="Arial" w:eastAsia="Times New Roman" w:hAnsi="Arial" w:cs="Arial"/>
          <w:iCs/>
          <w:lang w:val="cs-CZ" w:eastAsia="fr-FR"/>
        </w:rPr>
        <w:t xml:space="preserve">ve snahách zastavit a zvrátit proces narušování kulturního dědictví, mimo jiné v důsledku jeho poškozování, odcizování, </w:t>
      </w:r>
      <w:r w:rsidR="00F31F32" w:rsidRPr="00982CCE">
        <w:rPr>
          <w:rFonts w:ascii="Arial" w:eastAsia="Times New Roman" w:hAnsi="Arial" w:cs="Arial"/>
          <w:iCs/>
          <w:lang w:val="cs-CZ" w:eastAsia="fr-FR"/>
        </w:rPr>
        <w:t xml:space="preserve">tajně </w:t>
      </w:r>
      <w:r w:rsidR="000E056C" w:rsidRPr="00982CCE">
        <w:rPr>
          <w:rFonts w:ascii="Arial" w:eastAsia="Times New Roman" w:hAnsi="Arial" w:cs="Arial"/>
          <w:iCs/>
          <w:lang w:val="cs-CZ" w:eastAsia="fr-FR"/>
        </w:rPr>
        <w:t>prováděných vykopávek, nedovoleného převodu nebo obchodu</w:t>
      </w:r>
      <w:r w:rsidR="003863CE" w:rsidRPr="00982CCE">
        <w:rPr>
          <w:rFonts w:ascii="Arial" w:eastAsia="Times New Roman" w:hAnsi="Arial" w:cs="Arial"/>
          <w:iCs/>
          <w:lang w:val="cs-CZ" w:eastAsia="fr-FR"/>
        </w:rPr>
        <w:t xml:space="preserve">. </w:t>
      </w:r>
      <w:r w:rsidR="000E056C" w:rsidRPr="00982CCE">
        <w:rPr>
          <w:rFonts w:ascii="Arial" w:eastAsia="Times New Roman" w:hAnsi="Arial" w:cs="Arial"/>
          <w:iCs/>
          <w:lang w:val="cs-CZ" w:eastAsia="fr-FR"/>
        </w:rPr>
        <w:t>Vzbudila naději, že kulturní dědictví a tradice budou řádně chráněny ku prospěch</w:t>
      </w:r>
      <w:r w:rsidR="006473C7">
        <w:rPr>
          <w:rFonts w:ascii="Arial" w:eastAsia="Times New Roman" w:hAnsi="Arial" w:cs="Arial"/>
          <w:iCs/>
          <w:lang w:val="cs-CZ" w:eastAsia="fr-FR"/>
        </w:rPr>
        <w:t>u</w:t>
      </w:r>
      <w:r w:rsidR="000E056C" w:rsidRPr="00982CCE">
        <w:rPr>
          <w:rFonts w:ascii="Arial" w:eastAsia="Times New Roman" w:hAnsi="Arial" w:cs="Arial"/>
          <w:iCs/>
          <w:lang w:val="cs-CZ" w:eastAsia="fr-FR"/>
        </w:rPr>
        <w:t xml:space="preserve"> všech zemí a národů světa a lepšího vzdělávání všech</w:t>
      </w:r>
      <w:r w:rsidR="003863CE" w:rsidRPr="00982CCE">
        <w:rPr>
          <w:rFonts w:ascii="Arial" w:eastAsia="Times New Roman" w:hAnsi="Arial" w:cs="Arial"/>
          <w:iCs/>
          <w:lang w:val="cs-CZ" w:eastAsia="fr-FR"/>
        </w:rPr>
        <w:t xml:space="preserve">. </w:t>
      </w:r>
      <w:r w:rsidR="000E056C" w:rsidRPr="00982CCE">
        <w:rPr>
          <w:rFonts w:ascii="Arial" w:eastAsia="Times New Roman" w:hAnsi="Arial" w:cs="Arial"/>
          <w:iCs/>
          <w:lang w:val="cs-CZ" w:eastAsia="fr-FR"/>
        </w:rPr>
        <w:t>Počet členských států však rostl jen pomalu a efektivní provádění Úmluvy bylo nedostačující</w:t>
      </w:r>
      <w:r w:rsidR="003863CE" w:rsidRPr="00982CCE">
        <w:rPr>
          <w:rFonts w:ascii="Arial" w:eastAsia="Times New Roman" w:hAnsi="Arial" w:cs="Arial"/>
          <w:iCs/>
          <w:lang w:val="cs-CZ" w:eastAsia="fr-FR"/>
        </w:rPr>
        <w:t xml:space="preserve">. </w:t>
      </w:r>
      <w:r w:rsidR="00194A5C" w:rsidRPr="00982CCE">
        <w:rPr>
          <w:rFonts w:ascii="Arial" w:eastAsia="Times New Roman" w:hAnsi="Arial" w:cs="Arial"/>
          <w:iCs/>
          <w:lang w:val="cs-CZ" w:eastAsia="fr-FR"/>
        </w:rPr>
        <w:t xml:space="preserve">Znepokojivé trendy, jako například bující plundrování a </w:t>
      </w:r>
      <w:r w:rsidR="00F31F32" w:rsidRPr="00982CCE">
        <w:rPr>
          <w:rFonts w:ascii="Arial" w:eastAsia="Times New Roman" w:hAnsi="Arial" w:cs="Arial"/>
          <w:iCs/>
          <w:lang w:val="cs-CZ" w:eastAsia="fr-FR"/>
        </w:rPr>
        <w:t>tajné</w:t>
      </w:r>
      <w:r w:rsidR="00194A5C" w:rsidRPr="00982CCE">
        <w:rPr>
          <w:rFonts w:ascii="Arial" w:eastAsia="Times New Roman" w:hAnsi="Arial" w:cs="Arial"/>
          <w:iCs/>
          <w:lang w:val="cs-CZ" w:eastAsia="fr-FR"/>
        </w:rPr>
        <w:t xml:space="preserve"> provádění vykopávek na archeologických a </w:t>
      </w:r>
      <w:r w:rsidR="003863CE" w:rsidRPr="00982CCE">
        <w:rPr>
          <w:rFonts w:ascii="Arial" w:eastAsia="Times New Roman" w:hAnsi="Arial" w:cs="Arial"/>
          <w:iCs/>
          <w:lang w:val="cs-CZ" w:eastAsia="fr-FR"/>
        </w:rPr>
        <w:t>paleontologic</w:t>
      </w:r>
      <w:r w:rsidR="008F437C" w:rsidRPr="00982CCE">
        <w:rPr>
          <w:rFonts w:ascii="Arial" w:eastAsia="Times New Roman" w:hAnsi="Arial" w:cs="Arial"/>
          <w:iCs/>
          <w:lang w:val="cs-CZ" w:eastAsia="fr-FR"/>
        </w:rPr>
        <w:t>kých nalezištích a s tím související prodej na internetu, navíc představují další výzvy pro ochranu kulturního dědictví</w:t>
      </w:r>
      <w:r w:rsidR="003863CE" w:rsidRPr="00982CCE">
        <w:rPr>
          <w:rFonts w:ascii="Arial" w:eastAsia="Times New Roman" w:hAnsi="Arial" w:cs="Arial"/>
          <w:iCs/>
          <w:lang w:val="cs-CZ" w:eastAsia="fr-FR"/>
        </w:rPr>
        <w:t xml:space="preserve">. </w:t>
      </w:r>
      <w:r w:rsidR="008F437C" w:rsidRPr="00982CCE">
        <w:rPr>
          <w:rFonts w:ascii="Arial" w:eastAsia="Times New Roman" w:hAnsi="Arial" w:cs="Arial"/>
          <w:iCs/>
          <w:lang w:val="cs-CZ" w:eastAsia="fr-FR"/>
        </w:rPr>
        <w:t>Současně se během posledních desetiletí dále vyvinuly nové přístupy a postoje umožňující posilovat partnerství v oblasti ochrany kulturního dědictví a vytvářející potenciál pro vyšší formy chápání a mezinárodní spolupráci v boji proti nedovolenému obchodu s kulturními statky</w:t>
      </w:r>
      <w:r w:rsidR="003863CE" w:rsidRPr="00982CCE">
        <w:rPr>
          <w:rFonts w:ascii="Arial" w:eastAsia="Times New Roman" w:hAnsi="Arial" w:cs="Arial"/>
          <w:iCs/>
          <w:lang w:val="cs-CZ" w:eastAsia="fr-FR"/>
        </w:rPr>
        <w:t xml:space="preserve">. </w:t>
      </w:r>
      <w:r w:rsidR="008F437C" w:rsidRPr="00982CCE">
        <w:rPr>
          <w:rFonts w:ascii="Arial" w:eastAsia="Times New Roman" w:hAnsi="Arial" w:cs="Arial"/>
          <w:iCs/>
          <w:lang w:val="cs-CZ" w:eastAsia="fr-FR"/>
        </w:rPr>
        <w:t xml:space="preserve">K dnešnímu dni se </w:t>
      </w:r>
      <w:r w:rsidR="005D7876" w:rsidRPr="00982CCE">
        <w:rPr>
          <w:rFonts w:ascii="Arial" w:eastAsia="Times New Roman" w:hAnsi="Arial" w:cs="Arial"/>
          <w:iCs/>
          <w:lang w:val="cs-CZ" w:eastAsia="fr-FR"/>
        </w:rPr>
        <w:t xml:space="preserve">smluvními </w:t>
      </w:r>
      <w:r w:rsidR="008F437C" w:rsidRPr="00982CCE">
        <w:rPr>
          <w:rFonts w:ascii="Arial" w:eastAsia="Times New Roman" w:hAnsi="Arial" w:cs="Arial"/>
          <w:iCs/>
          <w:lang w:val="cs-CZ" w:eastAsia="fr-FR"/>
        </w:rPr>
        <w:t xml:space="preserve">stranami Úmluvy stalo přes </w:t>
      </w:r>
      <w:r w:rsidR="003863CE" w:rsidRPr="00982CCE">
        <w:rPr>
          <w:rFonts w:ascii="Arial" w:eastAsia="Times New Roman" w:hAnsi="Arial" w:cs="Arial"/>
          <w:iCs/>
          <w:lang w:val="cs-CZ" w:eastAsia="fr-FR"/>
        </w:rPr>
        <w:t xml:space="preserve">125 </w:t>
      </w:r>
      <w:r w:rsidR="008F437C" w:rsidRPr="00982CCE">
        <w:rPr>
          <w:rFonts w:ascii="Arial" w:eastAsia="Times New Roman" w:hAnsi="Arial" w:cs="Arial"/>
          <w:iCs/>
          <w:lang w:val="cs-CZ" w:eastAsia="fr-FR"/>
        </w:rPr>
        <w:t xml:space="preserve">členských zemí </w:t>
      </w:r>
      <w:r w:rsidR="003863CE" w:rsidRPr="00982CCE">
        <w:rPr>
          <w:rFonts w:ascii="Arial" w:eastAsia="Times New Roman" w:hAnsi="Arial" w:cs="Arial"/>
          <w:iCs/>
          <w:lang w:val="cs-CZ" w:eastAsia="fr-FR"/>
        </w:rPr>
        <w:t>UNESCO</w:t>
      </w:r>
      <w:r w:rsidR="008F437C" w:rsidRPr="00982CCE">
        <w:rPr>
          <w:rFonts w:ascii="Arial" w:eastAsia="Times New Roman" w:hAnsi="Arial" w:cs="Arial"/>
          <w:iCs/>
          <w:lang w:val="cs-CZ" w:eastAsia="fr-FR"/>
        </w:rPr>
        <w:t>, a Úmluvu lze proto pokládat za všeobecně akceptovanou mezinárodním společenstvím</w:t>
      </w:r>
      <w:r w:rsidR="003863CE" w:rsidRPr="00982CCE">
        <w:rPr>
          <w:rFonts w:ascii="Arial" w:eastAsia="Times New Roman" w:hAnsi="Arial" w:cs="Arial"/>
          <w:iCs/>
          <w:lang w:val="cs-CZ" w:eastAsia="fr-FR"/>
        </w:rPr>
        <w:t xml:space="preserve">. </w:t>
      </w:r>
      <w:r w:rsidR="008F437C" w:rsidRPr="00982CCE">
        <w:rPr>
          <w:rFonts w:ascii="Arial" w:eastAsia="Times New Roman" w:hAnsi="Arial" w:cs="Arial"/>
          <w:iCs/>
          <w:lang w:val="cs-CZ" w:eastAsia="fr-FR"/>
        </w:rPr>
        <w:t xml:space="preserve">I přesto je zapotřebí dalšího úsilí ke zvýšení míry jejího přijetí, jakož i posílení jejího provádění ze strany </w:t>
      </w:r>
      <w:r w:rsidR="005D7876" w:rsidRPr="00982CCE">
        <w:rPr>
          <w:rFonts w:ascii="Arial" w:eastAsia="Times New Roman" w:hAnsi="Arial" w:cs="Arial"/>
          <w:iCs/>
          <w:lang w:val="cs-CZ" w:eastAsia="fr-FR"/>
        </w:rPr>
        <w:t>smluvních stran</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8F437C" w:rsidP="005B4472">
      <w:pPr>
        <w:numPr>
          <w:ilvl w:val="0"/>
          <w:numId w:val="15"/>
        </w:numPr>
        <w:autoSpaceDE w:val="0"/>
        <w:autoSpaceDN w:val="0"/>
        <w:spacing w:after="0" w:line="240" w:lineRule="auto"/>
        <w:ind w:left="426" w:hanging="426"/>
        <w:jc w:val="both"/>
        <w:rPr>
          <w:rFonts w:ascii="Arial" w:eastAsia="Times New Roman" w:hAnsi="Arial" w:cs="Arial"/>
          <w:b/>
          <w:iCs/>
          <w:lang w:val="cs-CZ" w:eastAsia="fr-FR"/>
        </w:rPr>
      </w:pPr>
      <w:r w:rsidRPr="00982CCE">
        <w:rPr>
          <w:rFonts w:ascii="Arial" w:eastAsia="Times New Roman" w:hAnsi="Arial" w:cs="Arial"/>
          <w:iCs/>
          <w:lang w:val="cs-CZ" w:eastAsia="fr-FR"/>
        </w:rPr>
        <w:t xml:space="preserve">První </w:t>
      </w:r>
      <w:r w:rsidR="005D7876" w:rsidRPr="00982CCE">
        <w:rPr>
          <w:rFonts w:ascii="Arial" w:eastAsia="Times New Roman" w:hAnsi="Arial" w:cs="Arial"/>
          <w:iCs/>
          <w:lang w:val="cs-CZ" w:eastAsia="fr-FR"/>
        </w:rPr>
        <w:t>Z</w:t>
      </w:r>
      <w:r w:rsidRPr="00982CCE">
        <w:rPr>
          <w:rFonts w:ascii="Arial" w:eastAsia="Times New Roman" w:hAnsi="Arial" w:cs="Arial"/>
          <w:iCs/>
          <w:lang w:val="cs-CZ" w:eastAsia="fr-FR"/>
        </w:rPr>
        <w:t xml:space="preserve">asedání </w:t>
      </w:r>
      <w:r w:rsidR="005D7876" w:rsidRPr="00982CCE">
        <w:rPr>
          <w:rFonts w:ascii="Arial" w:eastAsia="Times New Roman" w:hAnsi="Arial" w:cs="Arial"/>
          <w:iCs/>
          <w:lang w:val="cs-CZ" w:eastAsia="fr-FR"/>
        </w:rPr>
        <w:t xml:space="preserve">smluvních stran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se konalo v říjnu </w:t>
      </w:r>
      <w:r w:rsidR="003863CE" w:rsidRPr="00982CCE">
        <w:rPr>
          <w:rFonts w:ascii="Arial" w:eastAsia="Times New Roman" w:hAnsi="Arial" w:cs="Arial"/>
          <w:iCs/>
          <w:lang w:val="cs-CZ" w:eastAsia="fr-FR"/>
        </w:rPr>
        <w:t>2003</w:t>
      </w:r>
      <w:r w:rsidRPr="00982CCE">
        <w:rPr>
          <w:rFonts w:ascii="Arial" w:eastAsia="Times New Roman" w:hAnsi="Arial" w:cs="Arial"/>
          <w:iCs/>
          <w:lang w:val="cs-CZ" w:eastAsia="fr-FR"/>
        </w:rPr>
        <w:t xml:space="preserve"> za účelem posouzení otázek týkajících se efektivního provádění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(CLT-2003/CONF/207/5).  </w:t>
      </w:r>
      <w:r w:rsidRPr="00982CCE">
        <w:rPr>
          <w:rFonts w:ascii="Arial" w:eastAsia="Times New Roman" w:hAnsi="Arial" w:cs="Arial"/>
          <w:iCs/>
          <w:lang w:val="cs-CZ" w:eastAsia="fr-FR"/>
        </w:rPr>
        <w:t xml:space="preserve">V </w:t>
      </w:r>
      <w:r w:rsidR="002D59C5" w:rsidRPr="00982CCE">
        <w:rPr>
          <w:rFonts w:ascii="Arial" w:eastAsia="Times New Roman" w:hAnsi="Arial" w:cs="Arial"/>
          <w:iCs/>
          <w:lang w:val="cs-CZ" w:eastAsia="fr-FR"/>
        </w:rPr>
        <w:t>souladu se 187</w:t>
      </w:r>
      <w:r w:rsidR="003863CE" w:rsidRPr="00982CCE">
        <w:rPr>
          <w:rFonts w:ascii="Arial" w:eastAsia="Times New Roman" w:hAnsi="Arial" w:cs="Arial"/>
          <w:iCs/>
          <w:lang w:val="cs-CZ" w:eastAsia="fr-FR"/>
        </w:rPr>
        <w:t xml:space="preserve"> EX/ </w:t>
      </w:r>
      <w:r w:rsidR="002D59C5">
        <w:rPr>
          <w:rFonts w:ascii="Arial" w:eastAsia="Times New Roman" w:hAnsi="Arial" w:cs="Arial"/>
          <w:iCs/>
          <w:lang w:val="cs-CZ" w:eastAsia="fr-FR"/>
        </w:rPr>
        <w:t xml:space="preserve">Rozhodnutí </w:t>
      </w:r>
      <w:r w:rsidR="003863CE" w:rsidRPr="00982CCE">
        <w:rPr>
          <w:rFonts w:ascii="Arial" w:eastAsia="Times New Roman" w:hAnsi="Arial" w:cs="Arial"/>
          <w:iCs/>
          <w:lang w:val="cs-CZ" w:eastAsia="fr-FR"/>
        </w:rPr>
        <w:t>43 a</w:t>
      </w:r>
      <w:r w:rsidRPr="00982CCE">
        <w:rPr>
          <w:rFonts w:ascii="Arial" w:eastAsia="Times New Roman" w:hAnsi="Arial" w:cs="Arial"/>
          <w:iCs/>
          <w:lang w:val="cs-CZ" w:eastAsia="fr-FR"/>
        </w:rPr>
        <w:t xml:space="preserve"> s ohledem na diskuse, které proběhly na zasedání konaném při příležitosti </w:t>
      </w:r>
      <w:r w:rsidR="003863CE" w:rsidRPr="00982CCE">
        <w:rPr>
          <w:rFonts w:ascii="Arial" w:eastAsia="Times New Roman" w:hAnsi="Arial" w:cs="Arial"/>
          <w:iCs/>
          <w:lang w:val="cs-CZ" w:eastAsia="fr-FR"/>
        </w:rPr>
        <w:t>40</w:t>
      </w:r>
      <w:r w:rsidRPr="00982CCE">
        <w:rPr>
          <w:rFonts w:ascii="Arial" w:eastAsia="Times New Roman" w:hAnsi="Arial" w:cs="Arial"/>
          <w:iCs/>
          <w:lang w:val="cs-CZ" w:eastAsia="fr-FR"/>
        </w:rPr>
        <w:t xml:space="preserve">. výročí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Pr="00982CCE">
        <w:rPr>
          <w:rFonts w:ascii="Arial" w:eastAsia="Times New Roman" w:hAnsi="Arial" w:cs="Arial"/>
          <w:iCs/>
          <w:lang w:val="cs-CZ" w:eastAsia="fr-FR"/>
        </w:rPr>
        <w:t xml:space="preserve">, svolala Výkonná rada druhé </w:t>
      </w:r>
      <w:r w:rsidR="005D7876" w:rsidRPr="00982CCE">
        <w:rPr>
          <w:rFonts w:ascii="Arial" w:eastAsia="Times New Roman" w:hAnsi="Arial" w:cs="Arial"/>
          <w:iCs/>
          <w:lang w:val="cs-CZ" w:eastAsia="fr-FR"/>
        </w:rPr>
        <w:t>Z</w:t>
      </w:r>
      <w:r w:rsidRPr="00982CCE">
        <w:rPr>
          <w:rFonts w:ascii="Arial" w:eastAsia="Times New Roman" w:hAnsi="Arial" w:cs="Arial"/>
          <w:iCs/>
          <w:lang w:val="cs-CZ" w:eastAsia="fr-FR"/>
        </w:rPr>
        <w:t xml:space="preserve">asedání </w:t>
      </w:r>
      <w:r w:rsidR="005D7876" w:rsidRPr="00982CCE">
        <w:rPr>
          <w:rFonts w:ascii="Arial" w:eastAsia="Times New Roman" w:hAnsi="Arial" w:cs="Arial"/>
          <w:iCs/>
          <w:lang w:val="cs-CZ" w:eastAsia="fr-FR"/>
        </w:rPr>
        <w:t>smluvních stran</w:t>
      </w:r>
      <w:r w:rsidR="00E6308B" w:rsidRPr="00982CCE">
        <w:rPr>
          <w:rFonts w:ascii="Arial" w:eastAsia="Times New Roman" w:hAnsi="Arial" w:cs="Arial"/>
          <w:iCs/>
          <w:lang w:val="cs-CZ" w:eastAsia="fr-FR"/>
        </w:rPr>
        <w:t xml:space="preserve">, aby mohl být podrobně posouzen dopad opatření přijatých </w:t>
      </w:r>
      <w:r w:rsidR="005D7876" w:rsidRPr="00982CCE">
        <w:rPr>
          <w:rFonts w:ascii="Arial" w:eastAsia="Times New Roman" w:hAnsi="Arial" w:cs="Arial"/>
          <w:iCs/>
          <w:lang w:val="cs-CZ" w:eastAsia="fr-FR"/>
        </w:rPr>
        <w:t xml:space="preserve">smluvními stranami </w:t>
      </w:r>
      <w:r w:rsidR="003D5BDA" w:rsidRPr="00982CCE">
        <w:rPr>
          <w:rFonts w:ascii="Arial" w:eastAsia="Times New Roman" w:hAnsi="Arial" w:cs="Arial"/>
          <w:iCs/>
          <w:lang w:val="cs-CZ" w:eastAsia="fr-FR"/>
        </w:rPr>
        <w:t>Úmluv</w:t>
      </w:r>
      <w:r w:rsidR="00E6308B" w:rsidRPr="00982CCE">
        <w:rPr>
          <w:rFonts w:ascii="Arial" w:eastAsia="Times New Roman" w:hAnsi="Arial" w:cs="Arial"/>
          <w:iCs/>
          <w:lang w:val="cs-CZ" w:eastAsia="fr-FR"/>
        </w:rPr>
        <w:t>y k optimalizaci provádění Úmluvy, vyhodnocena její účinnost ve vztahu k novým trendům v nelegálním obchodování s kulturními statky a uváženy nové možnosti zajištění účinné a pravidelné aplikace Úmluvy a dalšího sledování</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E6308B"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Druhé </w:t>
      </w:r>
      <w:r w:rsidR="005D7876" w:rsidRPr="00982CCE">
        <w:rPr>
          <w:rFonts w:ascii="Arial" w:eastAsia="Times New Roman" w:hAnsi="Arial" w:cs="Arial"/>
          <w:iCs/>
          <w:lang w:val="cs-CZ" w:eastAsia="fr-FR"/>
        </w:rPr>
        <w:t>Z</w:t>
      </w:r>
      <w:r w:rsidRPr="00982CCE">
        <w:rPr>
          <w:rFonts w:ascii="Arial" w:eastAsia="Times New Roman" w:hAnsi="Arial" w:cs="Arial"/>
          <w:iCs/>
          <w:lang w:val="cs-CZ" w:eastAsia="fr-FR"/>
        </w:rPr>
        <w:t xml:space="preserve">asedání </w:t>
      </w:r>
      <w:r w:rsidR="005D7876" w:rsidRPr="00982CCE">
        <w:rPr>
          <w:rFonts w:ascii="Arial" w:eastAsia="Times New Roman" w:hAnsi="Arial" w:cs="Arial"/>
          <w:iCs/>
          <w:lang w:val="cs-CZ" w:eastAsia="fr-FR"/>
        </w:rPr>
        <w:t xml:space="preserve">smluvních stran </w:t>
      </w:r>
      <w:r w:rsidRPr="00982CCE">
        <w:rPr>
          <w:rFonts w:ascii="Arial" w:eastAsia="Times New Roman" w:hAnsi="Arial" w:cs="Arial"/>
          <w:iCs/>
          <w:lang w:val="cs-CZ" w:eastAsia="fr-FR"/>
        </w:rPr>
        <w:t xml:space="preserve">se konalo v červnu </w:t>
      </w:r>
      <w:r w:rsidR="003863CE" w:rsidRPr="00982CCE">
        <w:rPr>
          <w:rFonts w:ascii="Arial" w:eastAsia="Times New Roman" w:hAnsi="Arial" w:cs="Arial"/>
          <w:iCs/>
          <w:lang w:val="cs-CZ" w:eastAsia="fr-FR"/>
        </w:rPr>
        <w:t xml:space="preserve">2012. </w:t>
      </w:r>
      <w:r w:rsidR="005D7876" w:rsidRPr="00982CCE">
        <w:rPr>
          <w:rFonts w:ascii="Arial" w:eastAsia="Times New Roman" w:hAnsi="Arial" w:cs="Arial"/>
          <w:iCs/>
          <w:lang w:val="cs-CZ" w:eastAsia="fr-FR"/>
        </w:rPr>
        <w:t>Zasedání Smluvních stran se při té příležitosti rozhodlo, že bude svoláváno každé dva roky</w:t>
      </w:r>
      <w:r w:rsidR="003863CE" w:rsidRPr="00982CCE">
        <w:rPr>
          <w:rFonts w:ascii="Arial" w:eastAsia="Times New Roman" w:hAnsi="Arial" w:cs="Arial"/>
          <w:iCs/>
          <w:lang w:val="cs-CZ" w:eastAsia="fr-FR"/>
        </w:rPr>
        <w:t xml:space="preserve">. </w:t>
      </w:r>
      <w:r w:rsidR="005D7876" w:rsidRPr="00982CCE">
        <w:rPr>
          <w:rFonts w:ascii="Arial" w:eastAsia="Times New Roman" w:hAnsi="Arial" w:cs="Arial"/>
          <w:iCs/>
          <w:lang w:val="cs-CZ" w:eastAsia="fr-FR"/>
        </w:rPr>
        <w:t>Zasedání smluvních stran přijalo svůj vlastní jednací řád</w:t>
      </w:r>
      <w:r w:rsidR="003863CE" w:rsidRPr="00982CCE">
        <w:rPr>
          <w:rFonts w:ascii="Arial" w:eastAsia="Times New Roman" w:hAnsi="Arial" w:cs="Arial"/>
          <w:iCs/>
          <w:lang w:val="cs-CZ" w:eastAsia="fr-FR"/>
        </w:rPr>
        <w:t xml:space="preserve">. </w:t>
      </w:r>
      <w:r w:rsidR="005D7876" w:rsidRPr="00982CCE">
        <w:rPr>
          <w:rFonts w:ascii="Arial" w:eastAsia="Times New Roman" w:hAnsi="Arial" w:cs="Arial"/>
          <w:iCs/>
          <w:lang w:val="cs-CZ" w:eastAsia="fr-FR"/>
        </w:rPr>
        <w:t xml:space="preserve">Zasedání smluvních stran se rovněž rozhodlo ustanovit </w:t>
      </w:r>
      <w:r w:rsidR="002F2C34" w:rsidRPr="00982CCE">
        <w:rPr>
          <w:rFonts w:ascii="Arial" w:eastAsia="Times New Roman" w:hAnsi="Arial" w:cs="Arial"/>
          <w:iCs/>
          <w:lang w:val="cs-CZ" w:eastAsia="fr-FR"/>
        </w:rPr>
        <w:t xml:space="preserve">Subsidiární </w:t>
      </w:r>
      <w:r w:rsidR="005D7876" w:rsidRPr="00982CCE">
        <w:rPr>
          <w:rFonts w:ascii="Arial" w:eastAsia="Times New Roman" w:hAnsi="Arial" w:cs="Arial"/>
          <w:iCs/>
          <w:lang w:val="cs-CZ" w:eastAsia="fr-FR"/>
        </w:rPr>
        <w:t xml:space="preserve">výbor Zasedání smluvních stran </w:t>
      </w:r>
      <w:r w:rsidR="003D5BDA" w:rsidRPr="00982CCE">
        <w:rPr>
          <w:rFonts w:ascii="Arial" w:eastAsia="Times New Roman" w:hAnsi="Arial" w:cs="Arial"/>
          <w:iCs/>
          <w:lang w:val="cs-CZ" w:eastAsia="fr-FR"/>
        </w:rPr>
        <w:t>Úmluv</w:t>
      </w:r>
      <w:r w:rsidR="005D7876"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002F2C34" w:rsidRPr="00982CCE">
        <w:rPr>
          <w:rFonts w:ascii="Arial" w:eastAsia="Times New Roman" w:hAnsi="Arial" w:cs="Arial"/>
          <w:iCs/>
          <w:lang w:val="cs-CZ" w:eastAsia="fr-FR"/>
        </w:rPr>
        <w:t xml:space="preserve">z roku </w:t>
      </w:r>
      <w:r w:rsidR="003863CE" w:rsidRPr="00982CCE">
        <w:rPr>
          <w:rFonts w:ascii="Arial" w:eastAsia="Times New Roman" w:hAnsi="Arial" w:cs="Arial"/>
          <w:iCs/>
          <w:lang w:val="cs-CZ" w:eastAsia="fr-FR"/>
        </w:rPr>
        <w:t xml:space="preserve">1970 </w:t>
      </w:r>
      <w:r w:rsidR="005D7876" w:rsidRPr="00982CCE">
        <w:rPr>
          <w:rFonts w:ascii="Arial" w:eastAsia="Times New Roman" w:hAnsi="Arial" w:cs="Arial"/>
          <w:iCs/>
          <w:lang w:val="cs-CZ" w:eastAsia="fr-FR"/>
        </w:rPr>
        <w:t xml:space="preserve">na podporu posílení provádění </w:t>
      </w:r>
      <w:r w:rsidR="003D5BDA" w:rsidRPr="00982CCE">
        <w:rPr>
          <w:rFonts w:ascii="Arial" w:eastAsia="Times New Roman" w:hAnsi="Arial" w:cs="Arial"/>
          <w:iCs/>
          <w:lang w:val="cs-CZ" w:eastAsia="fr-FR"/>
        </w:rPr>
        <w:t>Úmluv</w:t>
      </w:r>
      <w:r w:rsidR="005D7876"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005D7876" w:rsidRPr="00982CCE">
        <w:rPr>
          <w:rFonts w:ascii="Arial" w:eastAsia="Times New Roman" w:hAnsi="Arial" w:cs="Arial"/>
          <w:iCs/>
          <w:lang w:val="cs-CZ" w:eastAsia="fr-FR"/>
        </w:rPr>
        <w:t xml:space="preserve">dále jen </w:t>
      </w:r>
      <w:r w:rsidR="003863CE" w:rsidRPr="00982CCE">
        <w:rPr>
          <w:rFonts w:ascii="Arial" w:eastAsia="Times New Roman" w:hAnsi="Arial" w:cs="Arial"/>
          <w:iCs/>
          <w:lang w:val="cs-CZ" w:eastAsia="fr-FR"/>
        </w:rPr>
        <w:t>“</w:t>
      </w:r>
      <w:r w:rsidR="00191918" w:rsidRPr="00982CCE">
        <w:rPr>
          <w:rFonts w:ascii="Arial" w:eastAsia="Times New Roman" w:hAnsi="Arial" w:cs="Arial"/>
          <w:iCs/>
          <w:lang w:val="cs-CZ" w:eastAsia="fr-FR"/>
        </w:rPr>
        <w:t>Subsidiární</w:t>
      </w:r>
      <w:r w:rsidR="005D7876" w:rsidRPr="00982CCE">
        <w:rPr>
          <w:rFonts w:ascii="Arial" w:eastAsia="Times New Roman" w:hAnsi="Arial" w:cs="Arial"/>
          <w:iCs/>
          <w:lang w:val="cs-CZ" w:eastAsia="fr-FR"/>
        </w:rPr>
        <w:t xml:space="preserve"> výbor</w:t>
      </w:r>
      <w:r w:rsidR="003863CE" w:rsidRPr="00982CCE">
        <w:rPr>
          <w:rFonts w:ascii="Arial" w:eastAsia="Times New Roman" w:hAnsi="Arial" w:cs="Arial"/>
          <w:iCs/>
          <w:lang w:val="cs-CZ" w:eastAsia="fr-FR"/>
        </w:rPr>
        <w:t xml:space="preserve">”), </w:t>
      </w:r>
      <w:r w:rsidR="00CD6235" w:rsidRPr="00982CCE">
        <w:rPr>
          <w:rFonts w:ascii="Arial" w:eastAsia="Times New Roman" w:hAnsi="Arial" w:cs="Arial"/>
          <w:iCs/>
          <w:lang w:val="cs-CZ" w:eastAsia="fr-FR"/>
        </w:rPr>
        <w:t>který bude zasedat každý rok</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CD6235"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Po druhém Zasedání smluvních stran schválila Výkonná rada </w:t>
      </w:r>
      <w:r w:rsidR="003863CE" w:rsidRPr="00982CCE">
        <w:rPr>
          <w:rFonts w:ascii="Arial" w:eastAsia="Times New Roman" w:hAnsi="Arial" w:cs="Arial"/>
          <w:iCs/>
          <w:lang w:val="cs-CZ" w:eastAsia="fr-FR"/>
        </w:rPr>
        <w:t>UNESCO</w:t>
      </w:r>
      <w:r w:rsidRPr="00982CCE">
        <w:rPr>
          <w:rFonts w:ascii="Arial" w:eastAsia="Times New Roman" w:hAnsi="Arial" w:cs="Arial"/>
          <w:iCs/>
          <w:lang w:val="cs-CZ" w:eastAsia="fr-FR"/>
        </w:rPr>
        <w:t xml:space="preserve"> konání mimořádného zasedání smluvních stran v roce </w:t>
      </w:r>
      <w:r w:rsidR="003863CE" w:rsidRPr="00982CCE">
        <w:rPr>
          <w:rFonts w:ascii="Arial" w:eastAsia="Times New Roman" w:hAnsi="Arial" w:cs="Arial"/>
          <w:iCs/>
          <w:lang w:val="cs-CZ" w:eastAsia="fr-FR"/>
        </w:rPr>
        <w:t>2013</w:t>
      </w:r>
      <w:r w:rsidRPr="00982CCE">
        <w:rPr>
          <w:rFonts w:ascii="Arial" w:eastAsia="Times New Roman" w:hAnsi="Arial" w:cs="Arial"/>
          <w:iCs/>
          <w:lang w:val="cs-CZ" w:eastAsia="fr-FR"/>
        </w:rPr>
        <w:t xml:space="preserve"> za účelem</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ustanovení </w:t>
      </w:r>
      <w:r w:rsidR="002F2C34" w:rsidRPr="00982CCE">
        <w:rPr>
          <w:rFonts w:ascii="Arial" w:eastAsia="Times New Roman" w:hAnsi="Arial" w:cs="Arial"/>
          <w:iCs/>
          <w:lang w:val="cs-CZ" w:eastAsia="fr-FR"/>
        </w:rPr>
        <w:t>Subsidiárního</w:t>
      </w:r>
      <w:r w:rsidR="005D7876" w:rsidRPr="00982CCE">
        <w:rPr>
          <w:rFonts w:ascii="Arial" w:eastAsia="Times New Roman" w:hAnsi="Arial" w:cs="Arial"/>
          <w:iCs/>
          <w:lang w:val="cs-CZ" w:eastAsia="fr-FR"/>
        </w:rPr>
        <w:t xml:space="preserve"> výbor</w:t>
      </w:r>
      <w:r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(190 EX 190/43). </w:t>
      </w:r>
      <w:r w:rsidRPr="00982CCE">
        <w:rPr>
          <w:rFonts w:ascii="Arial" w:eastAsia="Times New Roman" w:hAnsi="Arial" w:cs="Arial"/>
          <w:iCs/>
          <w:lang w:val="cs-CZ" w:eastAsia="fr-FR"/>
        </w:rPr>
        <w:t xml:space="preserve">Na mimořádném zasedání, které se konalo 1. července </w:t>
      </w:r>
      <w:r w:rsidR="003863CE" w:rsidRPr="00982CCE">
        <w:rPr>
          <w:rFonts w:ascii="Arial" w:eastAsia="Times New Roman" w:hAnsi="Arial" w:cs="Arial"/>
          <w:iCs/>
          <w:lang w:val="cs-CZ" w:eastAsia="fr-FR"/>
        </w:rPr>
        <w:t>2013,</w:t>
      </w:r>
      <w:r w:rsidRPr="00982CCE">
        <w:rPr>
          <w:rFonts w:ascii="Arial" w:eastAsia="Times New Roman" w:hAnsi="Arial" w:cs="Arial"/>
          <w:iCs/>
          <w:lang w:val="cs-CZ" w:eastAsia="fr-FR"/>
        </w:rPr>
        <w:t xml:space="preserve"> byl </w:t>
      </w:r>
      <w:r w:rsidR="002F2C34" w:rsidRPr="00982CCE">
        <w:rPr>
          <w:rFonts w:ascii="Arial" w:eastAsia="Times New Roman" w:hAnsi="Arial" w:cs="Arial"/>
          <w:iCs/>
          <w:lang w:val="cs-CZ" w:eastAsia="fr-FR"/>
        </w:rPr>
        <w:t>Subsidiární</w:t>
      </w:r>
      <w:r w:rsidR="005D7876" w:rsidRPr="00982CCE">
        <w:rPr>
          <w:rFonts w:ascii="Arial" w:eastAsia="Times New Roman" w:hAnsi="Arial" w:cs="Arial"/>
          <w:iCs/>
          <w:lang w:val="cs-CZ" w:eastAsia="fr-FR"/>
        </w:rPr>
        <w:t xml:space="preserve"> výbor</w:t>
      </w:r>
      <w:r w:rsidR="002F2C34" w:rsidRPr="00982CCE">
        <w:rPr>
          <w:rFonts w:ascii="Arial" w:eastAsia="Times New Roman" w:hAnsi="Arial" w:cs="Arial"/>
          <w:iCs/>
          <w:lang w:val="cs-CZ" w:eastAsia="fr-FR"/>
        </w:rPr>
        <w:t xml:space="preserve"> řádně zvolen</w:t>
      </w:r>
      <w:r w:rsidR="003863CE" w:rsidRPr="00982CCE">
        <w:rPr>
          <w:rFonts w:ascii="Arial" w:eastAsia="Times New Roman" w:hAnsi="Arial" w:cs="Arial"/>
          <w:iCs/>
          <w:lang w:val="cs-CZ" w:eastAsia="fr-FR"/>
        </w:rPr>
        <w:t xml:space="preserve">. </w:t>
      </w:r>
      <w:r w:rsidR="006473C7">
        <w:rPr>
          <w:rFonts w:ascii="Arial" w:eastAsia="Times New Roman" w:hAnsi="Arial" w:cs="Arial"/>
          <w:iCs/>
          <w:lang w:val="cs-CZ" w:eastAsia="fr-FR"/>
        </w:rPr>
        <w:t>Ř</w:t>
      </w:r>
      <w:r w:rsidR="002F2C34" w:rsidRPr="00982CCE">
        <w:rPr>
          <w:rFonts w:ascii="Arial" w:eastAsia="Times New Roman" w:hAnsi="Arial" w:cs="Arial"/>
          <w:iCs/>
          <w:lang w:val="cs-CZ" w:eastAsia="fr-FR"/>
        </w:rPr>
        <w:t>ádně zvolen</w:t>
      </w:r>
      <w:r w:rsidR="006473C7">
        <w:rPr>
          <w:rFonts w:ascii="Arial" w:eastAsia="Times New Roman" w:hAnsi="Arial" w:cs="Arial"/>
          <w:iCs/>
          <w:lang w:val="cs-CZ" w:eastAsia="fr-FR"/>
        </w:rPr>
        <w:t>ý</w:t>
      </w:r>
      <w:r w:rsidR="005D7876" w:rsidRPr="00982CCE">
        <w:rPr>
          <w:rFonts w:ascii="Arial" w:eastAsia="Times New Roman" w:hAnsi="Arial" w:cs="Arial"/>
          <w:iCs/>
          <w:lang w:val="cs-CZ" w:eastAsia="fr-FR"/>
        </w:rPr>
        <w:t xml:space="preserve"> výbor</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poprvé zasedal ve dnech </w:t>
      </w:r>
      <w:r w:rsidR="003863CE" w:rsidRPr="00982CCE">
        <w:rPr>
          <w:rFonts w:ascii="Arial" w:eastAsia="Times New Roman" w:hAnsi="Arial" w:cs="Arial"/>
          <w:iCs/>
          <w:lang w:val="cs-CZ" w:eastAsia="fr-FR"/>
        </w:rPr>
        <w:t>2-3</w:t>
      </w:r>
      <w:r w:rsidRPr="00982CCE">
        <w:rPr>
          <w:rFonts w:ascii="Arial" w:eastAsia="Times New Roman" w:hAnsi="Arial" w:cs="Arial"/>
          <w:iCs/>
          <w:lang w:val="cs-CZ" w:eastAsia="fr-FR"/>
        </w:rPr>
        <w:t xml:space="preserve">. července </w:t>
      </w:r>
      <w:r w:rsidR="003863CE" w:rsidRPr="00982CCE">
        <w:rPr>
          <w:rFonts w:ascii="Arial" w:eastAsia="Times New Roman" w:hAnsi="Arial" w:cs="Arial"/>
          <w:iCs/>
          <w:lang w:val="cs-CZ" w:eastAsia="fr-FR"/>
        </w:rPr>
        <w:t>2013 a</w:t>
      </w:r>
      <w:r w:rsidRPr="00982CCE">
        <w:rPr>
          <w:rFonts w:ascii="Arial" w:eastAsia="Times New Roman" w:hAnsi="Arial" w:cs="Arial"/>
          <w:iCs/>
          <w:lang w:val="cs-CZ" w:eastAsia="fr-FR"/>
        </w:rPr>
        <w:t xml:space="preserve"> přijal svůj vlastní jednací řád</w:t>
      </w:r>
      <w:r w:rsidR="003863CE" w:rsidRPr="00982CCE">
        <w:rPr>
          <w:rFonts w:ascii="Arial" w:eastAsia="Times New Roman" w:hAnsi="Arial" w:cs="Arial"/>
          <w:iCs/>
          <w:lang w:val="cs-CZ" w:eastAsia="fr-FR"/>
        </w:rPr>
        <w:t>.</w:t>
      </w: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p>
    <w:p w:rsidR="003863CE" w:rsidRPr="00982CCE" w:rsidRDefault="00D61F26"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V souladu se čl. </w:t>
      </w:r>
      <w:r w:rsidR="003863CE" w:rsidRPr="00982CCE">
        <w:rPr>
          <w:rFonts w:ascii="Arial" w:eastAsia="Times New Roman" w:hAnsi="Arial" w:cs="Arial"/>
          <w:iCs/>
          <w:lang w:val="cs-CZ" w:eastAsia="fr-FR"/>
        </w:rPr>
        <w:t xml:space="preserve">14.6 </w:t>
      </w:r>
      <w:r w:rsidRPr="00982CCE">
        <w:rPr>
          <w:rFonts w:ascii="Arial" w:eastAsia="Times New Roman" w:hAnsi="Arial" w:cs="Arial"/>
          <w:iCs/>
          <w:lang w:val="cs-CZ" w:eastAsia="fr-FR"/>
        </w:rPr>
        <w:t xml:space="preserve">jednacího řádu má </w:t>
      </w:r>
      <w:r w:rsidR="002F2C34" w:rsidRPr="00982CCE">
        <w:rPr>
          <w:rFonts w:ascii="Arial" w:eastAsia="Times New Roman" w:hAnsi="Arial" w:cs="Arial"/>
          <w:iCs/>
          <w:lang w:val="cs-CZ" w:eastAsia="fr-FR"/>
        </w:rPr>
        <w:t>řádně zvolený</w:t>
      </w:r>
      <w:r w:rsidR="005D7876" w:rsidRPr="00982CCE">
        <w:rPr>
          <w:rFonts w:ascii="Arial" w:eastAsia="Times New Roman" w:hAnsi="Arial" w:cs="Arial"/>
          <w:iCs/>
          <w:lang w:val="cs-CZ" w:eastAsia="fr-FR"/>
        </w:rPr>
        <w:t xml:space="preserve"> výbor</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tyto funkce</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D61F26"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lastRenderedPageBreak/>
        <w:t xml:space="preserve">propagovat účely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 tam stanovené</w:t>
      </w:r>
      <w:r w:rsidR="003863CE" w:rsidRPr="00982CCE">
        <w:rPr>
          <w:rFonts w:ascii="Arial" w:eastAsia="Times New Roman" w:hAnsi="Arial" w:cs="Arial"/>
          <w:iCs/>
          <w:lang w:val="cs-CZ" w:eastAsia="fr-FR"/>
        </w:rPr>
        <w:t xml:space="preserve">; </w:t>
      </w:r>
    </w:p>
    <w:p w:rsidR="003863CE" w:rsidRPr="00982CCE" w:rsidRDefault="00D61F26" w:rsidP="007624D4">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posuzovat národní zprávy předkládané Generální konferenci smluvními stranami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p>
    <w:p w:rsidR="003863CE" w:rsidRPr="00982CCE" w:rsidRDefault="00D61F26"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vyměňovat si nejlepší postupy a připravovat a Zasedání smluvních stran předkládat doporučení a směrnice, které by mohly přispět k provádění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p>
    <w:p w:rsidR="003863CE" w:rsidRPr="00982CCE" w:rsidRDefault="001D50BA"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identifikovat problémové oblasti vyplývající z provádění </w:t>
      </w:r>
      <w:r w:rsidR="003D5BDA" w:rsidRPr="00982CCE">
        <w:rPr>
          <w:rFonts w:ascii="Arial" w:eastAsia="Times New Roman" w:hAnsi="Arial" w:cs="Arial"/>
          <w:iCs/>
          <w:lang w:val="cs-CZ" w:eastAsia="fr-FR"/>
        </w:rPr>
        <w:t>Úmluv</w:t>
      </w:r>
      <w:r w:rsidR="001D7055">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včetně otázek týkající se ochrany a vracení kulturních statků</w:t>
      </w:r>
      <w:r w:rsidR="003863CE" w:rsidRPr="00982CCE">
        <w:rPr>
          <w:rFonts w:ascii="Arial" w:eastAsia="Times New Roman" w:hAnsi="Arial" w:cs="Arial"/>
          <w:iCs/>
          <w:lang w:val="cs-CZ" w:eastAsia="fr-FR"/>
        </w:rPr>
        <w:t xml:space="preserve">; </w:t>
      </w:r>
    </w:p>
    <w:p w:rsidR="003863CE" w:rsidRPr="00982CCE" w:rsidRDefault="002F2C34"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nastolit a udržovat koordinaci s Mezivládním výborem pro podporu </w:t>
      </w:r>
      <w:r w:rsidR="001559A5">
        <w:rPr>
          <w:rFonts w:ascii="Arial" w:eastAsia="Times New Roman" w:hAnsi="Arial" w:cs="Arial"/>
          <w:iCs/>
          <w:lang w:val="cs-CZ" w:eastAsia="fr-FR"/>
        </w:rPr>
        <w:t>návratu</w:t>
      </w:r>
      <w:r w:rsidRPr="00982CCE">
        <w:rPr>
          <w:rFonts w:ascii="Arial" w:eastAsia="Times New Roman" w:hAnsi="Arial" w:cs="Arial"/>
          <w:iCs/>
          <w:lang w:val="cs-CZ" w:eastAsia="fr-FR"/>
        </w:rPr>
        <w:t xml:space="preserve"> kulturních statků do zemí původu nebo jejich restituci v případě </w:t>
      </w:r>
      <w:r w:rsidR="001D7055">
        <w:rPr>
          <w:rFonts w:ascii="Arial" w:eastAsia="Times New Roman" w:hAnsi="Arial" w:cs="Arial"/>
          <w:iCs/>
          <w:lang w:val="cs-CZ" w:eastAsia="fr-FR"/>
        </w:rPr>
        <w:t>jejich nelegálního</w:t>
      </w:r>
      <w:r w:rsidRPr="00982CCE">
        <w:rPr>
          <w:rFonts w:ascii="Arial" w:eastAsia="Times New Roman" w:hAnsi="Arial" w:cs="Arial"/>
          <w:iCs/>
          <w:lang w:val="cs-CZ" w:eastAsia="fr-FR"/>
        </w:rPr>
        <w:t xml:space="preserve"> přivlastnění </w:t>
      </w:r>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 xml:space="preserve">dále jen </w:t>
      </w:r>
      <w:r w:rsidR="003863CE" w:rsidRPr="00982CCE">
        <w:rPr>
          <w:rFonts w:ascii="Arial" w:eastAsia="Times New Roman" w:hAnsi="Arial" w:cs="Arial"/>
          <w:iCs/>
          <w:lang w:val="cs-CZ" w:eastAsia="fr-FR"/>
        </w:rPr>
        <w:t xml:space="preserve">“ICPRCP”) </w:t>
      </w:r>
      <w:r w:rsidRPr="00982CCE">
        <w:rPr>
          <w:rFonts w:ascii="Arial" w:eastAsia="Times New Roman" w:hAnsi="Arial" w:cs="Arial"/>
          <w:iCs/>
          <w:lang w:val="cs-CZ" w:eastAsia="fr-FR"/>
        </w:rPr>
        <w:t>ve vztahu k opatřením pro budování kapacit pro potírání nelegálního obchodu s kulturními statky</w:t>
      </w:r>
      <w:r w:rsidR="003863CE" w:rsidRPr="00982CCE">
        <w:rPr>
          <w:rFonts w:ascii="Arial" w:eastAsia="Times New Roman" w:hAnsi="Arial" w:cs="Arial"/>
          <w:iCs/>
          <w:lang w:val="cs-CZ" w:eastAsia="fr-FR"/>
        </w:rPr>
        <w:t xml:space="preserve">; </w:t>
      </w:r>
    </w:p>
    <w:p w:rsidR="003863CE" w:rsidRPr="00982CCE" w:rsidRDefault="002F2C34"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předkládat Zasedání smluvních stran zprávy o svých realizovaných aktivitách</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91918"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V souladu se svým mandátem a závazkem plně podporovat dosažení vyšších forem chápání a mezinárodní spolupráce za účelem potírání nelegálního obchodu s kulturními statky předložil Subsidiární </w:t>
      </w:r>
      <w:r w:rsidR="005D7876" w:rsidRPr="00982CCE">
        <w:rPr>
          <w:rFonts w:ascii="Arial" w:eastAsia="Times New Roman" w:hAnsi="Arial" w:cs="Arial"/>
          <w:iCs/>
          <w:lang w:val="cs-CZ" w:eastAsia="fr-FR"/>
        </w:rPr>
        <w:t>výbor</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tyto Prováděcí směrnice k provádění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UNESCO </w:t>
      </w:r>
      <w:r w:rsidR="003D5BDA" w:rsidRPr="00982CCE">
        <w:rPr>
          <w:rFonts w:ascii="Arial" w:eastAsia="Times New Roman" w:hAnsi="Arial" w:cs="Arial"/>
          <w:iCs/>
          <w:lang w:val="cs-CZ" w:eastAsia="fr-FR"/>
        </w:rPr>
        <w:t>z roku 1970</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smluvním stran</w:t>
      </w:r>
      <w:r w:rsidR="001D7055">
        <w:rPr>
          <w:rFonts w:ascii="Arial" w:eastAsia="Times New Roman" w:hAnsi="Arial" w:cs="Arial"/>
          <w:iCs/>
          <w:lang w:val="cs-CZ" w:eastAsia="fr-FR"/>
        </w:rPr>
        <w:t xml:space="preserve">ám </w:t>
      </w:r>
      <w:r w:rsidRPr="00982CCE">
        <w:rPr>
          <w:rFonts w:ascii="Arial" w:eastAsia="Times New Roman" w:hAnsi="Arial" w:cs="Arial"/>
          <w:iCs/>
          <w:lang w:val="cs-CZ" w:eastAsia="fr-FR"/>
        </w:rPr>
        <w:t xml:space="preserve">k přijetí na třetím Zasedání smluvních stran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 xml:space="preserve">y v roce </w:t>
      </w:r>
      <w:r w:rsidR="003863CE" w:rsidRPr="00982CCE">
        <w:rPr>
          <w:rFonts w:ascii="Arial" w:eastAsia="Times New Roman" w:hAnsi="Arial" w:cs="Arial"/>
          <w:iCs/>
          <w:lang w:val="cs-CZ" w:eastAsia="fr-FR"/>
        </w:rPr>
        <w:t xml:space="preserve">2015. </w:t>
      </w:r>
      <w:r w:rsidRPr="00982CCE">
        <w:rPr>
          <w:rFonts w:ascii="Arial" w:eastAsia="Times New Roman" w:hAnsi="Arial" w:cs="Arial"/>
          <w:iCs/>
          <w:lang w:val="cs-CZ" w:eastAsia="fr-FR"/>
        </w:rPr>
        <w:t>Zasedání smluvních stran</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může následně tyto směrnice změnit či doplnit na základě doporučení Subsidiárního </w:t>
      </w:r>
      <w:r w:rsidR="005D7876" w:rsidRPr="00982CCE">
        <w:rPr>
          <w:rFonts w:ascii="Arial" w:eastAsia="Times New Roman" w:hAnsi="Arial" w:cs="Arial"/>
          <w:iCs/>
          <w:lang w:val="cs-CZ" w:eastAsia="fr-FR"/>
        </w:rPr>
        <w:t>výbor</w:t>
      </w:r>
      <w:r w:rsidRPr="00982CCE">
        <w:rPr>
          <w:rFonts w:ascii="Arial" w:eastAsia="Times New Roman" w:hAnsi="Arial" w:cs="Arial"/>
          <w:iCs/>
          <w:lang w:val="cs-CZ" w:eastAsia="fr-FR"/>
        </w:rPr>
        <w:t>u nebo na základě své vlastní iniciativy</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4D44EB" w:rsidRPr="00982CCE" w:rsidRDefault="004D44EB"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982CCE" w:rsidTr="00980CE1">
        <w:trPr>
          <w:trHeight w:val="625"/>
        </w:trPr>
        <w:tc>
          <w:tcPr>
            <w:tcW w:w="9072" w:type="dxa"/>
            <w:shd w:val="clear" w:color="auto" w:fill="E6E6E6"/>
          </w:tcPr>
          <w:p w:rsidR="006F6815" w:rsidRPr="00982CCE" w:rsidRDefault="006F6815" w:rsidP="006F6815">
            <w:pPr>
              <w:autoSpaceDE w:val="0"/>
              <w:autoSpaceDN w:val="0"/>
              <w:spacing w:after="0" w:line="240" w:lineRule="auto"/>
              <w:ind w:right="318"/>
              <w:jc w:val="both"/>
              <w:rPr>
                <w:rFonts w:ascii="Arial" w:eastAsia="Times New Roman" w:hAnsi="Arial" w:cs="Arial"/>
                <w:b/>
                <w:bCs/>
                <w:iCs/>
                <w:lang w:val="cs-CZ" w:eastAsia="fr-FR"/>
              </w:rPr>
            </w:pPr>
          </w:p>
          <w:p w:rsidR="006F6815" w:rsidRPr="00982CCE" w:rsidRDefault="002F2C34" w:rsidP="006F6815">
            <w:pPr>
              <w:autoSpaceDE w:val="0"/>
              <w:autoSpaceDN w:val="0"/>
              <w:spacing w:after="0" w:line="240" w:lineRule="auto"/>
              <w:ind w:right="318"/>
              <w:jc w:val="both"/>
              <w:rPr>
                <w:rFonts w:ascii="Arial" w:eastAsia="Times New Roman" w:hAnsi="Arial" w:cs="Arial"/>
                <w:b/>
                <w:bCs/>
                <w:iCs/>
                <w:lang w:val="cs-CZ" w:eastAsia="fr-FR"/>
              </w:rPr>
            </w:pPr>
            <w:r w:rsidRPr="00982CCE">
              <w:rPr>
                <w:rFonts w:ascii="Arial" w:eastAsia="Times New Roman" w:hAnsi="Arial" w:cs="Arial"/>
                <w:b/>
                <w:bCs/>
                <w:iCs/>
                <w:lang w:val="cs-CZ" w:eastAsia="fr-FR"/>
              </w:rPr>
              <w:t>Účel těchto směrnic</w:t>
            </w:r>
          </w:p>
          <w:p w:rsidR="006F6815" w:rsidRPr="00982CCE" w:rsidRDefault="006F6815" w:rsidP="006F6815">
            <w:pPr>
              <w:autoSpaceDE w:val="0"/>
              <w:autoSpaceDN w:val="0"/>
              <w:spacing w:after="0" w:line="240" w:lineRule="auto"/>
              <w:ind w:right="318"/>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91918"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Cílem Prováděcích směrnic</w:t>
      </w:r>
      <w:r w:rsidR="003863CE" w:rsidRPr="00982CCE">
        <w:rPr>
          <w:rFonts w:ascii="Arial" w:eastAsia="Times New Roman" w:hAnsi="Arial" w:cs="Arial"/>
          <w:iCs/>
          <w:lang w:val="cs-CZ" w:eastAsia="fr-FR"/>
        </w:rPr>
        <w:t xml:space="preserve">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UNESCO </w:t>
      </w:r>
      <w:r w:rsidR="003D5BDA" w:rsidRPr="00982CCE">
        <w:rPr>
          <w:rFonts w:ascii="Arial" w:eastAsia="Times New Roman" w:hAnsi="Arial" w:cs="Arial"/>
          <w:iCs/>
          <w:lang w:val="cs-CZ" w:eastAsia="fr-FR"/>
        </w:rPr>
        <w:t>z roku 1970</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dále jen "Prováděcí směrnice"</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je posílit a usnadnit provádění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a minimalizovat riziko spojené se spory ohledně výkladu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 xml:space="preserve">y, jakož i soudními spory, a tak přispět k porozumění na mezinárodní úrovni.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 xml:space="preserve">u přijala Generální konference dne 14. listopadu </w:t>
      </w:r>
      <w:r w:rsidR="00C442C6" w:rsidRPr="00982CCE">
        <w:rPr>
          <w:rFonts w:ascii="Arial" w:eastAsia="Times New Roman" w:hAnsi="Arial" w:cs="Arial"/>
          <w:iCs/>
          <w:lang w:val="cs-CZ" w:eastAsia="fr-FR"/>
        </w:rPr>
        <w:t>1970</w:t>
      </w:r>
      <w:r w:rsidR="008A6980" w:rsidRPr="00982CCE">
        <w:rPr>
          <w:rFonts w:ascii="Arial" w:eastAsia="Times New Roman" w:hAnsi="Arial" w:cs="Arial"/>
          <w:iCs/>
          <w:lang w:val="cs-CZ" w:eastAsia="fr-FR"/>
        </w:rPr>
        <w:t xml:space="preserve">. </w:t>
      </w:r>
      <w:r w:rsidR="0017665D" w:rsidRPr="00982CCE">
        <w:rPr>
          <w:rFonts w:ascii="Arial" w:eastAsia="Times New Roman" w:hAnsi="Arial" w:cs="Arial"/>
          <w:iCs/>
          <w:lang w:val="cs-CZ" w:eastAsia="fr-FR"/>
        </w:rPr>
        <w:t xml:space="preserve">Prováděcí směrnice vycházejí z lepšího sdíleného chápání a zkušeností a jejich cílem je pomoci smluvním stranám při provádění ustanovení </w:t>
      </w:r>
      <w:r w:rsidR="003D5BDA" w:rsidRPr="00982CCE">
        <w:rPr>
          <w:rFonts w:ascii="Arial" w:eastAsia="Times New Roman" w:hAnsi="Arial" w:cs="Arial"/>
          <w:iCs/>
          <w:lang w:val="cs-CZ" w:eastAsia="fr-FR"/>
        </w:rPr>
        <w:t>Úmluv</w:t>
      </w:r>
      <w:r w:rsidR="0017665D"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0017665D" w:rsidRPr="00982CCE">
        <w:rPr>
          <w:rFonts w:ascii="Arial" w:eastAsia="Times New Roman" w:hAnsi="Arial" w:cs="Arial"/>
          <w:iCs/>
          <w:lang w:val="cs-CZ" w:eastAsia="fr-FR"/>
        </w:rPr>
        <w:t xml:space="preserve">kdy se mohou rovněž poučit z nejlepší praxe smluvních stran, jejímž cílem je zefektivnit provádění </w:t>
      </w:r>
      <w:r w:rsidR="003D5BDA" w:rsidRPr="00982CCE">
        <w:rPr>
          <w:rFonts w:ascii="Arial" w:eastAsia="Times New Roman" w:hAnsi="Arial" w:cs="Arial"/>
          <w:iCs/>
          <w:lang w:val="cs-CZ" w:eastAsia="fr-FR"/>
        </w:rPr>
        <w:t>Úmluv</w:t>
      </w:r>
      <w:r w:rsidR="0017665D"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w:t>
      </w:r>
      <w:r w:rsidR="0017665D" w:rsidRPr="00982CCE">
        <w:rPr>
          <w:rFonts w:ascii="Arial" w:eastAsia="Times New Roman" w:hAnsi="Arial" w:cs="Arial"/>
          <w:iCs/>
          <w:lang w:val="cs-CZ" w:eastAsia="fr-FR"/>
        </w:rPr>
        <w:t xml:space="preserve"> jakož i identifikovat způsoby a prostředky k dalšímu dosahování cílů </w:t>
      </w:r>
      <w:r w:rsidR="003D5BDA" w:rsidRPr="00982CCE">
        <w:rPr>
          <w:rFonts w:ascii="Arial" w:eastAsia="Times New Roman" w:hAnsi="Arial" w:cs="Arial"/>
          <w:iCs/>
          <w:lang w:val="cs-CZ" w:eastAsia="fr-FR"/>
        </w:rPr>
        <w:t>Úmluv</w:t>
      </w:r>
      <w:r w:rsidR="0017665D" w:rsidRPr="00982CCE">
        <w:rPr>
          <w:rFonts w:ascii="Arial" w:eastAsia="Times New Roman" w:hAnsi="Arial" w:cs="Arial"/>
          <w:iCs/>
          <w:lang w:val="cs-CZ" w:eastAsia="fr-FR"/>
        </w:rPr>
        <w:t>y prostřednictvím prohloubené mezinárodní spolupráce</w:t>
      </w:r>
      <w:r w:rsidR="003863CE" w:rsidRPr="00982CCE">
        <w:rPr>
          <w:rFonts w:ascii="Arial" w:eastAsia="Times New Roman" w:hAnsi="Arial" w:cs="Arial"/>
          <w:iCs/>
          <w:lang w:val="cs-CZ" w:eastAsia="fr-FR"/>
        </w:rPr>
        <w:t>.</w:t>
      </w:r>
      <w:r w:rsidR="004B6712"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4D44EB" w:rsidRPr="00982CCE" w:rsidRDefault="004D44EB"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982CCE"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F31F32" w:rsidP="00066282">
            <w:pPr>
              <w:autoSpaceDE w:val="0"/>
              <w:autoSpaceDN w:val="0"/>
              <w:spacing w:after="0" w:line="240" w:lineRule="auto"/>
              <w:ind w:right="318"/>
              <w:jc w:val="both"/>
              <w:rPr>
                <w:rFonts w:ascii="Arial" w:eastAsia="Times New Roman" w:hAnsi="Arial" w:cs="Arial"/>
                <w:b/>
                <w:bCs/>
                <w:iCs/>
                <w:lang w:val="cs-CZ" w:eastAsia="fr-FR"/>
              </w:rPr>
            </w:pPr>
            <w:r w:rsidRPr="00982CCE">
              <w:rPr>
                <w:rFonts w:ascii="Arial" w:eastAsia="Times New Roman" w:hAnsi="Arial" w:cs="Arial"/>
                <w:b/>
                <w:bCs/>
                <w:iCs/>
                <w:lang w:val="cs-CZ" w:eastAsia="fr-FR"/>
              </w:rPr>
              <w:t xml:space="preserve">Účel </w:t>
            </w:r>
            <w:r w:rsidR="003D5BDA" w:rsidRPr="00982CCE">
              <w:rPr>
                <w:rFonts w:ascii="Arial" w:eastAsia="Times New Roman" w:hAnsi="Arial" w:cs="Arial"/>
                <w:b/>
                <w:bCs/>
                <w:iCs/>
                <w:lang w:val="cs-CZ" w:eastAsia="fr-FR"/>
              </w:rPr>
              <w:t>Úmluv</w:t>
            </w:r>
            <w:r w:rsidRPr="00982CCE">
              <w:rPr>
                <w:rFonts w:ascii="Arial" w:eastAsia="Times New Roman" w:hAnsi="Arial" w:cs="Arial"/>
                <w:b/>
                <w:bCs/>
                <w:iCs/>
                <w:lang w:val="cs-CZ" w:eastAsia="fr-FR"/>
              </w:rPr>
              <w:t>y</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7665D"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Reciproční odpovědnost a závazky sjednané v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 xml:space="preserve">ě mají mezinárodnímu společenství umožnit chránit kulturní dědictví před poškozováním, odcizováním, tajně prováděnými vykopávkami, nelegálním </w:t>
      </w:r>
      <w:r w:rsidR="003863CE" w:rsidRPr="00982CCE">
        <w:rPr>
          <w:rFonts w:ascii="Arial" w:eastAsia="Times New Roman" w:hAnsi="Arial" w:cs="Arial"/>
          <w:iCs/>
          <w:lang w:val="cs-CZ" w:eastAsia="fr-FR"/>
        </w:rPr>
        <w:t>import</w:t>
      </w:r>
      <w:r w:rsidRPr="00982CCE">
        <w:rPr>
          <w:rFonts w:ascii="Arial" w:eastAsia="Times New Roman" w:hAnsi="Arial" w:cs="Arial"/>
          <w:iCs/>
          <w:lang w:val="cs-CZ" w:eastAsia="fr-FR"/>
        </w:rPr>
        <w:t>em</w:t>
      </w:r>
      <w:r w:rsidR="003863CE" w:rsidRPr="00982CCE">
        <w:rPr>
          <w:rFonts w:ascii="Arial" w:eastAsia="Times New Roman" w:hAnsi="Arial" w:cs="Arial"/>
          <w:iCs/>
          <w:lang w:val="cs-CZ" w:eastAsia="fr-FR"/>
        </w:rPr>
        <w:t>, export</w:t>
      </w:r>
      <w:r w:rsidRPr="00982CCE">
        <w:rPr>
          <w:rFonts w:ascii="Arial" w:eastAsia="Times New Roman" w:hAnsi="Arial" w:cs="Arial"/>
          <w:iCs/>
          <w:lang w:val="cs-CZ" w:eastAsia="fr-FR"/>
        </w:rPr>
        <w:t xml:space="preserve">em a převodem vlastnictví a nelegálním obchodem, nastolit preventivní opatření a zvýšit povědomí o jejich významu, zavést mravní a etický řád vztahující se na nabývání kulturních statků, který by smluvním stranám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 xml:space="preserve">y sloužil jako platforma usnadňující </w:t>
      </w:r>
      <w:r w:rsidR="001D0DDC" w:rsidRPr="00982CCE">
        <w:rPr>
          <w:rFonts w:ascii="Arial" w:eastAsia="Times New Roman" w:hAnsi="Arial" w:cs="Arial"/>
          <w:iCs/>
          <w:lang w:val="cs-CZ" w:eastAsia="fr-FR"/>
        </w:rPr>
        <w:t xml:space="preserve">nacházení </w:t>
      </w:r>
      <w:r w:rsidRPr="00982CCE">
        <w:rPr>
          <w:rFonts w:ascii="Arial" w:eastAsia="Times New Roman" w:hAnsi="Arial" w:cs="Arial"/>
          <w:iCs/>
          <w:lang w:val="cs-CZ" w:eastAsia="fr-FR"/>
        </w:rPr>
        <w:t xml:space="preserve">a </w:t>
      </w:r>
      <w:r w:rsidR="001D0DDC" w:rsidRPr="00982CCE">
        <w:rPr>
          <w:rFonts w:ascii="Arial" w:eastAsia="Times New Roman" w:hAnsi="Arial" w:cs="Arial"/>
          <w:iCs/>
          <w:lang w:val="cs-CZ" w:eastAsia="fr-FR"/>
        </w:rPr>
        <w:t>na</w:t>
      </w:r>
      <w:r w:rsidRPr="00982CCE">
        <w:rPr>
          <w:rFonts w:ascii="Arial" w:eastAsia="Times New Roman" w:hAnsi="Arial" w:cs="Arial"/>
          <w:iCs/>
          <w:lang w:val="cs-CZ" w:eastAsia="fr-FR"/>
        </w:rPr>
        <w:t>vracení ukradených, nelegálně vykopaných nebo nelegálně vyvezených kulturních statků, a propagovat mezinárodní spolupráci a pomoc</w:t>
      </w:r>
      <w:r w:rsidR="003863CE" w:rsidRPr="00982CCE">
        <w:rPr>
          <w:rFonts w:ascii="Arial" w:eastAsia="Times New Roman" w:hAnsi="Arial" w:cs="Arial"/>
          <w:iCs/>
          <w:lang w:val="cs-CZ" w:eastAsia="fr-FR"/>
        </w:rPr>
        <w:t>.</w:t>
      </w:r>
      <w:r w:rsidR="003863CE" w:rsidRPr="00982CCE">
        <w:rPr>
          <w:rFonts w:ascii="Arial" w:eastAsia="Times New Roman" w:hAnsi="Arial" w:cs="Arial"/>
          <w:b/>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287B78" w:rsidRPr="00982CCE" w:rsidRDefault="00287B78" w:rsidP="00287B78">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V preambuli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se prohlašuje, že </w:t>
      </w:r>
      <w:r w:rsidRPr="00982CCE">
        <w:rPr>
          <w:rFonts w:ascii="Arial" w:eastAsia="Times New Roman" w:hAnsi="Arial" w:cs="Arial"/>
          <w:color w:val="000000"/>
          <w:szCs w:val="20"/>
          <w:lang w:val="cs-CZ" w:eastAsia="cs-CZ"/>
        </w:rPr>
        <w:t>výměna kulturních statků mezi zeměmi k vědeckým, kulturním a výchovným účelům prohlubuje poznání lidské civilizace, obohacuje kulturní život všeho lidu a vzbuzuje vzájemnou úctu a vážnost mezi národy</w:t>
      </w:r>
      <w:r w:rsidR="003863CE" w:rsidRPr="00982CCE">
        <w:rPr>
          <w:rFonts w:ascii="Arial" w:eastAsia="Times New Roman" w:hAnsi="Arial" w:cs="Arial"/>
          <w:iCs/>
          <w:lang w:val="cs-CZ" w:eastAsia="fr-FR"/>
        </w:rPr>
        <w:t xml:space="preserve">; </w:t>
      </w:r>
      <w:r w:rsidRPr="00982CCE">
        <w:rPr>
          <w:rFonts w:ascii="Arial" w:eastAsia="Times New Roman" w:hAnsi="Arial" w:cs="Arial"/>
          <w:color w:val="000000"/>
          <w:szCs w:val="20"/>
          <w:lang w:val="cs-CZ" w:eastAsia="cs-CZ"/>
        </w:rPr>
        <w:t>že kulturní statky tvoří jeden ze základních prvků civilizace a národní kultury a že jejich skutečnou hodnotu lze ocenit jen tehdy, jestliže jsou co nejúplněji známy jejich původ, historie a tradiční prostředí</w:t>
      </w:r>
      <w:r w:rsidR="003863CE" w:rsidRPr="00982CCE">
        <w:rPr>
          <w:rFonts w:ascii="Arial" w:eastAsia="Times New Roman" w:hAnsi="Arial" w:cs="Arial"/>
          <w:iCs/>
          <w:lang w:val="cs-CZ" w:eastAsia="fr-FR"/>
        </w:rPr>
        <w:t xml:space="preserve">; </w:t>
      </w:r>
      <w:r w:rsidRPr="00982CCE">
        <w:rPr>
          <w:rFonts w:ascii="Arial" w:eastAsia="Times New Roman" w:hAnsi="Arial" w:cs="Arial"/>
          <w:color w:val="000000"/>
          <w:szCs w:val="20"/>
          <w:lang w:val="cs-CZ" w:eastAsia="cs-CZ"/>
        </w:rPr>
        <w:t xml:space="preserve">že povinností každého státu je chránit kulturní statky na </w:t>
      </w:r>
      <w:r w:rsidRPr="00982CCE">
        <w:rPr>
          <w:rFonts w:ascii="Arial" w:eastAsia="Times New Roman" w:hAnsi="Arial" w:cs="Arial"/>
          <w:color w:val="000000"/>
          <w:szCs w:val="20"/>
          <w:lang w:val="cs-CZ" w:eastAsia="cs-CZ"/>
        </w:rPr>
        <w:lastRenderedPageBreak/>
        <w:t>svém území proti nebezpečí krádeže, tajných vykopávek a nezákonného vývozu</w:t>
      </w:r>
      <w:r w:rsidR="003863CE" w:rsidRPr="00982CCE">
        <w:rPr>
          <w:rFonts w:ascii="Arial" w:eastAsia="Times New Roman" w:hAnsi="Arial" w:cs="Arial"/>
          <w:iCs/>
          <w:lang w:val="cs-CZ" w:eastAsia="fr-FR"/>
        </w:rPr>
        <w:t xml:space="preserve">;  </w:t>
      </w:r>
      <w:r w:rsidRPr="00982CCE">
        <w:rPr>
          <w:rFonts w:ascii="Arial" w:eastAsia="Times New Roman" w:hAnsi="Arial" w:cs="Arial"/>
          <w:color w:val="000000"/>
          <w:szCs w:val="20"/>
          <w:lang w:val="cs-CZ" w:eastAsia="cs-CZ"/>
        </w:rPr>
        <w:t>že k odvrácení tohoto nebezpečí je nezbytné, aby si každý stát stále více uvědomoval své morální povinnosti jak vůči vlastnímu kulturnímu dědictví, tak i vůči kulturnímu dědictví všech národů</w:t>
      </w:r>
      <w:r w:rsidR="003863CE" w:rsidRPr="00982CCE">
        <w:rPr>
          <w:rFonts w:ascii="Arial" w:eastAsia="Times New Roman" w:hAnsi="Arial" w:cs="Arial"/>
          <w:iCs/>
          <w:lang w:val="cs-CZ" w:eastAsia="fr-FR"/>
        </w:rPr>
        <w:t xml:space="preserve">; </w:t>
      </w:r>
      <w:r w:rsidRPr="00982CCE">
        <w:rPr>
          <w:rFonts w:ascii="Arial" w:eastAsia="Times New Roman" w:hAnsi="Arial" w:cs="Arial"/>
          <w:color w:val="000000"/>
          <w:szCs w:val="20"/>
          <w:lang w:val="cs-CZ" w:eastAsia="cs-CZ"/>
        </w:rPr>
        <w:t>že muzea, knihovny a archívy, jakožto kulturní instituce, by měly dbát o to, aby jejich sbírky byly zřizovány v souladu s všeobecně uznávanými mravními zásadami</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 </w:t>
      </w:r>
      <w:r w:rsidRPr="00982CCE">
        <w:rPr>
          <w:rFonts w:ascii="Arial" w:eastAsia="Times New Roman" w:hAnsi="Arial" w:cs="Arial"/>
          <w:color w:val="000000"/>
          <w:szCs w:val="20"/>
          <w:lang w:val="cs-CZ" w:eastAsia="cs-CZ"/>
        </w:rPr>
        <w:t>že nedovolený dovoz, vývoz a převod vlastnictví kulturních statků brání porozumění mezi národy, které má UNESCO podporovat mezi jiným tím, že k tomu účelu doporučuje zúčastněným státům odpovídající mezinárodní úmluvy</w:t>
      </w:r>
      <w:r w:rsidR="003863CE" w:rsidRPr="00982CCE">
        <w:rPr>
          <w:rFonts w:ascii="Arial" w:eastAsia="Times New Roman" w:hAnsi="Arial" w:cs="Arial"/>
          <w:iCs/>
          <w:lang w:val="cs-CZ" w:eastAsia="fr-FR"/>
        </w:rPr>
        <w:t>; a</w:t>
      </w:r>
      <w:r w:rsidRPr="00982CCE">
        <w:rPr>
          <w:rFonts w:ascii="Arial" w:eastAsia="Times New Roman" w:hAnsi="Arial" w:cs="Arial"/>
          <w:iCs/>
          <w:lang w:val="cs-CZ" w:eastAsia="fr-FR"/>
        </w:rPr>
        <w:t xml:space="preserve"> </w:t>
      </w:r>
      <w:r w:rsidRPr="00982CCE">
        <w:rPr>
          <w:rFonts w:ascii="Arial" w:eastAsia="Times New Roman" w:hAnsi="Arial" w:cs="Arial"/>
          <w:color w:val="000000"/>
          <w:szCs w:val="20"/>
          <w:lang w:val="cs-CZ" w:eastAsia="cs-CZ"/>
        </w:rPr>
        <w:t>že ochrana kulturního dědictví může být účinná jen tehdy, je-li organizována v národním i v mezinárodním měřítku a že vyžaduje úzkou spolupráci mezi státy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Výklad ustanovení Úmluvy by se měl řídit těmito sjednanými všeobecnými zásadami.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BB7846" w:rsidRPr="00982CCE" w:rsidRDefault="00BB7846"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1559A5"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Defini</w:t>
            </w:r>
            <w:r w:rsidR="00F31F32" w:rsidRPr="00982CCE">
              <w:rPr>
                <w:rFonts w:ascii="Arial" w:eastAsia="Times New Roman" w:hAnsi="Arial" w:cs="Arial"/>
                <w:b/>
                <w:bCs/>
                <w:iCs/>
                <w:lang w:val="cs-CZ" w:eastAsia="fr-FR"/>
              </w:rPr>
              <w:t xml:space="preserve">ce kulturních statků pro účely </w:t>
            </w:r>
            <w:r w:rsidR="003D5BDA" w:rsidRPr="00982CCE">
              <w:rPr>
                <w:rFonts w:ascii="Arial" w:eastAsia="Times New Roman" w:hAnsi="Arial" w:cs="Arial"/>
                <w:b/>
                <w:bCs/>
                <w:iCs/>
                <w:lang w:val="cs-CZ" w:eastAsia="fr-FR"/>
              </w:rPr>
              <w:t>Úmluv</w:t>
            </w:r>
            <w:r w:rsidR="00F31F32" w:rsidRPr="00982CCE">
              <w:rPr>
                <w:rFonts w:ascii="Arial" w:eastAsia="Times New Roman" w:hAnsi="Arial" w:cs="Arial"/>
                <w:b/>
                <w:bCs/>
                <w:iCs/>
                <w:lang w:val="cs-CZ" w:eastAsia="fr-FR"/>
              </w:rPr>
              <w:t>y</w:t>
            </w:r>
            <w:r w:rsidRPr="00982CCE">
              <w:rPr>
                <w:rFonts w:ascii="Arial" w:eastAsia="Times New Roman" w:hAnsi="Arial" w:cs="Arial"/>
                <w:b/>
                <w:bCs/>
                <w:iCs/>
                <w:lang w:val="cs-CZ" w:eastAsia="fr-FR"/>
              </w:rPr>
              <w:t xml:space="preserve"> (</w:t>
            </w:r>
            <w:r w:rsidR="00F31F32" w:rsidRPr="00982CCE">
              <w:rPr>
                <w:rFonts w:ascii="Arial" w:eastAsia="Times New Roman" w:hAnsi="Arial" w:cs="Arial"/>
                <w:b/>
                <w:bCs/>
                <w:iCs/>
                <w:lang w:val="cs-CZ" w:eastAsia="fr-FR"/>
              </w:rPr>
              <w:t>článek</w:t>
            </w:r>
            <w:r w:rsidRPr="00982CCE">
              <w:rPr>
                <w:rFonts w:ascii="Arial" w:eastAsia="Times New Roman" w:hAnsi="Arial" w:cs="Arial"/>
                <w:b/>
                <w:bCs/>
                <w:iCs/>
                <w:lang w:val="cs-CZ" w:eastAsia="fr-FR"/>
              </w:rPr>
              <w:t xml:space="preserve"> 1)</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F31F32"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Když členské státy UNESCO připravovaly znění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vycházely ze závěru, že je pro všechny smluvní strany žádoucí, aby pro účely Úmluvy aplikovaly společnou definici kulturních statků za účelem řádného řešení otázky vývozu a dovozu takových statků</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1 </w:t>
      </w:r>
      <w:r w:rsidRPr="00982CCE">
        <w:rPr>
          <w:rFonts w:ascii="Arial" w:eastAsia="Times New Roman" w:hAnsi="Arial" w:cs="Arial"/>
          <w:iCs/>
          <w:lang w:val="cs-CZ" w:eastAsia="fr-FR"/>
        </w:rPr>
        <w:t xml:space="preserve">proto uvádí, že pro účely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 xml:space="preserve">y se </w:t>
      </w:r>
      <w:r w:rsidRPr="00982CCE">
        <w:rPr>
          <w:rFonts w:ascii="Arial" w:eastAsia="Times New Roman" w:hAnsi="Arial" w:cs="Arial"/>
          <w:color w:val="000000"/>
          <w:szCs w:val="20"/>
          <w:lang w:val="cs-CZ" w:eastAsia="cs-CZ"/>
        </w:rPr>
        <w:t>výrazem "kulturní statky" rozumějí ty statky, které byly kterýmkoli státem z důvodů náboženských nebo světských označeny za významné pro archeologii, prehistorii, historii, literaturu, umění nebo vědu a které patří do kategorií uvedených v témže článku</w:t>
      </w:r>
      <w:r w:rsidR="003863CE" w:rsidRPr="00982CCE">
        <w:rPr>
          <w:rFonts w:ascii="Arial" w:eastAsia="Times New Roman" w:hAnsi="Arial" w:cs="Arial"/>
          <w:iCs/>
          <w:lang w:val="cs-CZ" w:eastAsia="fr-FR"/>
        </w:rPr>
        <w:t xml:space="preserve">. </w:t>
      </w:r>
    </w:p>
    <w:p w:rsidR="00F31F32" w:rsidRPr="00982CCE" w:rsidRDefault="00F31F32" w:rsidP="00F31F32">
      <w:pPr>
        <w:autoSpaceDE w:val="0"/>
        <w:autoSpaceDN w:val="0"/>
        <w:spacing w:after="0" w:line="240" w:lineRule="auto"/>
        <w:jc w:val="both"/>
        <w:rPr>
          <w:rFonts w:ascii="Arial" w:eastAsia="Times New Roman" w:hAnsi="Arial" w:cs="Arial"/>
          <w:iCs/>
          <w:lang w:val="cs-CZ" w:eastAsia="fr-FR"/>
        </w:rPr>
      </w:pPr>
    </w:p>
    <w:p w:rsidR="003863CE" w:rsidRPr="00982CCE" w:rsidRDefault="00F31F32"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Smluvní strany by měly taková bližší určení aktualizovat. Mezi kategoriemi kulturních statků, jejichž výčet je uveden ve článku</w:t>
      </w:r>
      <w:r w:rsidR="003863CE" w:rsidRPr="00982CCE">
        <w:rPr>
          <w:rFonts w:ascii="Arial" w:eastAsia="Times New Roman" w:hAnsi="Arial" w:cs="Arial"/>
          <w:iCs/>
          <w:lang w:val="cs-CZ" w:eastAsia="fr-FR"/>
        </w:rPr>
        <w:t xml:space="preserve"> 1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představují tři kategorie zvláštní problém, pokud jde o jejich konkrétní určení, a sice</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066282">
      <w:pPr>
        <w:autoSpaceDE w:val="0"/>
        <w:autoSpaceDN w:val="0"/>
        <w:spacing w:after="0" w:line="240" w:lineRule="auto"/>
        <w:ind w:left="1134"/>
        <w:jc w:val="both"/>
        <w:rPr>
          <w:rFonts w:ascii="Arial" w:eastAsia="Times New Roman" w:hAnsi="Arial" w:cs="Arial"/>
          <w:iCs/>
          <w:lang w:val="cs-CZ" w:eastAsia="fr-FR"/>
        </w:rPr>
      </w:pPr>
      <w:r w:rsidRPr="00982CCE">
        <w:rPr>
          <w:rFonts w:ascii="Arial" w:eastAsia="Times New Roman" w:hAnsi="Arial" w:cs="Arial"/>
          <w:iCs/>
          <w:u w:val="single"/>
          <w:lang w:val="cs-CZ" w:eastAsia="fr-FR"/>
        </w:rPr>
        <w:t>Produ</w:t>
      </w:r>
      <w:r w:rsidR="00F31F32" w:rsidRPr="00982CCE">
        <w:rPr>
          <w:rFonts w:ascii="Arial" w:eastAsia="Times New Roman" w:hAnsi="Arial" w:cs="Arial"/>
          <w:iCs/>
          <w:u w:val="single"/>
          <w:lang w:val="cs-CZ" w:eastAsia="fr-FR"/>
        </w:rPr>
        <w:t xml:space="preserve">kty tajně prováděných </w:t>
      </w:r>
      <w:r w:rsidRPr="00982CCE">
        <w:rPr>
          <w:rFonts w:ascii="Arial" w:eastAsia="Times New Roman" w:hAnsi="Arial" w:cs="Arial"/>
          <w:iCs/>
          <w:u w:val="single"/>
          <w:lang w:val="cs-CZ" w:eastAsia="fr-FR"/>
        </w:rPr>
        <w:t>archeologic</w:t>
      </w:r>
      <w:r w:rsidR="00F31F32" w:rsidRPr="00982CCE">
        <w:rPr>
          <w:rFonts w:ascii="Arial" w:eastAsia="Times New Roman" w:hAnsi="Arial" w:cs="Arial"/>
          <w:iCs/>
          <w:u w:val="single"/>
          <w:lang w:val="cs-CZ" w:eastAsia="fr-FR"/>
        </w:rPr>
        <w:t xml:space="preserve">kých a </w:t>
      </w:r>
      <w:r w:rsidRPr="00982CCE">
        <w:rPr>
          <w:rFonts w:ascii="Arial" w:eastAsia="Times New Roman" w:hAnsi="Arial" w:cs="Arial"/>
          <w:iCs/>
          <w:u w:val="single"/>
          <w:lang w:val="cs-CZ" w:eastAsia="fr-FR"/>
        </w:rPr>
        <w:t>paleontologic</w:t>
      </w:r>
      <w:r w:rsidR="00F31F32" w:rsidRPr="00982CCE">
        <w:rPr>
          <w:rFonts w:ascii="Arial" w:eastAsia="Times New Roman" w:hAnsi="Arial" w:cs="Arial"/>
          <w:iCs/>
          <w:u w:val="single"/>
          <w:lang w:val="cs-CZ" w:eastAsia="fr-FR"/>
        </w:rPr>
        <w:t>kých vykopávek</w:t>
      </w:r>
      <w:r w:rsidRPr="00982CCE">
        <w:rPr>
          <w:rFonts w:ascii="Arial" w:eastAsia="Times New Roman" w:hAnsi="Arial" w:cs="Arial"/>
          <w:iCs/>
          <w:u w:val="single"/>
          <w:lang w:val="cs-CZ" w:eastAsia="fr-FR"/>
        </w:rPr>
        <w:t>:</w:t>
      </w:r>
      <w:r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 xml:space="preserve">Pokud jde o tajně vykopané </w:t>
      </w:r>
      <w:r w:rsidRPr="00982CCE">
        <w:rPr>
          <w:rFonts w:ascii="Arial" w:eastAsia="Times New Roman" w:hAnsi="Arial" w:cs="Arial"/>
          <w:iCs/>
          <w:lang w:val="cs-CZ" w:eastAsia="fr-FR"/>
        </w:rPr>
        <w:t>archeologic</w:t>
      </w:r>
      <w:r w:rsidR="00F31F32" w:rsidRPr="00982CCE">
        <w:rPr>
          <w:rFonts w:ascii="Arial" w:eastAsia="Times New Roman" w:hAnsi="Arial" w:cs="Arial"/>
          <w:iCs/>
          <w:lang w:val="cs-CZ" w:eastAsia="fr-FR"/>
        </w:rPr>
        <w:t xml:space="preserve">ké a </w:t>
      </w:r>
      <w:r w:rsidRPr="00982CCE">
        <w:rPr>
          <w:rFonts w:ascii="Arial" w:eastAsia="Times New Roman" w:hAnsi="Arial" w:cs="Arial"/>
          <w:iCs/>
          <w:lang w:val="cs-CZ" w:eastAsia="fr-FR"/>
        </w:rPr>
        <w:t>paleontologic</w:t>
      </w:r>
      <w:r w:rsidR="00F31F32" w:rsidRPr="00982CCE">
        <w:rPr>
          <w:rFonts w:ascii="Arial" w:eastAsia="Times New Roman" w:hAnsi="Arial" w:cs="Arial"/>
          <w:iCs/>
          <w:lang w:val="cs-CZ" w:eastAsia="fr-FR"/>
        </w:rPr>
        <w:t>ké nálezy, smluvní strany nejsou schopné předložit žádné konkrétní soupisy</w:t>
      </w:r>
      <w:r w:rsidRPr="00982CCE">
        <w:rPr>
          <w:rFonts w:ascii="Arial" w:eastAsia="Times New Roman" w:hAnsi="Arial" w:cs="Arial"/>
          <w:iCs/>
          <w:lang w:val="cs-CZ" w:eastAsia="fr-FR"/>
        </w:rPr>
        <w:t xml:space="preserve">. </w:t>
      </w:r>
      <w:r w:rsidR="00911BFF" w:rsidRPr="00982CCE">
        <w:rPr>
          <w:rFonts w:ascii="Arial" w:eastAsia="Times New Roman" w:hAnsi="Arial" w:cs="Arial"/>
          <w:iCs/>
          <w:lang w:val="cs-CZ" w:eastAsia="fr-FR"/>
        </w:rPr>
        <w:t>Abychom se vyhnuli problému konkrétního určení předmětu archeo</w:t>
      </w:r>
      <w:r w:rsidRPr="00982CCE">
        <w:rPr>
          <w:rFonts w:ascii="Arial" w:eastAsia="Times New Roman" w:hAnsi="Arial" w:cs="Arial"/>
          <w:iCs/>
          <w:lang w:val="cs-CZ" w:eastAsia="fr-FR"/>
        </w:rPr>
        <w:t>logic</w:t>
      </w:r>
      <w:r w:rsidR="00911BFF" w:rsidRPr="00982CCE">
        <w:rPr>
          <w:rFonts w:ascii="Arial" w:eastAsia="Times New Roman" w:hAnsi="Arial" w:cs="Arial"/>
          <w:iCs/>
          <w:lang w:val="cs-CZ" w:eastAsia="fr-FR"/>
        </w:rPr>
        <w:t xml:space="preserve">kého nebo </w:t>
      </w:r>
      <w:r w:rsidRPr="00982CCE">
        <w:rPr>
          <w:rFonts w:ascii="Arial" w:eastAsia="Times New Roman" w:hAnsi="Arial" w:cs="Arial"/>
          <w:iCs/>
          <w:lang w:val="cs-CZ" w:eastAsia="fr-FR"/>
        </w:rPr>
        <w:t>paleontologic</w:t>
      </w:r>
      <w:r w:rsidR="00911BFF" w:rsidRPr="00982CCE">
        <w:rPr>
          <w:rFonts w:ascii="Arial" w:eastAsia="Times New Roman" w:hAnsi="Arial" w:cs="Arial"/>
          <w:iCs/>
          <w:lang w:val="cs-CZ" w:eastAsia="fr-FR"/>
        </w:rPr>
        <w:t xml:space="preserve">kého významu, jako vhodný přístup se ukázalo jednoznačné uplatňování vlastnického práva státu k neobjeveným předmětům, aby tak smluvní strana mohla vyžadovat vydání předmětu v souladu s ustanoveními </w:t>
      </w:r>
      <w:r w:rsidR="003D5BDA" w:rsidRPr="00982CCE">
        <w:rPr>
          <w:rFonts w:ascii="Arial" w:eastAsia="Times New Roman" w:hAnsi="Arial" w:cs="Arial"/>
          <w:iCs/>
          <w:lang w:val="cs-CZ" w:eastAsia="fr-FR"/>
        </w:rPr>
        <w:t>Úmluv</w:t>
      </w:r>
      <w:r w:rsidR="00911BFF"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Pr="00982CCE">
        <w:rPr>
          <w:rFonts w:ascii="Arial" w:eastAsia="Times New Roman" w:hAnsi="Arial" w:cs="Arial"/>
          <w:iCs/>
          <w:lang w:val="cs-CZ" w:eastAsia="fr-FR"/>
        </w:rPr>
        <w:t xml:space="preserve"> a/</w:t>
      </w:r>
      <w:r w:rsidR="00911BFF" w:rsidRPr="00982CCE">
        <w:rPr>
          <w:rFonts w:ascii="Arial" w:eastAsia="Times New Roman" w:hAnsi="Arial" w:cs="Arial"/>
          <w:iCs/>
          <w:lang w:val="cs-CZ" w:eastAsia="fr-FR"/>
        </w:rPr>
        <w:t xml:space="preserve">nebo pomocí jiných relevantních prostředků. </w:t>
      </w:r>
      <w:r w:rsidRPr="00982CCE">
        <w:rPr>
          <w:rFonts w:ascii="Arial" w:eastAsia="Times New Roman" w:hAnsi="Arial" w:cs="Arial"/>
          <w:iCs/>
          <w:lang w:val="cs-CZ" w:eastAsia="fr-FR"/>
        </w:rPr>
        <w:t>T</w:t>
      </w:r>
      <w:r w:rsidR="00911BFF" w:rsidRPr="00982CCE">
        <w:rPr>
          <w:rFonts w:ascii="Arial" w:eastAsia="Times New Roman" w:hAnsi="Arial" w:cs="Arial"/>
          <w:iCs/>
          <w:lang w:val="cs-CZ" w:eastAsia="fr-FR"/>
        </w:rPr>
        <w:t>o je zvlášť důležité v případě neporušeného archeo</w:t>
      </w:r>
      <w:r w:rsidRPr="00982CCE">
        <w:rPr>
          <w:rFonts w:ascii="Arial" w:eastAsia="Times New Roman" w:hAnsi="Arial" w:cs="Arial"/>
          <w:iCs/>
          <w:lang w:val="cs-CZ" w:eastAsia="fr-FR"/>
        </w:rPr>
        <w:t>logic</w:t>
      </w:r>
      <w:r w:rsidR="00911BFF" w:rsidRPr="00982CCE">
        <w:rPr>
          <w:rFonts w:ascii="Arial" w:eastAsia="Times New Roman" w:hAnsi="Arial" w:cs="Arial"/>
          <w:iCs/>
          <w:lang w:val="cs-CZ" w:eastAsia="fr-FR"/>
        </w:rPr>
        <w:t>kého naleziště, které doposud nebylo vydrancováno</w:t>
      </w:r>
      <w:r w:rsidRPr="00982CCE">
        <w:rPr>
          <w:rFonts w:ascii="Arial" w:eastAsia="Times New Roman" w:hAnsi="Arial" w:cs="Arial"/>
          <w:iCs/>
          <w:lang w:val="cs-CZ" w:eastAsia="fr-FR"/>
        </w:rPr>
        <w:t xml:space="preserve">: </w:t>
      </w:r>
      <w:r w:rsidR="00911BFF" w:rsidRPr="00982CCE">
        <w:rPr>
          <w:rFonts w:ascii="Arial" w:eastAsia="Times New Roman" w:hAnsi="Arial" w:cs="Arial"/>
          <w:iCs/>
          <w:lang w:val="cs-CZ" w:eastAsia="fr-FR"/>
        </w:rPr>
        <w:t>každý předmět na takovém nalezišti, který teprve bude nalezen, je významný s ohledem na zachování kulturního dědictví a pochopení a poznání úplného významu a kontextu daného archeo</w:t>
      </w:r>
      <w:r w:rsidRPr="00982CCE">
        <w:rPr>
          <w:rFonts w:ascii="Arial" w:eastAsia="Times New Roman" w:hAnsi="Arial" w:cs="Arial"/>
          <w:iCs/>
          <w:lang w:val="cs-CZ" w:eastAsia="fr-FR"/>
        </w:rPr>
        <w:t>logic</w:t>
      </w:r>
      <w:r w:rsidR="00911BFF" w:rsidRPr="00982CCE">
        <w:rPr>
          <w:rFonts w:ascii="Arial" w:eastAsia="Times New Roman" w:hAnsi="Arial" w:cs="Arial"/>
          <w:iCs/>
          <w:lang w:val="cs-CZ" w:eastAsia="fr-FR"/>
        </w:rPr>
        <w:t>kého naleziště</w:t>
      </w:r>
      <w:r w:rsidRPr="00982CCE">
        <w:rPr>
          <w:rFonts w:ascii="Arial" w:eastAsia="Times New Roman" w:hAnsi="Arial" w:cs="Arial"/>
          <w:iCs/>
          <w:lang w:val="cs-CZ" w:eastAsia="fr-FR"/>
        </w:rPr>
        <w:t xml:space="preserve">. </w:t>
      </w:r>
      <w:r w:rsidR="00287B78" w:rsidRPr="00982CCE">
        <w:rPr>
          <w:rFonts w:ascii="Arial" w:eastAsia="Times New Roman" w:hAnsi="Arial" w:cs="Arial"/>
          <w:iCs/>
          <w:lang w:val="cs-CZ" w:eastAsia="fr-FR"/>
        </w:rPr>
        <w:t xml:space="preserve">Smluvní strany by se proto měly řídit nejlepší praxí při označování kulturních statků požívajících ochrany dle jejich národního práva, a to v souladu s uvedenými charakteristikami, a všechny smluvní strany by měly uznávat toto svrchované uplatňování práva pro účely </w:t>
      </w:r>
      <w:r w:rsidR="003D5BDA" w:rsidRPr="00982CCE">
        <w:rPr>
          <w:rFonts w:ascii="Arial" w:eastAsia="Times New Roman" w:hAnsi="Arial" w:cs="Arial"/>
          <w:iCs/>
          <w:lang w:val="cs-CZ" w:eastAsia="fr-FR"/>
        </w:rPr>
        <w:t>Úmluv</w:t>
      </w:r>
      <w:r w:rsidR="00287B78" w:rsidRPr="00982CCE">
        <w:rPr>
          <w:rFonts w:ascii="Arial" w:eastAsia="Times New Roman" w:hAnsi="Arial" w:cs="Arial"/>
          <w:iCs/>
          <w:lang w:val="cs-CZ" w:eastAsia="fr-FR"/>
        </w:rPr>
        <w:t>y</w:t>
      </w:r>
      <w:r w:rsidRPr="00982CCE">
        <w:rPr>
          <w:rFonts w:ascii="Arial" w:eastAsia="Times New Roman" w:hAnsi="Arial" w:cs="Arial"/>
          <w:iCs/>
          <w:lang w:val="cs-CZ" w:eastAsia="fr-FR"/>
        </w:rPr>
        <w:t xml:space="preserve">. </w:t>
      </w:r>
    </w:p>
    <w:p w:rsidR="003863CE" w:rsidRPr="00982CCE" w:rsidRDefault="003863CE" w:rsidP="00066282">
      <w:pPr>
        <w:autoSpaceDE w:val="0"/>
        <w:autoSpaceDN w:val="0"/>
        <w:spacing w:after="0" w:line="240" w:lineRule="auto"/>
        <w:ind w:left="1134"/>
        <w:jc w:val="both"/>
        <w:rPr>
          <w:rFonts w:ascii="Arial" w:eastAsia="Times New Roman" w:hAnsi="Arial" w:cs="Arial"/>
          <w:iCs/>
          <w:u w:val="single"/>
          <w:lang w:val="cs-CZ" w:eastAsia="fr-FR"/>
        </w:rPr>
      </w:pPr>
    </w:p>
    <w:p w:rsidR="003863CE" w:rsidRPr="00982CCE" w:rsidRDefault="00287B78" w:rsidP="00066282">
      <w:pPr>
        <w:autoSpaceDE w:val="0"/>
        <w:autoSpaceDN w:val="0"/>
        <w:spacing w:after="0" w:line="240" w:lineRule="auto"/>
        <w:ind w:left="1134"/>
        <w:jc w:val="both"/>
        <w:rPr>
          <w:rFonts w:ascii="Arial" w:eastAsia="Times New Roman" w:hAnsi="Arial" w:cs="Arial"/>
          <w:iCs/>
          <w:lang w:val="cs-CZ" w:eastAsia="fr-FR"/>
        </w:rPr>
      </w:pPr>
      <w:r w:rsidRPr="00982CCE">
        <w:rPr>
          <w:rFonts w:ascii="Arial" w:eastAsia="Times New Roman" w:hAnsi="Arial" w:cs="Arial"/>
          <w:iCs/>
          <w:u w:val="single"/>
          <w:lang w:val="cs-CZ" w:eastAsia="fr-FR"/>
        </w:rPr>
        <w:t>Části uměleckých nebo historických památek nebo archeologických nalezišť, které byly rozděleny na kusy</w:t>
      </w:r>
      <w:r w:rsidR="003863CE" w:rsidRPr="00982CCE">
        <w:rPr>
          <w:rFonts w:ascii="Arial" w:eastAsia="Times New Roman" w:hAnsi="Arial" w:cs="Arial"/>
          <w:iCs/>
          <w:u w:val="single"/>
          <w:lang w:val="cs-CZ" w:eastAsia="fr-FR"/>
        </w:rPr>
        <w:t>:</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Konkrétní určení předmětů oddělených nebo odtržených od uměleckých nebo historických památek nebo archeologických nalezišť, které nebyly doposud zaneseny do soupisů, představují závažný problém. Smluvní strany by měly definovat tyto druhy předmětů, které jsou náchylné k plundrování</w:t>
      </w:r>
      <w:r w:rsidR="003863CE" w:rsidRPr="00982CCE">
        <w:rPr>
          <w:rFonts w:ascii="Arial" w:eastAsia="Times New Roman" w:hAnsi="Arial" w:cs="Arial"/>
          <w:iCs/>
          <w:lang w:val="cs-CZ" w:eastAsia="fr-FR"/>
        </w:rPr>
        <w:t>.</w:t>
      </w:r>
    </w:p>
    <w:p w:rsidR="003863CE" w:rsidRPr="00982CCE" w:rsidRDefault="003863CE" w:rsidP="00066282">
      <w:pPr>
        <w:autoSpaceDE w:val="0"/>
        <w:autoSpaceDN w:val="0"/>
        <w:spacing w:after="0" w:line="240" w:lineRule="auto"/>
        <w:ind w:left="1134"/>
        <w:jc w:val="both"/>
        <w:rPr>
          <w:rFonts w:ascii="Arial" w:eastAsia="Times New Roman" w:hAnsi="Arial" w:cs="Arial"/>
          <w:iCs/>
          <w:lang w:val="cs-CZ" w:eastAsia="fr-FR"/>
        </w:rPr>
      </w:pPr>
    </w:p>
    <w:p w:rsidR="003863CE" w:rsidRPr="00982CCE" w:rsidRDefault="00287B78" w:rsidP="00066282">
      <w:pPr>
        <w:autoSpaceDE w:val="0"/>
        <w:autoSpaceDN w:val="0"/>
        <w:spacing w:after="0" w:line="240" w:lineRule="auto"/>
        <w:ind w:left="1134"/>
        <w:jc w:val="both"/>
        <w:rPr>
          <w:rFonts w:ascii="Arial" w:eastAsia="Times New Roman" w:hAnsi="Arial" w:cs="Arial"/>
          <w:iCs/>
          <w:lang w:val="cs-CZ" w:eastAsia="fr-FR"/>
        </w:rPr>
      </w:pPr>
      <w:r w:rsidRPr="00982CCE">
        <w:rPr>
          <w:rFonts w:ascii="Arial" w:eastAsia="Times New Roman" w:hAnsi="Arial" w:cs="Arial"/>
          <w:iCs/>
          <w:u w:val="single"/>
          <w:lang w:val="cs-CZ" w:eastAsia="fr-FR"/>
        </w:rPr>
        <w:t xml:space="preserve">Předměty národopisného významu a předměty vytvořené původními </w:t>
      </w:r>
      <w:r w:rsidR="00AC52F0" w:rsidRPr="00982CCE">
        <w:rPr>
          <w:rFonts w:ascii="Arial" w:eastAsia="Times New Roman" w:hAnsi="Arial" w:cs="Arial"/>
          <w:iCs/>
          <w:u w:val="single"/>
          <w:lang w:val="cs-CZ" w:eastAsia="fr-FR"/>
        </w:rPr>
        <w:t>obyvateli</w:t>
      </w:r>
      <w:r w:rsidR="003863CE" w:rsidRPr="00982CCE">
        <w:rPr>
          <w:rFonts w:ascii="Arial" w:eastAsia="Times New Roman" w:hAnsi="Arial" w:cs="Arial"/>
          <w:iCs/>
          <w:u w:val="single"/>
          <w:lang w:val="cs-CZ" w:eastAsia="fr-FR"/>
        </w:rPr>
        <w:t>:</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Zvláštním problémem je rostoucí míra obchodování s předměty národopisného </w:t>
      </w:r>
      <w:r w:rsidRPr="00982CCE">
        <w:rPr>
          <w:rFonts w:ascii="Arial" w:eastAsia="Times New Roman" w:hAnsi="Arial" w:cs="Arial"/>
          <w:iCs/>
          <w:lang w:val="cs-CZ" w:eastAsia="fr-FR"/>
        </w:rPr>
        <w:lastRenderedPageBreak/>
        <w:t xml:space="preserve">významu, které mají zvláštní </w:t>
      </w:r>
      <w:r w:rsidR="003863CE" w:rsidRPr="00982CCE">
        <w:rPr>
          <w:rFonts w:ascii="Arial" w:eastAsia="Times New Roman" w:hAnsi="Arial" w:cs="Arial"/>
          <w:iCs/>
          <w:lang w:val="cs-CZ" w:eastAsia="fr-FR"/>
        </w:rPr>
        <w:t>antropologic</w:t>
      </w:r>
      <w:r w:rsidRPr="00982CCE">
        <w:rPr>
          <w:rFonts w:ascii="Arial" w:eastAsia="Times New Roman" w:hAnsi="Arial" w:cs="Arial"/>
          <w:iCs/>
          <w:lang w:val="cs-CZ" w:eastAsia="fr-FR"/>
        </w:rPr>
        <w:t xml:space="preserve">ký význam </w:t>
      </w:r>
      <w:r w:rsidR="00B951CF" w:rsidRPr="00982CCE">
        <w:rPr>
          <w:rFonts w:ascii="Arial" w:eastAsia="Times New Roman" w:hAnsi="Arial" w:cs="Arial"/>
          <w:iCs/>
          <w:lang w:val="cs-CZ" w:eastAsia="fr-FR"/>
        </w:rPr>
        <w:t xml:space="preserve">mimo jiné </w:t>
      </w:r>
      <w:r w:rsidRPr="00982CCE">
        <w:rPr>
          <w:rFonts w:ascii="Arial" w:eastAsia="Times New Roman" w:hAnsi="Arial" w:cs="Arial"/>
          <w:iCs/>
          <w:lang w:val="cs-CZ" w:eastAsia="fr-FR"/>
        </w:rPr>
        <w:t xml:space="preserve">v kontextu tradičních oslav </w:t>
      </w:r>
      <w:r w:rsidR="00B951CF" w:rsidRPr="00982CCE">
        <w:rPr>
          <w:rFonts w:ascii="Arial" w:eastAsia="Times New Roman" w:hAnsi="Arial" w:cs="Arial"/>
          <w:iCs/>
          <w:lang w:val="cs-CZ" w:eastAsia="fr-FR"/>
        </w:rPr>
        <w:t>nebo rituálů</w:t>
      </w:r>
      <w:r w:rsidR="003863CE" w:rsidRPr="00982CCE">
        <w:rPr>
          <w:rFonts w:ascii="Arial" w:eastAsia="Times New Roman" w:hAnsi="Arial" w:cs="Arial"/>
          <w:iCs/>
          <w:lang w:val="cs-CZ" w:eastAsia="fr-FR"/>
        </w:rPr>
        <w:t>. S</w:t>
      </w:r>
      <w:r w:rsidR="00B951CF" w:rsidRPr="00982CCE">
        <w:rPr>
          <w:rFonts w:ascii="Arial" w:eastAsia="Times New Roman" w:hAnsi="Arial" w:cs="Arial"/>
          <w:iCs/>
          <w:lang w:val="cs-CZ" w:eastAsia="fr-FR"/>
        </w:rPr>
        <w:t>mluvní strany by měly sestavit a patřičně aktualizovat soupisy členěné podle druhů těchto významných předmětů, aby tak podpořily boj proti jejich nezákonnému obchodování</w:t>
      </w:r>
      <w:r w:rsidR="003863CE" w:rsidRPr="00982CCE">
        <w:rPr>
          <w:rFonts w:ascii="Arial" w:eastAsia="Times New Roman" w:hAnsi="Arial" w:cs="Arial"/>
          <w:iCs/>
          <w:lang w:val="cs-CZ" w:eastAsia="fr-FR"/>
        </w:rPr>
        <w:t xml:space="preserve">. </w:t>
      </w:r>
      <w:r w:rsidR="00B951CF" w:rsidRPr="00982CCE">
        <w:rPr>
          <w:rFonts w:ascii="Arial" w:eastAsia="Times New Roman" w:hAnsi="Arial" w:cs="Arial"/>
          <w:iCs/>
          <w:lang w:val="cs-CZ" w:eastAsia="fr-FR"/>
        </w:rPr>
        <w:t>Dalším významným problémem je vracení předmětů pocházejících z původních společenství, jejichž absence tato společenství připravila o významné kulturní statky potřebné k dalšímu pokračování jejich kultury, vzdělávání jejich dětí a dodržování tradic</w:t>
      </w:r>
      <w:r w:rsidR="003863CE" w:rsidRPr="00982CCE">
        <w:rPr>
          <w:rFonts w:ascii="Arial" w:eastAsia="Times New Roman" w:hAnsi="Arial" w:cs="Arial"/>
          <w:iCs/>
          <w:lang w:val="cs-CZ" w:eastAsia="fr-FR"/>
        </w:rPr>
        <w:t xml:space="preserve">. </w:t>
      </w:r>
      <w:r w:rsidR="00B951CF" w:rsidRPr="00982CCE">
        <w:rPr>
          <w:rFonts w:ascii="Arial" w:eastAsia="Times New Roman" w:hAnsi="Arial" w:cs="Arial"/>
          <w:iCs/>
          <w:lang w:val="cs-CZ" w:eastAsia="fr-FR"/>
        </w:rPr>
        <w:t>Předměty duchovního významu ve všech kulturách jsou rovněž předmětem sílícího znepokojení</w:t>
      </w:r>
      <w:r w:rsidR="003863CE" w:rsidRPr="00982CCE">
        <w:rPr>
          <w:rFonts w:ascii="Arial" w:eastAsia="Times New Roman" w:hAnsi="Arial" w:cs="Arial"/>
          <w:iCs/>
          <w:lang w:val="cs-CZ" w:eastAsia="fr-FR"/>
        </w:rPr>
        <w:t xml:space="preserve">. </w:t>
      </w:r>
      <w:r w:rsidR="00B951CF" w:rsidRPr="00982CCE">
        <w:rPr>
          <w:rFonts w:ascii="Arial" w:eastAsia="Times New Roman" w:hAnsi="Arial" w:cs="Arial"/>
          <w:iCs/>
          <w:lang w:val="cs-CZ" w:eastAsia="fr-FR"/>
        </w:rPr>
        <w:t>Například ačkoli Úmluva z roku 1970 se nutně nevztahuje na lidské pozůstatky</w:t>
      </w:r>
      <w:r w:rsidR="003863CE" w:rsidRPr="00982CCE">
        <w:rPr>
          <w:rFonts w:ascii="Arial" w:eastAsia="Times New Roman" w:hAnsi="Arial" w:cs="Arial"/>
          <w:iCs/>
          <w:lang w:val="cs-CZ" w:eastAsia="fr-FR"/>
        </w:rPr>
        <w:t xml:space="preserve">, </w:t>
      </w:r>
      <w:r w:rsidR="00B951CF" w:rsidRPr="00982CCE">
        <w:rPr>
          <w:rFonts w:ascii="Arial" w:eastAsia="Times New Roman" w:hAnsi="Arial" w:cs="Arial"/>
          <w:iCs/>
          <w:lang w:val="cs-CZ" w:eastAsia="fr-FR"/>
        </w:rPr>
        <w:t>mnoh</w:t>
      </w:r>
      <w:r w:rsidR="00AC52F0" w:rsidRPr="00982CCE">
        <w:rPr>
          <w:rFonts w:ascii="Arial" w:eastAsia="Times New Roman" w:hAnsi="Arial" w:cs="Arial"/>
          <w:iCs/>
          <w:lang w:val="cs-CZ" w:eastAsia="fr-FR"/>
        </w:rPr>
        <w:t>a</w:t>
      </w:r>
      <w:r w:rsidR="00B951CF" w:rsidRPr="00982CCE">
        <w:rPr>
          <w:rFonts w:ascii="Arial" w:eastAsia="Times New Roman" w:hAnsi="Arial" w:cs="Arial"/>
          <w:iCs/>
          <w:lang w:val="cs-CZ" w:eastAsia="fr-FR"/>
        </w:rPr>
        <w:t xml:space="preserve"> původní</w:t>
      </w:r>
      <w:r w:rsidR="00AC52F0" w:rsidRPr="00982CCE">
        <w:rPr>
          <w:rFonts w:ascii="Arial" w:eastAsia="Times New Roman" w:hAnsi="Arial" w:cs="Arial"/>
          <w:iCs/>
          <w:lang w:val="cs-CZ" w:eastAsia="fr-FR"/>
        </w:rPr>
        <w:t>m</w:t>
      </w:r>
      <w:r w:rsidR="00B951CF" w:rsidRPr="00982CCE">
        <w:rPr>
          <w:rFonts w:ascii="Arial" w:eastAsia="Times New Roman" w:hAnsi="Arial" w:cs="Arial"/>
          <w:iCs/>
          <w:lang w:val="cs-CZ" w:eastAsia="fr-FR"/>
        </w:rPr>
        <w:t xml:space="preserve"> společenství</w:t>
      </w:r>
      <w:r w:rsidR="00AC52F0" w:rsidRPr="00982CCE">
        <w:rPr>
          <w:rFonts w:ascii="Arial" w:eastAsia="Times New Roman" w:hAnsi="Arial" w:cs="Arial"/>
          <w:iCs/>
          <w:lang w:val="cs-CZ" w:eastAsia="fr-FR"/>
        </w:rPr>
        <w:t>m</w:t>
      </w:r>
      <w:r w:rsidR="00B951CF" w:rsidRPr="00982CCE">
        <w:rPr>
          <w:rFonts w:ascii="Arial" w:eastAsia="Times New Roman" w:hAnsi="Arial" w:cs="Arial"/>
          <w:iCs/>
          <w:lang w:val="cs-CZ" w:eastAsia="fr-FR"/>
        </w:rPr>
        <w:t xml:space="preserve"> velice záleží na vrácení lidských pozůstatků pocházejících z jejich komunit, aby mohly být tradičním způsobem pohřbeny nebo se mohly stát předmětem jiných obřadů ve vlasti</w:t>
      </w:r>
      <w:r w:rsidR="003863CE" w:rsidRPr="00982CCE">
        <w:rPr>
          <w:rFonts w:ascii="Arial" w:eastAsia="Times New Roman" w:hAnsi="Arial" w:cs="Arial"/>
          <w:iCs/>
          <w:lang w:val="cs-CZ" w:eastAsia="fr-FR"/>
        </w:rPr>
        <w:t xml:space="preserve">. </w:t>
      </w:r>
      <w:r w:rsidR="00B951CF" w:rsidRPr="00982CCE">
        <w:rPr>
          <w:rFonts w:ascii="Arial" w:eastAsia="Times New Roman" w:hAnsi="Arial" w:cs="Arial"/>
          <w:iCs/>
          <w:lang w:val="cs-CZ" w:eastAsia="fr-FR"/>
        </w:rPr>
        <w:t xml:space="preserve">Na vracení tohoto druhu se nepohlíží jako na vracení v souladu s </w:t>
      </w:r>
      <w:r w:rsidR="003D5BDA" w:rsidRPr="00982CCE">
        <w:rPr>
          <w:rFonts w:ascii="Arial" w:eastAsia="Times New Roman" w:hAnsi="Arial" w:cs="Arial"/>
          <w:iCs/>
          <w:lang w:val="cs-CZ" w:eastAsia="fr-FR"/>
        </w:rPr>
        <w:t>Úmluv</w:t>
      </w:r>
      <w:r w:rsidR="00B951CF" w:rsidRPr="00982CCE">
        <w:rPr>
          <w:rFonts w:ascii="Arial" w:eastAsia="Times New Roman" w:hAnsi="Arial" w:cs="Arial"/>
          <w:iCs/>
          <w:lang w:val="cs-CZ" w:eastAsia="fr-FR"/>
        </w:rPr>
        <w:t>ou</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00B951CF" w:rsidRPr="00982CCE">
        <w:rPr>
          <w:rFonts w:ascii="Arial" w:eastAsia="Times New Roman" w:hAnsi="Arial" w:cs="Arial"/>
          <w:iCs/>
          <w:lang w:val="cs-CZ" w:eastAsia="fr-FR"/>
        </w:rPr>
        <w:t>protože ta užívá slovní spojení "kulturní statky", a většina původních společenství neakceptuje pohlížení na lidské pozůstatky jako na "statky</w:t>
      </w:r>
      <w:r w:rsidR="003863CE" w:rsidRPr="00982CCE">
        <w:rPr>
          <w:rFonts w:ascii="Arial" w:eastAsia="Times New Roman" w:hAnsi="Arial" w:cs="Arial"/>
          <w:iCs/>
          <w:lang w:val="cs-CZ" w:eastAsia="fr-FR"/>
        </w:rPr>
        <w:t>”. S</w:t>
      </w:r>
      <w:r w:rsidR="00B951CF" w:rsidRPr="00982CCE">
        <w:rPr>
          <w:rFonts w:ascii="Arial" w:eastAsia="Times New Roman" w:hAnsi="Arial" w:cs="Arial"/>
          <w:iCs/>
          <w:lang w:val="cs-CZ" w:eastAsia="fr-FR"/>
        </w:rPr>
        <w:t xml:space="preserve">mluvní strany by toto měly brát plně v úvahu a měly by v potřebných případech přijmout legislativu, která by upravovala vracení předmětů nacházejících se v hrobech a spojených s pohřbem, </w:t>
      </w:r>
      <w:r w:rsidR="00AC52F0" w:rsidRPr="00982CCE">
        <w:rPr>
          <w:rFonts w:ascii="Arial" w:eastAsia="Times New Roman" w:hAnsi="Arial" w:cs="Arial"/>
          <w:iCs/>
          <w:lang w:val="cs-CZ" w:eastAsia="fr-FR"/>
        </w:rPr>
        <w:t xml:space="preserve">a to s ohledem na </w:t>
      </w:r>
      <w:r w:rsidR="003863CE" w:rsidRPr="00982CCE">
        <w:rPr>
          <w:rFonts w:ascii="Arial" w:eastAsia="Times New Roman" w:hAnsi="Arial" w:cs="Arial"/>
          <w:iCs/>
          <w:lang w:val="cs-CZ" w:eastAsia="fr-FR"/>
        </w:rPr>
        <w:t>antropologic</w:t>
      </w:r>
      <w:r w:rsidR="00AC52F0" w:rsidRPr="00982CCE">
        <w:rPr>
          <w:rFonts w:ascii="Arial" w:eastAsia="Times New Roman" w:hAnsi="Arial" w:cs="Arial"/>
          <w:iCs/>
          <w:lang w:val="cs-CZ" w:eastAsia="fr-FR"/>
        </w:rPr>
        <w:t xml:space="preserve">ké znalosti o významu způsobu pohřbívání pro příslušná společenství, a splnění přání těchto společenství v souladu se zásadami Deklarace OSN o právech původních obyvatel z roku </w:t>
      </w:r>
      <w:r w:rsidR="003863CE" w:rsidRPr="00982CCE">
        <w:rPr>
          <w:rFonts w:ascii="Arial" w:eastAsia="Times New Roman" w:hAnsi="Arial" w:cs="Arial"/>
          <w:iCs/>
          <w:lang w:val="cs-CZ" w:eastAsia="fr-FR"/>
        </w:rPr>
        <w:t>2007 a</w:t>
      </w:r>
      <w:r w:rsidR="00AC52F0"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Princip</w:t>
      </w:r>
      <w:r w:rsidR="00AC52F0" w:rsidRPr="00982CCE">
        <w:rPr>
          <w:rFonts w:ascii="Arial" w:eastAsia="Times New Roman" w:hAnsi="Arial" w:cs="Arial"/>
          <w:iCs/>
          <w:lang w:val="cs-CZ" w:eastAsia="fr-FR"/>
        </w:rPr>
        <w:t xml:space="preserve">y a směrnicemi pro ochranu dědictví původních obyvatel </w:t>
      </w:r>
      <w:r w:rsidR="003863CE" w:rsidRPr="00982CCE">
        <w:rPr>
          <w:rFonts w:ascii="Arial" w:eastAsia="Times New Roman" w:hAnsi="Arial" w:cs="Arial"/>
          <w:iCs/>
          <w:lang w:val="cs-CZ" w:eastAsia="fr-FR"/>
        </w:rPr>
        <w:t>(</w:t>
      </w:r>
      <w:r w:rsidR="00AC52F0" w:rsidRPr="00982CCE">
        <w:rPr>
          <w:rFonts w:ascii="Arial" w:eastAsia="Times New Roman" w:hAnsi="Arial" w:cs="Arial"/>
          <w:iCs/>
          <w:lang w:val="cs-CZ" w:eastAsia="fr-FR"/>
        </w:rPr>
        <w:t xml:space="preserve">vytvořeny v roce </w:t>
      </w:r>
      <w:r w:rsidR="003863CE" w:rsidRPr="00982CCE">
        <w:rPr>
          <w:rFonts w:ascii="Arial" w:eastAsia="Times New Roman" w:hAnsi="Arial" w:cs="Arial"/>
          <w:iCs/>
          <w:lang w:val="cs-CZ" w:eastAsia="fr-FR"/>
        </w:rPr>
        <w:t>1993</w:t>
      </w:r>
      <w:r w:rsidR="00AC52F0" w:rsidRPr="00982CCE">
        <w:rPr>
          <w:rFonts w:ascii="Arial" w:eastAsia="Times New Roman" w:hAnsi="Arial" w:cs="Arial"/>
          <w:iCs/>
          <w:lang w:val="cs-CZ" w:eastAsia="fr-FR"/>
        </w:rPr>
        <w:t xml:space="preserve">, upraveny v roce </w:t>
      </w:r>
      <w:r w:rsidR="003863CE" w:rsidRPr="00982CCE">
        <w:rPr>
          <w:rFonts w:ascii="Arial" w:eastAsia="Times New Roman" w:hAnsi="Arial" w:cs="Arial"/>
          <w:iCs/>
          <w:lang w:val="cs-CZ" w:eastAsia="fr-FR"/>
        </w:rPr>
        <w:t>2000).</w:t>
      </w:r>
    </w:p>
    <w:p w:rsidR="00DE6CC2" w:rsidRPr="00982CCE" w:rsidRDefault="00DE6CC2" w:rsidP="003863CE">
      <w:pPr>
        <w:autoSpaceDE w:val="0"/>
        <w:autoSpaceDN w:val="0"/>
        <w:spacing w:after="0" w:line="240" w:lineRule="auto"/>
        <w:jc w:val="both"/>
        <w:rPr>
          <w:rFonts w:ascii="Arial" w:eastAsia="Times New Roman" w:hAnsi="Arial" w:cs="Arial"/>
          <w:iCs/>
          <w:lang w:val="cs-CZ" w:eastAsia="fr-FR"/>
        </w:rPr>
      </w:pPr>
    </w:p>
    <w:p w:rsidR="00BB7846" w:rsidRPr="00982CCE" w:rsidRDefault="00BB7846"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1559A5"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E47F5F"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 xml:space="preserve">Základní principy </w:t>
            </w:r>
            <w:r w:rsidR="003D5BDA" w:rsidRPr="00982CCE">
              <w:rPr>
                <w:rFonts w:ascii="Arial" w:eastAsia="Times New Roman" w:hAnsi="Arial" w:cs="Arial"/>
                <w:b/>
                <w:bCs/>
                <w:iCs/>
                <w:lang w:val="cs-CZ" w:eastAsia="fr-FR"/>
              </w:rPr>
              <w:t>Úmluv</w:t>
            </w:r>
            <w:r w:rsidRPr="00982CCE">
              <w:rPr>
                <w:rFonts w:ascii="Arial" w:eastAsia="Times New Roman" w:hAnsi="Arial" w:cs="Arial"/>
                <w:b/>
                <w:bCs/>
                <w:iCs/>
                <w:lang w:val="cs-CZ" w:eastAsia="fr-FR"/>
              </w:rPr>
              <w:t>y</w:t>
            </w:r>
            <w:r w:rsidR="005427FD" w:rsidRPr="00982CCE">
              <w:rPr>
                <w:rFonts w:ascii="Arial" w:eastAsia="Times New Roman" w:hAnsi="Arial" w:cs="Arial"/>
                <w:b/>
                <w:bCs/>
                <w:iCs/>
                <w:lang w:val="cs-CZ" w:eastAsia="fr-FR"/>
              </w:rPr>
              <w:t xml:space="preserve"> (</w:t>
            </w:r>
            <w:r w:rsidR="00F31F32" w:rsidRPr="00982CCE">
              <w:rPr>
                <w:rFonts w:ascii="Arial" w:eastAsia="Times New Roman" w:hAnsi="Arial" w:cs="Arial"/>
                <w:b/>
                <w:bCs/>
                <w:iCs/>
                <w:lang w:val="cs-CZ" w:eastAsia="fr-FR"/>
              </w:rPr>
              <w:t>článk</w:t>
            </w:r>
            <w:r w:rsidRPr="00982CCE">
              <w:rPr>
                <w:rFonts w:ascii="Arial" w:eastAsia="Times New Roman" w:hAnsi="Arial" w:cs="Arial"/>
                <w:b/>
                <w:bCs/>
                <w:iCs/>
                <w:lang w:val="cs-CZ" w:eastAsia="fr-FR"/>
              </w:rPr>
              <w:t>y</w:t>
            </w:r>
            <w:r w:rsidR="001559A5">
              <w:rPr>
                <w:rFonts w:ascii="Arial" w:eastAsia="Times New Roman" w:hAnsi="Arial" w:cs="Arial"/>
                <w:b/>
                <w:bCs/>
                <w:iCs/>
                <w:lang w:val="cs-CZ" w:eastAsia="fr-FR"/>
              </w:rPr>
              <w:t xml:space="preserve"> 2 a</w:t>
            </w:r>
            <w:r w:rsidR="006F6815" w:rsidRPr="00982CCE">
              <w:rPr>
                <w:rFonts w:ascii="Arial" w:eastAsia="Times New Roman" w:hAnsi="Arial" w:cs="Arial"/>
                <w:b/>
                <w:bCs/>
                <w:iCs/>
                <w:lang w:val="cs-CZ" w:eastAsia="fr-FR"/>
              </w:rPr>
              <w:t xml:space="preserve"> 3)</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E47F5F" w:rsidRPr="00982CCE" w:rsidRDefault="00911BFF" w:rsidP="00E47F5F">
      <w:pPr>
        <w:numPr>
          <w:ilvl w:val="0"/>
          <w:numId w:val="15"/>
        </w:numPr>
        <w:autoSpaceDE w:val="0"/>
        <w:autoSpaceDN w:val="0"/>
        <w:spacing w:after="0" w:line="240" w:lineRule="auto"/>
        <w:ind w:left="426" w:hanging="426"/>
        <w:jc w:val="both"/>
        <w:rPr>
          <w:rFonts w:ascii="Arial" w:eastAsia="Times New Roman" w:hAnsi="Arial" w:cs="Arial"/>
          <w:color w:val="000000"/>
          <w:szCs w:val="20"/>
          <w:lang w:val="cs-CZ" w:eastAsia="cs-CZ"/>
        </w:rPr>
      </w:pPr>
      <w:r w:rsidRPr="00982CCE">
        <w:rPr>
          <w:rFonts w:ascii="Arial" w:eastAsia="Times New Roman" w:hAnsi="Arial" w:cs="Arial"/>
          <w:iCs/>
          <w:lang w:val="cs-CZ" w:eastAsia="fr-FR"/>
        </w:rPr>
        <w:t xml:space="preserve">Články </w:t>
      </w:r>
      <w:r w:rsidR="003863CE" w:rsidRPr="00982CCE">
        <w:rPr>
          <w:rFonts w:ascii="Arial" w:eastAsia="Times New Roman" w:hAnsi="Arial" w:cs="Arial"/>
          <w:iCs/>
          <w:lang w:val="cs-CZ" w:eastAsia="fr-FR"/>
        </w:rPr>
        <w:t xml:space="preserve">2 a 3 </w:t>
      </w:r>
      <w:r w:rsidRPr="00982CCE">
        <w:rPr>
          <w:rFonts w:ascii="Arial" w:eastAsia="Times New Roman" w:hAnsi="Arial" w:cs="Arial"/>
          <w:iCs/>
          <w:lang w:val="cs-CZ" w:eastAsia="fr-FR"/>
        </w:rPr>
        <w:t xml:space="preserve">stanoví základní principy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Prvním principem je uznání, že </w:t>
      </w:r>
      <w:r w:rsidR="003863CE" w:rsidRPr="00982CCE">
        <w:rPr>
          <w:rFonts w:ascii="Arial" w:eastAsia="Times New Roman" w:hAnsi="Arial" w:cs="Arial"/>
          <w:iCs/>
          <w:lang w:val="cs-CZ" w:eastAsia="fr-FR"/>
        </w:rPr>
        <w:t>“</w:t>
      </w:r>
      <w:r w:rsidRPr="00982CCE">
        <w:rPr>
          <w:rFonts w:ascii="Arial" w:eastAsia="Times New Roman" w:hAnsi="Arial" w:cs="Arial"/>
          <w:color w:val="000000"/>
          <w:szCs w:val="20"/>
          <w:lang w:val="cs-CZ" w:eastAsia="cs-CZ"/>
        </w:rPr>
        <w:t>nedovolený vývoz, dovoz a převod vlastnictví kulturních statků</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je </w:t>
      </w:r>
      <w:r w:rsidR="003863CE" w:rsidRPr="00982CCE">
        <w:rPr>
          <w:rFonts w:ascii="Arial" w:eastAsia="Times New Roman" w:hAnsi="Arial" w:cs="Arial"/>
          <w:iCs/>
          <w:lang w:val="cs-CZ" w:eastAsia="fr-FR"/>
        </w:rPr>
        <w:t>“</w:t>
      </w:r>
      <w:r w:rsidRPr="00982CCE">
        <w:rPr>
          <w:rFonts w:ascii="Arial" w:eastAsia="Times New Roman" w:hAnsi="Arial" w:cs="Arial"/>
          <w:color w:val="000000"/>
          <w:szCs w:val="20"/>
          <w:lang w:val="cs-CZ" w:eastAsia="cs-CZ"/>
        </w:rPr>
        <w:t>jednou z hlavních příčin ochuzování kulturního dědictví zemí původu těchto statků a že mezinárodní spolupráce představuje jeden z nejúčinnějších prostředků k ochraně kulturních statků každé země" proti předmětným nebezpečím</w:t>
      </w:r>
      <w:r w:rsidR="003863CE" w:rsidRPr="00982CCE">
        <w:rPr>
          <w:rFonts w:ascii="Arial" w:eastAsia="Times New Roman" w:hAnsi="Arial" w:cs="Arial"/>
          <w:iCs/>
          <w:lang w:val="cs-CZ" w:eastAsia="fr-FR"/>
        </w:rPr>
        <w:t xml:space="preserve">. </w:t>
      </w:r>
      <w:r w:rsidR="00E47F5F" w:rsidRPr="00982CCE">
        <w:rPr>
          <w:rFonts w:ascii="Arial" w:eastAsia="Times New Roman" w:hAnsi="Arial" w:cs="Arial"/>
          <w:iCs/>
          <w:lang w:val="cs-CZ" w:eastAsia="fr-FR"/>
        </w:rPr>
        <w:t xml:space="preserve">Druhým principem je čestný závazek smluvních stran, </w:t>
      </w:r>
      <w:r w:rsidR="00E47F5F" w:rsidRPr="00982CCE">
        <w:rPr>
          <w:rFonts w:ascii="Arial" w:eastAsia="Times New Roman" w:hAnsi="Arial" w:cs="Arial"/>
          <w:color w:val="000000"/>
          <w:szCs w:val="20"/>
          <w:lang w:val="cs-CZ" w:eastAsia="cs-CZ"/>
        </w:rPr>
        <w:t>že budou čelit takovýmto činům prostředky, které mají k dispozici a zvláště odstraňovat jejich příčiny, zamezovat jejich provádění a napomáhat uskutečňování nezbytných náprav.</w:t>
      </w:r>
    </w:p>
    <w:p w:rsidR="00911BFF" w:rsidRPr="00982CCE" w:rsidRDefault="00911BFF" w:rsidP="00911BFF">
      <w:pPr>
        <w:shd w:val="clear" w:color="auto" w:fill="FFFFFF"/>
        <w:spacing w:after="0" w:line="240" w:lineRule="auto"/>
        <w:ind w:left="1132"/>
        <w:jc w:val="both"/>
        <w:rPr>
          <w:rFonts w:ascii="Arial" w:eastAsia="Times New Roman" w:hAnsi="Arial" w:cs="Arial"/>
          <w:color w:val="000000"/>
          <w:szCs w:val="20"/>
          <w:lang w:val="cs-CZ" w:eastAsia="cs-CZ"/>
        </w:rPr>
      </w:pPr>
      <w:r w:rsidRPr="00982CCE">
        <w:rPr>
          <w:rFonts w:ascii="Arial" w:eastAsia="Times New Roman" w:hAnsi="Arial" w:cs="Arial"/>
          <w:color w:val="000000"/>
          <w:szCs w:val="20"/>
          <w:lang w:val="cs-CZ" w:eastAsia="cs-CZ"/>
        </w:rPr>
        <w:t>.</w:t>
      </w:r>
    </w:p>
    <w:p w:rsidR="003863CE" w:rsidRPr="00982CCE" w:rsidRDefault="005F69C2"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Nelegální obchod s kulturními statky má mnoho příčin. U jeho kořenů stojí ignorance a nedostatečné mravní zásady, a proto nelze </w:t>
      </w:r>
      <w:r w:rsidR="00856AA1" w:rsidRPr="00982CCE">
        <w:rPr>
          <w:rFonts w:ascii="Arial" w:eastAsia="Times New Roman" w:hAnsi="Arial" w:cs="Arial"/>
          <w:iCs/>
          <w:lang w:val="cs-CZ" w:eastAsia="fr-FR"/>
        </w:rPr>
        <w:t xml:space="preserve">přehlížet klíčovou úlohu vzdělání a zvyšování povědomí. Nedostatečná schopnost chránit kulturní dědictví představuje významnou slabinu v mnoha zemích, a je nutno ji v co největší míře napravit, s přihlédnutím ke skutečnosti, že v mnoha případech je fyzicky nemožné přijmout vyčerpávající opatření k fyzickému zabezpečení a strážení veškerého příslušného kulturního dědictví, </w:t>
      </w:r>
      <w:r w:rsidR="00856AA1" w:rsidRPr="00982CCE">
        <w:rPr>
          <w:rFonts w:ascii="Arial" w:eastAsia="Times New Roman" w:hAnsi="Arial" w:cs="Arial"/>
          <w:iCs/>
          <w:lang w:val="cs-CZ" w:eastAsia="fr-FR"/>
        </w:rPr>
        <w:t xml:space="preserve">zejména pokud jde o </w:t>
      </w:r>
      <w:r w:rsidR="00911BFF" w:rsidRPr="00982CCE">
        <w:rPr>
          <w:rFonts w:ascii="Arial" w:eastAsia="Times New Roman" w:hAnsi="Arial" w:cs="Arial"/>
          <w:iCs/>
          <w:lang w:val="cs-CZ" w:eastAsia="fr-FR"/>
        </w:rPr>
        <w:t>archeo</w:t>
      </w:r>
      <w:r w:rsidR="003863CE" w:rsidRPr="00982CCE">
        <w:rPr>
          <w:rFonts w:ascii="Arial" w:eastAsia="Times New Roman" w:hAnsi="Arial" w:cs="Arial"/>
          <w:iCs/>
          <w:lang w:val="cs-CZ" w:eastAsia="fr-FR"/>
        </w:rPr>
        <w:t>logic</w:t>
      </w:r>
      <w:r w:rsidR="00856AA1" w:rsidRPr="00982CCE">
        <w:rPr>
          <w:rFonts w:ascii="Arial" w:eastAsia="Times New Roman" w:hAnsi="Arial" w:cs="Arial"/>
          <w:iCs/>
          <w:lang w:val="cs-CZ" w:eastAsia="fr-FR"/>
        </w:rPr>
        <w:t xml:space="preserve">ká a </w:t>
      </w:r>
      <w:r w:rsidR="003863CE" w:rsidRPr="00982CCE">
        <w:rPr>
          <w:rFonts w:ascii="Arial" w:eastAsia="Times New Roman" w:hAnsi="Arial" w:cs="Arial"/>
          <w:iCs/>
          <w:lang w:val="cs-CZ" w:eastAsia="fr-FR"/>
        </w:rPr>
        <w:t>paleontologic</w:t>
      </w:r>
      <w:r w:rsidR="00856AA1" w:rsidRPr="00982CCE">
        <w:rPr>
          <w:rFonts w:ascii="Arial" w:eastAsia="Times New Roman" w:hAnsi="Arial" w:cs="Arial"/>
          <w:iCs/>
          <w:lang w:val="cs-CZ" w:eastAsia="fr-FR"/>
        </w:rPr>
        <w:t>ká naleziště</w:t>
      </w:r>
      <w:r w:rsidR="003863CE" w:rsidRPr="00982CCE">
        <w:rPr>
          <w:rFonts w:ascii="Arial" w:eastAsia="Times New Roman" w:hAnsi="Arial" w:cs="Arial"/>
          <w:iCs/>
          <w:lang w:val="cs-CZ" w:eastAsia="fr-FR"/>
        </w:rPr>
        <w:t xml:space="preserve">. </w:t>
      </w:r>
      <w:r w:rsidR="00856AA1" w:rsidRPr="00982CCE">
        <w:rPr>
          <w:rFonts w:ascii="Arial" w:eastAsia="Times New Roman" w:hAnsi="Arial" w:cs="Arial"/>
          <w:iCs/>
          <w:lang w:val="cs-CZ" w:eastAsia="fr-FR"/>
        </w:rPr>
        <w:t>Kromě toho je třeba lépe regulovat trh. Je nutno posílit policejní, soudní a celní kontrolu v bodě exportu a importu pomocí striktních a efektivních mechanismů, a dále vzdělávat a využívat aktivní soudnictví k zajištění efektivní ochrany kulturního dědictví</w:t>
      </w:r>
      <w:r w:rsidR="003863CE" w:rsidRPr="00982CCE">
        <w:rPr>
          <w:rFonts w:ascii="Arial" w:eastAsia="Times New Roman" w:hAnsi="Arial" w:cs="Arial"/>
          <w:iCs/>
          <w:lang w:val="cs-CZ" w:eastAsia="fr-FR"/>
        </w:rPr>
        <w:t xml:space="preserve">. </w:t>
      </w:r>
      <w:r w:rsidR="00856AA1" w:rsidRPr="00982CCE">
        <w:rPr>
          <w:rFonts w:ascii="Arial" w:eastAsia="Times New Roman" w:hAnsi="Arial" w:cs="Arial"/>
          <w:iCs/>
          <w:lang w:val="cs-CZ" w:eastAsia="fr-FR"/>
        </w:rPr>
        <w:t>Smluvní strany by kromě toho měly mít v plném rozsahu a okamžitě k dispozici informace o obchodních výměnách, aby tak mohly lépe potírat nelegální obchodování</w:t>
      </w:r>
      <w:r w:rsidR="003863CE" w:rsidRPr="00982CCE">
        <w:rPr>
          <w:rFonts w:ascii="Arial" w:eastAsia="Times New Roman" w:hAnsi="Arial" w:cs="Arial"/>
          <w:iCs/>
          <w:lang w:val="cs-CZ" w:eastAsia="fr-FR"/>
        </w:rPr>
        <w:t xml:space="preserve">. </w:t>
      </w:r>
      <w:r w:rsidR="00856AA1" w:rsidRPr="00982CCE">
        <w:rPr>
          <w:rFonts w:ascii="Arial" w:eastAsia="Times New Roman" w:hAnsi="Arial" w:cs="Arial"/>
          <w:iCs/>
          <w:lang w:val="cs-CZ" w:eastAsia="fr-FR"/>
        </w:rPr>
        <w:t xml:space="preserve">Dokud poptávka zůstane vysoká, bude podněcovat nabídku jakéhokoli zboží. Obchod s </w:t>
      </w:r>
      <w:r w:rsidR="00911BFF" w:rsidRPr="00982CCE">
        <w:rPr>
          <w:rFonts w:ascii="Arial" w:eastAsia="Times New Roman" w:hAnsi="Arial" w:cs="Arial"/>
          <w:iCs/>
          <w:lang w:val="cs-CZ" w:eastAsia="fr-FR"/>
        </w:rPr>
        <w:t>archeo</w:t>
      </w:r>
      <w:r w:rsidR="003863CE" w:rsidRPr="00982CCE">
        <w:rPr>
          <w:rFonts w:ascii="Arial" w:eastAsia="Times New Roman" w:hAnsi="Arial" w:cs="Arial"/>
          <w:iCs/>
          <w:lang w:val="cs-CZ" w:eastAsia="fr-FR"/>
        </w:rPr>
        <w:t>logic</w:t>
      </w:r>
      <w:r w:rsidR="00856AA1" w:rsidRPr="00982CCE">
        <w:rPr>
          <w:rFonts w:ascii="Arial" w:eastAsia="Times New Roman" w:hAnsi="Arial" w:cs="Arial"/>
          <w:iCs/>
          <w:lang w:val="cs-CZ" w:eastAsia="fr-FR"/>
        </w:rPr>
        <w:t xml:space="preserve">kými a </w:t>
      </w:r>
      <w:r w:rsidR="003863CE" w:rsidRPr="00982CCE">
        <w:rPr>
          <w:rFonts w:ascii="Arial" w:eastAsia="Times New Roman" w:hAnsi="Arial" w:cs="Arial"/>
          <w:iCs/>
          <w:lang w:val="cs-CZ" w:eastAsia="fr-FR"/>
        </w:rPr>
        <w:t>paleontologic</w:t>
      </w:r>
      <w:r w:rsidR="00856AA1" w:rsidRPr="00982CCE">
        <w:rPr>
          <w:rFonts w:ascii="Arial" w:eastAsia="Times New Roman" w:hAnsi="Arial" w:cs="Arial"/>
          <w:iCs/>
          <w:lang w:val="cs-CZ" w:eastAsia="fr-FR"/>
        </w:rPr>
        <w:t xml:space="preserve">kými předměty nejenom že </w:t>
      </w:r>
      <w:r w:rsidR="003863CE" w:rsidRPr="00982CCE">
        <w:rPr>
          <w:rFonts w:ascii="Arial" w:eastAsia="Times New Roman" w:hAnsi="Arial" w:cs="Arial"/>
          <w:iCs/>
          <w:lang w:val="cs-CZ" w:eastAsia="fr-FR"/>
        </w:rPr>
        <w:t>trivializ</w:t>
      </w:r>
      <w:r w:rsidR="00856AA1" w:rsidRPr="00982CCE">
        <w:rPr>
          <w:rFonts w:ascii="Arial" w:eastAsia="Times New Roman" w:hAnsi="Arial" w:cs="Arial"/>
          <w:iCs/>
          <w:lang w:val="cs-CZ" w:eastAsia="fr-FR"/>
        </w:rPr>
        <w:t>uje neocenitelnou podstatu takových předmětů, nýbrž so</w:t>
      </w:r>
      <w:r w:rsidR="00AC52F0" w:rsidRPr="00982CCE">
        <w:rPr>
          <w:rFonts w:ascii="Arial" w:eastAsia="Times New Roman" w:hAnsi="Arial" w:cs="Arial"/>
          <w:iCs/>
          <w:lang w:val="cs-CZ" w:eastAsia="fr-FR"/>
        </w:rPr>
        <w:t>u</w:t>
      </w:r>
      <w:r w:rsidR="00856AA1" w:rsidRPr="00982CCE">
        <w:rPr>
          <w:rFonts w:ascii="Arial" w:eastAsia="Times New Roman" w:hAnsi="Arial" w:cs="Arial"/>
          <w:iCs/>
          <w:lang w:val="cs-CZ" w:eastAsia="fr-FR"/>
        </w:rPr>
        <w:t>časně může být podnětem</w:t>
      </w:r>
      <w:r w:rsidR="00AC52F0" w:rsidRPr="00982CCE">
        <w:rPr>
          <w:rFonts w:ascii="Arial" w:eastAsia="Times New Roman" w:hAnsi="Arial" w:cs="Arial"/>
          <w:iCs/>
          <w:lang w:val="cs-CZ" w:eastAsia="fr-FR"/>
        </w:rPr>
        <w:t xml:space="preserve"> </w:t>
      </w:r>
      <w:r w:rsidR="00856AA1" w:rsidRPr="00982CCE">
        <w:rPr>
          <w:rFonts w:ascii="Arial" w:eastAsia="Times New Roman" w:hAnsi="Arial" w:cs="Arial"/>
          <w:iCs/>
          <w:lang w:val="cs-CZ" w:eastAsia="fr-FR"/>
        </w:rPr>
        <w:t>k drancování</w:t>
      </w:r>
      <w:r w:rsidR="003863CE" w:rsidRPr="00982CCE">
        <w:rPr>
          <w:rFonts w:ascii="Arial" w:eastAsia="Times New Roman" w:hAnsi="Arial" w:cs="Arial"/>
          <w:iCs/>
          <w:lang w:val="cs-CZ" w:eastAsia="fr-FR"/>
        </w:rPr>
        <w:t xml:space="preserve">. </w:t>
      </w:r>
      <w:r w:rsidR="00AC52F0" w:rsidRPr="00982CCE">
        <w:rPr>
          <w:rFonts w:ascii="Arial" w:eastAsia="Times New Roman" w:hAnsi="Arial" w:cs="Arial"/>
          <w:iCs/>
          <w:lang w:val="cs-CZ" w:eastAsia="fr-FR"/>
        </w:rPr>
        <w:t xml:space="preserve">V přímé souvislosti s výše uvedeným je třeba rovněž poukázat na skutečnost, </w:t>
      </w:r>
      <w:r w:rsidR="00AC52F0" w:rsidRPr="00982CCE">
        <w:rPr>
          <w:rFonts w:ascii="Arial" w:eastAsia="Times New Roman" w:hAnsi="Arial" w:cs="Arial"/>
          <w:iCs/>
          <w:lang w:val="cs-CZ" w:eastAsia="fr-FR"/>
        </w:rPr>
        <w:t xml:space="preserve">že na trh jsou pravidelně uváděny nedávno vyrobené předměty, které jsou prodávány za vysoké ceny </w:t>
      </w:r>
      <w:r w:rsidR="00AC52F0" w:rsidRPr="00982CCE">
        <w:rPr>
          <w:rFonts w:ascii="Arial" w:eastAsia="Times New Roman" w:hAnsi="Arial" w:cs="Arial"/>
          <w:iCs/>
          <w:lang w:val="cs-CZ" w:eastAsia="fr-FR"/>
        </w:rPr>
        <w:lastRenderedPageBreak/>
        <w:t xml:space="preserve">jako pravé archeologické </w:t>
      </w:r>
      <w:r w:rsidR="003863CE" w:rsidRPr="00982CCE">
        <w:rPr>
          <w:rFonts w:ascii="Arial" w:eastAsia="Times New Roman" w:hAnsi="Arial" w:cs="Arial"/>
          <w:iCs/>
          <w:lang w:val="cs-CZ" w:eastAsia="fr-FR"/>
        </w:rPr>
        <w:t>art</w:t>
      </w:r>
      <w:r w:rsidR="00AC52F0" w:rsidRPr="00982CCE">
        <w:rPr>
          <w:rFonts w:ascii="Arial" w:eastAsia="Times New Roman" w:hAnsi="Arial" w:cs="Arial"/>
          <w:iCs/>
          <w:lang w:val="cs-CZ" w:eastAsia="fr-FR"/>
        </w:rPr>
        <w:t>e</w:t>
      </w:r>
      <w:r w:rsidR="003863CE" w:rsidRPr="00982CCE">
        <w:rPr>
          <w:rFonts w:ascii="Arial" w:eastAsia="Times New Roman" w:hAnsi="Arial" w:cs="Arial"/>
          <w:iCs/>
          <w:lang w:val="cs-CZ" w:eastAsia="fr-FR"/>
        </w:rPr>
        <w:t>fa</w:t>
      </w:r>
      <w:r w:rsidR="00AC52F0" w:rsidRPr="00982CCE">
        <w:rPr>
          <w:rFonts w:ascii="Arial" w:eastAsia="Times New Roman" w:hAnsi="Arial" w:cs="Arial"/>
          <w:iCs/>
          <w:lang w:val="cs-CZ" w:eastAsia="fr-FR"/>
        </w:rPr>
        <w:t>kty</w:t>
      </w:r>
      <w:r w:rsidR="003863CE" w:rsidRPr="00982CCE">
        <w:rPr>
          <w:rFonts w:ascii="Arial" w:eastAsia="Times New Roman" w:hAnsi="Arial" w:cs="Arial"/>
          <w:iCs/>
          <w:lang w:val="cs-CZ" w:eastAsia="fr-FR"/>
        </w:rPr>
        <w:t>. T</w:t>
      </w:r>
      <w:r w:rsidR="00AC52F0" w:rsidRPr="00982CCE">
        <w:rPr>
          <w:rFonts w:ascii="Arial" w:eastAsia="Times New Roman" w:hAnsi="Arial" w:cs="Arial"/>
          <w:iCs/>
          <w:lang w:val="cs-CZ" w:eastAsia="fr-FR"/>
        </w:rPr>
        <w:t>ato okolnost může ještě více podněcovat plundrování a nelegální prodej</w:t>
      </w:r>
      <w:r w:rsidR="003863CE" w:rsidRPr="00982CCE">
        <w:rPr>
          <w:rFonts w:ascii="Arial" w:eastAsia="Times New Roman" w:hAnsi="Arial" w:cs="Arial"/>
          <w:iCs/>
          <w:lang w:val="cs-CZ" w:eastAsia="fr-FR"/>
        </w:rPr>
        <w:t xml:space="preserve">. </w:t>
      </w:r>
      <w:r w:rsidR="00AC52F0" w:rsidRPr="00982CCE">
        <w:rPr>
          <w:rFonts w:ascii="Arial" w:eastAsia="Times New Roman" w:hAnsi="Arial" w:cs="Arial"/>
          <w:iCs/>
          <w:lang w:val="cs-CZ" w:eastAsia="fr-FR"/>
        </w:rPr>
        <w:t>Tyto skutečnosti je třeba mít zvláště na zřeteli</w:t>
      </w:r>
      <w:r w:rsidR="003863CE" w:rsidRPr="00982CCE">
        <w:rPr>
          <w:rFonts w:ascii="Arial" w:eastAsia="Times New Roman" w:hAnsi="Arial" w:cs="Arial"/>
          <w:iCs/>
          <w:lang w:val="cs-CZ" w:eastAsia="fr-FR"/>
        </w:rPr>
        <w:t>.</w:t>
      </w: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p>
    <w:p w:rsidR="003863CE" w:rsidRPr="00982CCE" w:rsidRDefault="00AC52F0"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Tajně prováděné vykopávky na archeologických nalezištích patří k nejškodlivějším praktikám v cyklu ilegálního obchodování</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Škody způsobené tajnými vykopávkami na archeologických nalezištích </w:t>
      </w:r>
      <w:r w:rsidR="00937909" w:rsidRPr="00982CCE">
        <w:rPr>
          <w:rFonts w:ascii="Arial" w:eastAsia="Times New Roman" w:hAnsi="Arial" w:cs="Arial"/>
          <w:iCs/>
          <w:lang w:val="cs-CZ" w:eastAsia="fr-FR"/>
        </w:rPr>
        <w:t xml:space="preserve">výrazně přesahují </w:t>
      </w:r>
      <w:r w:rsidR="00984751" w:rsidRPr="00982CCE">
        <w:rPr>
          <w:rFonts w:ascii="Arial" w:eastAsia="Times New Roman" w:hAnsi="Arial" w:cs="Arial"/>
          <w:iCs/>
          <w:lang w:val="cs-CZ" w:eastAsia="fr-FR"/>
        </w:rPr>
        <w:t xml:space="preserve">škody způsobené </w:t>
      </w:r>
      <w:r w:rsidR="00937909" w:rsidRPr="00982CCE">
        <w:rPr>
          <w:rFonts w:ascii="Arial" w:eastAsia="Times New Roman" w:hAnsi="Arial" w:cs="Arial"/>
          <w:iCs/>
          <w:lang w:val="cs-CZ" w:eastAsia="fr-FR"/>
        </w:rPr>
        <w:t>krádeže</w:t>
      </w:r>
      <w:r w:rsidR="00984751" w:rsidRPr="00982CCE">
        <w:rPr>
          <w:rFonts w:ascii="Arial" w:eastAsia="Times New Roman" w:hAnsi="Arial" w:cs="Arial"/>
          <w:iCs/>
          <w:lang w:val="cs-CZ" w:eastAsia="fr-FR"/>
        </w:rPr>
        <w:t xml:space="preserve">mi významných archeologických předmětů, protože ničí celistvost významu celé archeologické památky a </w:t>
      </w:r>
      <w:r w:rsidR="00911BFF" w:rsidRPr="00982CCE">
        <w:rPr>
          <w:rFonts w:ascii="Arial" w:eastAsia="Times New Roman" w:hAnsi="Arial" w:cs="Arial"/>
          <w:iCs/>
          <w:lang w:val="cs-CZ" w:eastAsia="fr-FR"/>
        </w:rPr>
        <w:t>archeo</w:t>
      </w:r>
      <w:r w:rsidR="003863CE" w:rsidRPr="00982CCE">
        <w:rPr>
          <w:rFonts w:ascii="Arial" w:eastAsia="Times New Roman" w:hAnsi="Arial" w:cs="Arial"/>
          <w:iCs/>
          <w:lang w:val="cs-CZ" w:eastAsia="fr-FR"/>
        </w:rPr>
        <w:t>logic</w:t>
      </w:r>
      <w:r w:rsidR="00984751" w:rsidRPr="00982CCE">
        <w:rPr>
          <w:rFonts w:ascii="Arial" w:eastAsia="Times New Roman" w:hAnsi="Arial" w:cs="Arial"/>
          <w:iCs/>
          <w:lang w:val="cs-CZ" w:eastAsia="fr-FR"/>
        </w:rPr>
        <w:t>ký kontext naleziště, čímž země a národy světa ochuzují o příležitost pochopit své nenahraditelné kulturní dědictví a poučit se z něj</w:t>
      </w:r>
      <w:r w:rsidR="003863CE" w:rsidRPr="00982CCE">
        <w:rPr>
          <w:rFonts w:ascii="Arial" w:eastAsia="Times New Roman" w:hAnsi="Arial" w:cs="Arial"/>
          <w:iCs/>
          <w:lang w:val="cs-CZ" w:eastAsia="fr-FR"/>
        </w:rPr>
        <w:t>. T</w:t>
      </w:r>
      <w:r w:rsidR="00984751" w:rsidRPr="00982CCE">
        <w:rPr>
          <w:rFonts w:ascii="Arial" w:eastAsia="Times New Roman" w:hAnsi="Arial" w:cs="Arial"/>
          <w:iCs/>
          <w:lang w:val="cs-CZ" w:eastAsia="fr-FR"/>
        </w:rPr>
        <w:t>éto zhoubné praxi je nutno zcela učinit přítrž.</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D0DDC"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Nacházení a na</w:t>
      </w:r>
      <w:r w:rsidR="00984751" w:rsidRPr="00982CCE">
        <w:rPr>
          <w:rFonts w:ascii="Arial" w:eastAsia="Times New Roman" w:hAnsi="Arial" w:cs="Arial"/>
          <w:iCs/>
          <w:lang w:val="cs-CZ" w:eastAsia="fr-FR"/>
        </w:rPr>
        <w:t>vracení ukradených, nelegálně vykopaných a nelegálně vyvezených kulturních statků do zemí původu zůstává nejvyšší prioritou</w:t>
      </w:r>
      <w:r w:rsidR="003863CE" w:rsidRPr="00982CCE">
        <w:rPr>
          <w:rFonts w:ascii="Arial" w:eastAsia="Times New Roman" w:hAnsi="Arial" w:cs="Arial"/>
          <w:iCs/>
          <w:lang w:val="cs-CZ" w:eastAsia="fr-FR"/>
        </w:rPr>
        <w:t xml:space="preserve">. </w:t>
      </w:r>
      <w:r w:rsidR="00984751" w:rsidRPr="00982CCE">
        <w:rPr>
          <w:rFonts w:ascii="Arial" w:eastAsia="Times New Roman" w:hAnsi="Arial" w:cs="Arial"/>
          <w:iCs/>
          <w:lang w:val="cs-CZ" w:eastAsia="fr-FR"/>
        </w:rPr>
        <w:t>Je třeba vynaložit maximální úsilí a nadále pokračovat v potřebném vracení, na něž mají postižené země a národy světa nárok</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984751"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K dosažení pokroku na všech těchto frontách by smluvní strany měly </w:t>
      </w:r>
      <w:r w:rsidR="00CE3B4E" w:rsidRPr="00982CCE">
        <w:rPr>
          <w:rFonts w:ascii="Arial" w:eastAsia="Times New Roman" w:hAnsi="Arial" w:cs="Arial"/>
          <w:iCs/>
          <w:lang w:val="cs-CZ" w:eastAsia="fr-FR"/>
        </w:rPr>
        <w:t xml:space="preserve">zintenzivnit propagaci účinného prosazování základních principů </w:t>
      </w:r>
      <w:r w:rsidR="003D5BDA" w:rsidRPr="00982CCE">
        <w:rPr>
          <w:rFonts w:ascii="Arial" w:eastAsia="Times New Roman" w:hAnsi="Arial" w:cs="Arial"/>
          <w:iCs/>
          <w:lang w:val="cs-CZ" w:eastAsia="fr-FR"/>
        </w:rPr>
        <w:t>Úmluv</w:t>
      </w:r>
      <w:r w:rsidR="00CE3B4E"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00CE3B4E" w:rsidRPr="00982CCE">
        <w:rPr>
          <w:rFonts w:ascii="Arial" w:eastAsia="Times New Roman" w:hAnsi="Arial" w:cs="Arial"/>
          <w:iCs/>
          <w:lang w:val="cs-CZ" w:eastAsia="fr-FR"/>
        </w:rPr>
        <w:t>pomocí vhodné legislativy a jejího důsledného uplatňování, jakož i prostřednictvím osvěty a zvyšování povědomí, budování kapacit a prohlubování mezinárodní spolupráce</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BB7846" w:rsidRPr="00982CCE" w:rsidRDefault="00BB7846"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1559A5"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CE3B4E"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iCs/>
                <w:lang w:val="cs-CZ" w:eastAsia="fr-FR"/>
              </w:rPr>
              <w:t xml:space="preserve">Vztah mezi dědictvím a státem </w:t>
            </w:r>
            <w:r w:rsidR="006F6815" w:rsidRPr="00982CCE">
              <w:rPr>
                <w:rFonts w:ascii="Arial" w:eastAsia="Times New Roman" w:hAnsi="Arial" w:cs="Arial"/>
                <w:b/>
                <w:bCs/>
                <w:iCs/>
                <w:lang w:val="cs-CZ" w:eastAsia="fr-FR"/>
              </w:rPr>
              <w:t>(</w:t>
            </w:r>
            <w:r w:rsidR="00F31F32" w:rsidRPr="00982CCE">
              <w:rPr>
                <w:rFonts w:ascii="Arial" w:eastAsia="Times New Roman" w:hAnsi="Arial" w:cs="Arial"/>
                <w:b/>
                <w:bCs/>
                <w:iCs/>
                <w:lang w:val="cs-CZ" w:eastAsia="fr-FR"/>
              </w:rPr>
              <w:t>článek</w:t>
            </w:r>
            <w:r w:rsidR="006F6815" w:rsidRPr="00982CCE">
              <w:rPr>
                <w:rFonts w:ascii="Arial" w:eastAsia="Times New Roman" w:hAnsi="Arial" w:cs="Arial"/>
                <w:b/>
                <w:bCs/>
                <w:iCs/>
                <w:lang w:val="cs-CZ" w:eastAsia="fr-FR"/>
              </w:rPr>
              <w:t xml:space="preserve"> 4)</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CE3B4E"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Č</w:t>
      </w:r>
      <w:r w:rsidR="00F31F32" w:rsidRPr="00982CCE">
        <w:rPr>
          <w:rFonts w:ascii="Arial" w:eastAsia="Times New Roman" w:hAnsi="Arial" w:cs="Arial"/>
          <w:iCs/>
          <w:lang w:val="cs-CZ" w:eastAsia="fr-FR"/>
        </w:rPr>
        <w:t>lánek</w:t>
      </w:r>
      <w:r w:rsidR="003863CE" w:rsidRPr="00982CCE">
        <w:rPr>
          <w:rFonts w:ascii="Arial" w:eastAsia="Times New Roman" w:hAnsi="Arial" w:cs="Arial"/>
          <w:iCs/>
          <w:lang w:val="cs-CZ" w:eastAsia="fr-FR"/>
        </w:rPr>
        <w:t xml:space="preserve"> 4 (a) </w:t>
      </w:r>
      <w:r w:rsidRPr="00982CCE">
        <w:rPr>
          <w:rFonts w:ascii="Arial" w:eastAsia="Times New Roman" w:hAnsi="Arial" w:cs="Arial"/>
          <w:iCs/>
          <w:lang w:val="cs-CZ" w:eastAsia="fr-FR"/>
        </w:rPr>
        <w:t>až</w:t>
      </w:r>
      <w:r w:rsidR="003863CE" w:rsidRPr="00982CCE">
        <w:rPr>
          <w:rFonts w:ascii="Arial" w:eastAsia="Times New Roman" w:hAnsi="Arial" w:cs="Arial"/>
          <w:iCs/>
          <w:lang w:val="cs-CZ" w:eastAsia="fr-FR"/>
        </w:rPr>
        <w:t xml:space="preserve"> (e) </w:t>
      </w:r>
      <w:r w:rsidRPr="00982CCE">
        <w:rPr>
          <w:rFonts w:ascii="Arial" w:eastAsia="Times New Roman" w:hAnsi="Arial" w:cs="Arial"/>
          <w:iCs/>
          <w:lang w:val="cs-CZ" w:eastAsia="fr-FR"/>
        </w:rPr>
        <w:t>stanoví kategorie kulturních statků, které mohou být součástí kulturního dědictví daného státu, a které jsou vlastněny samotným státem nebo soukromou osobou</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Smluvní strany Úmluvy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musí uznávat vztah mezi těmito kategoriemi a příslušným státem, pokud byl příslušný předmět vytvořen fyzickou osobou nebo je výsledkem </w:t>
      </w:r>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kolektivního génia</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státních příslušníků, cizích státních příslušníků nebo osob bez státní příslušnosti pobývajících na jeho území</w:t>
      </w:r>
      <w:r w:rsidR="003863CE" w:rsidRPr="00982CCE">
        <w:rPr>
          <w:rFonts w:ascii="Arial" w:eastAsia="Times New Roman" w:hAnsi="Arial" w:cs="Arial"/>
          <w:iCs/>
          <w:lang w:val="cs-CZ" w:eastAsia="fr-FR"/>
        </w:rPr>
        <w:t xml:space="preserve">; </w:t>
      </w:r>
      <w:r w:rsidR="009B3FD9" w:rsidRPr="00982CCE">
        <w:rPr>
          <w:rFonts w:ascii="Arial" w:eastAsia="Times New Roman" w:hAnsi="Arial" w:cs="Arial"/>
          <w:iCs/>
          <w:lang w:val="cs-CZ" w:eastAsia="fr-FR"/>
        </w:rPr>
        <w:t>nalezen na jeho národním území</w:t>
      </w:r>
      <w:r w:rsidR="003863CE" w:rsidRPr="00982CCE">
        <w:rPr>
          <w:rFonts w:ascii="Arial" w:eastAsia="Times New Roman" w:hAnsi="Arial" w:cs="Arial"/>
          <w:iCs/>
          <w:lang w:val="cs-CZ" w:eastAsia="fr-FR"/>
        </w:rPr>
        <w:t xml:space="preserve">; </w:t>
      </w:r>
      <w:r w:rsidR="009B3FD9" w:rsidRPr="00982CCE">
        <w:rPr>
          <w:rFonts w:ascii="Arial" w:eastAsia="Times New Roman" w:hAnsi="Arial" w:cs="Arial"/>
          <w:iCs/>
          <w:lang w:val="cs-CZ" w:eastAsia="fr-FR"/>
        </w:rPr>
        <w:t xml:space="preserve">získán v rámci </w:t>
      </w:r>
      <w:r w:rsidR="00911BFF" w:rsidRPr="00982CCE">
        <w:rPr>
          <w:rFonts w:ascii="Arial" w:eastAsia="Times New Roman" w:hAnsi="Arial" w:cs="Arial"/>
          <w:iCs/>
          <w:lang w:val="cs-CZ" w:eastAsia="fr-FR"/>
        </w:rPr>
        <w:t>archeo</w:t>
      </w:r>
      <w:r w:rsidR="003863CE" w:rsidRPr="00982CCE">
        <w:rPr>
          <w:rFonts w:ascii="Arial" w:eastAsia="Times New Roman" w:hAnsi="Arial" w:cs="Arial"/>
          <w:iCs/>
          <w:lang w:val="cs-CZ" w:eastAsia="fr-FR"/>
        </w:rPr>
        <w:t>logic</w:t>
      </w:r>
      <w:r w:rsidR="009B3FD9" w:rsidRPr="00982CCE">
        <w:rPr>
          <w:rFonts w:ascii="Arial" w:eastAsia="Times New Roman" w:hAnsi="Arial" w:cs="Arial"/>
          <w:iCs/>
          <w:lang w:val="cs-CZ" w:eastAsia="fr-FR"/>
        </w:rPr>
        <w:t>kých, národopisných nebo přírodovědných odborných misí se souhlasem kompetentních úřadů dané země</w:t>
      </w:r>
      <w:r w:rsidR="003863CE" w:rsidRPr="00982CCE">
        <w:rPr>
          <w:rFonts w:ascii="Arial" w:eastAsia="Times New Roman" w:hAnsi="Arial" w:cs="Arial"/>
          <w:iCs/>
          <w:lang w:val="cs-CZ" w:eastAsia="fr-FR"/>
        </w:rPr>
        <w:t xml:space="preserve">; </w:t>
      </w:r>
      <w:r w:rsidR="009B3FD9" w:rsidRPr="00982CCE">
        <w:rPr>
          <w:rFonts w:ascii="Arial" w:eastAsia="Times New Roman" w:hAnsi="Arial" w:cs="Arial"/>
          <w:iCs/>
          <w:lang w:val="cs-CZ" w:eastAsia="fr-FR"/>
        </w:rPr>
        <w:t>je předmětem svobodně sjednané výměny</w:t>
      </w:r>
      <w:r w:rsidR="003863CE" w:rsidRPr="00982CCE">
        <w:rPr>
          <w:rFonts w:ascii="Arial" w:eastAsia="Times New Roman" w:hAnsi="Arial" w:cs="Arial"/>
          <w:iCs/>
          <w:lang w:val="cs-CZ" w:eastAsia="fr-FR"/>
        </w:rPr>
        <w:t xml:space="preserve">; </w:t>
      </w:r>
      <w:r w:rsidR="009B3FD9" w:rsidRPr="00982CCE">
        <w:rPr>
          <w:rFonts w:ascii="Arial" w:eastAsia="Times New Roman" w:hAnsi="Arial" w:cs="Arial"/>
          <w:iCs/>
          <w:lang w:val="cs-CZ" w:eastAsia="fr-FR"/>
        </w:rPr>
        <w:t>nebo byl získán jako dar nebo zakoupen v souladu se zákonem se souhlasem kompetentních úřadů dané země</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D5BDA"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Úmluva</w:t>
      </w:r>
      <w:r w:rsidR="003863CE" w:rsidRPr="00982CCE">
        <w:rPr>
          <w:rFonts w:ascii="Arial" w:eastAsia="Times New Roman" w:hAnsi="Arial" w:cs="Arial"/>
          <w:iCs/>
          <w:lang w:val="cs-CZ" w:eastAsia="fr-FR"/>
        </w:rPr>
        <w:t xml:space="preserve"> </w:t>
      </w:r>
      <w:r w:rsidR="009B3FD9" w:rsidRPr="00982CCE">
        <w:rPr>
          <w:rFonts w:ascii="Arial" w:eastAsia="Times New Roman" w:hAnsi="Arial" w:cs="Arial"/>
          <w:iCs/>
          <w:lang w:val="cs-CZ" w:eastAsia="fr-FR"/>
        </w:rPr>
        <w:t xml:space="preserve">se nepokouší stanovit </w:t>
      </w:r>
      <w:r w:rsidR="007642FD" w:rsidRPr="00982CCE">
        <w:rPr>
          <w:rFonts w:ascii="Arial" w:eastAsia="Times New Roman" w:hAnsi="Arial" w:cs="Arial"/>
          <w:iCs/>
          <w:lang w:val="cs-CZ" w:eastAsia="fr-FR"/>
        </w:rPr>
        <w:t xml:space="preserve">priority tam, kde více než jeden stát případně pokládá kulturní statek za součást svého kulturního dědictví. </w:t>
      </w:r>
      <w:r w:rsidR="008E7B29" w:rsidRPr="00982CCE">
        <w:rPr>
          <w:rFonts w:ascii="Arial" w:eastAsia="Times New Roman" w:hAnsi="Arial" w:cs="Arial"/>
          <w:iCs/>
          <w:lang w:val="cs-CZ" w:eastAsia="fr-FR"/>
        </w:rPr>
        <w:t xml:space="preserve">Pokud nelze souběžně uplatňované nároky k takovým předmětům vyřešit vyjednáváním mezi státy nebo jejich příslušnými institucemi, nebo formou zvláštní dohody </w:t>
      </w:r>
      <w:r w:rsidR="003863CE" w:rsidRPr="00982CCE">
        <w:rPr>
          <w:rFonts w:ascii="Arial" w:eastAsia="Times New Roman" w:hAnsi="Arial" w:cs="Arial"/>
          <w:iCs/>
          <w:lang w:val="cs-CZ" w:eastAsia="fr-FR"/>
        </w:rPr>
        <w:t>(</w:t>
      </w:r>
      <w:r w:rsidR="008E7B29" w:rsidRPr="00982CCE">
        <w:rPr>
          <w:rFonts w:ascii="Arial" w:eastAsia="Times New Roman" w:hAnsi="Arial" w:cs="Arial"/>
          <w:iCs/>
          <w:lang w:val="cs-CZ" w:eastAsia="fr-FR"/>
        </w:rPr>
        <w:t xml:space="preserve">viz odst. </w:t>
      </w:r>
      <w:r w:rsidR="003863CE" w:rsidRPr="00982CCE">
        <w:rPr>
          <w:rFonts w:ascii="Arial" w:eastAsia="Times New Roman" w:hAnsi="Arial" w:cs="Arial"/>
          <w:iCs/>
          <w:lang w:val="cs-CZ" w:eastAsia="fr-FR"/>
        </w:rPr>
        <w:t xml:space="preserve">113-115 </w:t>
      </w:r>
      <w:r w:rsidR="008E7B29" w:rsidRPr="00982CCE">
        <w:rPr>
          <w:rFonts w:ascii="Arial" w:eastAsia="Times New Roman" w:hAnsi="Arial" w:cs="Arial"/>
          <w:iCs/>
          <w:lang w:val="cs-CZ" w:eastAsia="fr-FR"/>
        </w:rPr>
        <w:t>níže</w:t>
      </w:r>
      <w:r w:rsidR="003863CE" w:rsidRPr="00982CCE">
        <w:rPr>
          <w:rFonts w:ascii="Arial" w:eastAsia="Times New Roman" w:hAnsi="Arial" w:cs="Arial"/>
          <w:iCs/>
          <w:lang w:val="cs-CZ" w:eastAsia="fr-FR"/>
        </w:rPr>
        <w:t xml:space="preserve">), </w:t>
      </w:r>
      <w:r w:rsidR="008E7B29" w:rsidRPr="00982CCE">
        <w:rPr>
          <w:rFonts w:ascii="Arial" w:eastAsia="Times New Roman" w:hAnsi="Arial" w:cs="Arial"/>
          <w:iCs/>
          <w:lang w:val="cs-CZ" w:eastAsia="fr-FR"/>
        </w:rPr>
        <w:t xml:space="preserve">měly by být řešeny pomocí mechanismu pro mimosoudní řešení sporů, např. </w:t>
      </w:r>
      <w:r w:rsidR="001D1E38" w:rsidRPr="00982CCE">
        <w:rPr>
          <w:rFonts w:ascii="Arial" w:eastAsia="Times New Roman" w:hAnsi="Arial" w:cs="Arial"/>
          <w:iCs/>
          <w:lang w:val="cs-CZ" w:eastAsia="fr-FR"/>
        </w:rPr>
        <w:t xml:space="preserve">pomocí </w:t>
      </w:r>
      <w:r w:rsidR="008E7B29" w:rsidRPr="00982CCE">
        <w:rPr>
          <w:rFonts w:ascii="Arial" w:eastAsia="Times New Roman" w:hAnsi="Arial" w:cs="Arial"/>
          <w:iCs/>
          <w:lang w:val="cs-CZ" w:eastAsia="fr-FR"/>
        </w:rPr>
        <w:t>mediac</w:t>
      </w:r>
      <w:r w:rsidR="001D1E38" w:rsidRPr="00982CCE">
        <w:rPr>
          <w:rFonts w:ascii="Arial" w:eastAsia="Times New Roman" w:hAnsi="Arial" w:cs="Arial"/>
          <w:iCs/>
          <w:lang w:val="cs-CZ" w:eastAsia="fr-FR"/>
        </w:rPr>
        <w:t>e</w:t>
      </w:r>
      <w:r w:rsidR="008E7B29"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w:t>
      </w:r>
      <w:r w:rsidR="008E7B29" w:rsidRPr="00982CCE">
        <w:rPr>
          <w:rFonts w:ascii="Arial" w:eastAsia="Times New Roman" w:hAnsi="Arial" w:cs="Arial"/>
          <w:iCs/>
          <w:lang w:val="cs-CZ" w:eastAsia="fr-FR"/>
        </w:rPr>
        <w:t xml:space="preserve">viz odst. </w:t>
      </w:r>
      <w:r w:rsidR="003863CE" w:rsidRPr="00982CCE">
        <w:rPr>
          <w:rFonts w:ascii="Arial" w:eastAsia="Times New Roman" w:hAnsi="Arial" w:cs="Arial"/>
          <w:iCs/>
          <w:lang w:val="cs-CZ" w:eastAsia="fr-FR"/>
        </w:rPr>
        <w:t xml:space="preserve">104 </w:t>
      </w:r>
      <w:r w:rsidR="008E7B29" w:rsidRPr="00982CCE">
        <w:rPr>
          <w:rFonts w:ascii="Arial" w:eastAsia="Times New Roman" w:hAnsi="Arial" w:cs="Arial"/>
          <w:iCs/>
          <w:lang w:val="cs-CZ" w:eastAsia="fr-FR"/>
        </w:rPr>
        <w:t>níže</w:t>
      </w:r>
      <w:r w:rsidR="003863CE"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 xml:space="preserve">nebo dobré služby (tzv. </w:t>
      </w:r>
      <w:proofErr w:type="spellStart"/>
      <w:r w:rsidR="003863CE" w:rsidRPr="00982CCE">
        <w:rPr>
          <w:rFonts w:ascii="Arial" w:eastAsia="Times New Roman" w:hAnsi="Arial" w:cs="Arial"/>
          <w:iCs/>
          <w:lang w:val="cs-CZ" w:eastAsia="fr-FR"/>
        </w:rPr>
        <w:t>good</w:t>
      </w:r>
      <w:proofErr w:type="spellEnd"/>
      <w:r w:rsidR="003863CE" w:rsidRPr="00982CCE">
        <w:rPr>
          <w:rFonts w:ascii="Arial" w:eastAsia="Times New Roman" w:hAnsi="Arial" w:cs="Arial"/>
          <w:iCs/>
          <w:lang w:val="cs-CZ" w:eastAsia="fr-FR"/>
        </w:rPr>
        <w:t xml:space="preserve"> </w:t>
      </w:r>
      <w:proofErr w:type="spellStart"/>
      <w:r w:rsidR="003863CE" w:rsidRPr="00982CCE">
        <w:rPr>
          <w:rFonts w:ascii="Arial" w:eastAsia="Times New Roman" w:hAnsi="Arial" w:cs="Arial"/>
          <w:iCs/>
          <w:lang w:val="cs-CZ" w:eastAsia="fr-FR"/>
        </w:rPr>
        <w:t>offices</w:t>
      </w:r>
      <w:proofErr w:type="spellEnd"/>
      <w:r w:rsidR="001D1E38" w:rsidRPr="00982CCE">
        <w:rPr>
          <w:rFonts w:ascii="Arial" w:eastAsia="Times New Roman" w:hAnsi="Arial" w:cs="Arial"/>
          <w:iCs/>
          <w:lang w:val="cs-CZ" w:eastAsia="fr-FR"/>
        </w:rPr>
        <w:t>), nebo pomocí rozhodčího řízení</w:t>
      </w:r>
      <w:r w:rsidR="003863CE"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Neexistuje žádná výrazná tradice soudního řešení takových sporů v kulturních záležitostech</w:t>
      </w:r>
      <w:r w:rsidR="003863CE"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Praxe státu by svědčila ve prospěch mechanismů, které umožňují uvážit právní, jakož i kulturní, historické a jiné relevantní faktory</w:t>
      </w:r>
      <w:r w:rsidR="003863CE"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 xml:space="preserve">Smluvní strany by měly vyčerpat všechny možnosti, které jim skýtá </w:t>
      </w:r>
      <w:r w:rsidRPr="00982CCE">
        <w:rPr>
          <w:rFonts w:ascii="Arial" w:eastAsia="Times New Roman" w:hAnsi="Arial" w:cs="Arial"/>
          <w:iCs/>
          <w:lang w:val="cs-CZ" w:eastAsia="fr-FR"/>
        </w:rPr>
        <w:t>Úmluva</w:t>
      </w:r>
      <w:r w:rsidR="001D1E38" w:rsidRPr="00982CCE">
        <w:rPr>
          <w:rFonts w:ascii="Arial" w:eastAsia="Times New Roman" w:hAnsi="Arial" w:cs="Arial"/>
          <w:iCs/>
          <w:lang w:val="cs-CZ" w:eastAsia="fr-FR"/>
        </w:rPr>
        <w:t>, než zahájí rozhodčí řízení nebo soudní spor</w:t>
      </w:r>
      <w:r w:rsidR="003863CE"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spolupracovat s cílem zajistit, aby byla přijata vhodná opatření umožňující zainteresovaným státům naplňovat své zájmy slučitelným způsobem, například prostřednictvím zápůjček, dočasné výměny předmětů k vědeckým, kulturním a vzdělávacím účelům, dočasným výstavám, společně prováděným aktivitám v oblasti výzkumu a restaurování</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BB7846" w:rsidRPr="00982CCE" w:rsidRDefault="00BB7846"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1559A5"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N</w:t>
            </w:r>
            <w:r w:rsidR="00D66C5B" w:rsidRPr="00982CCE">
              <w:rPr>
                <w:rFonts w:ascii="Arial" w:eastAsia="Times New Roman" w:hAnsi="Arial" w:cs="Arial"/>
                <w:b/>
                <w:bCs/>
                <w:iCs/>
                <w:lang w:val="cs-CZ" w:eastAsia="fr-FR"/>
              </w:rPr>
              <w:t xml:space="preserve">árodní </w:t>
            </w:r>
            <w:r w:rsidR="00897A71" w:rsidRPr="00982CCE">
              <w:rPr>
                <w:rFonts w:ascii="Arial" w:eastAsia="Times New Roman" w:hAnsi="Arial" w:cs="Arial"/>
                <w:b/>
                <w:bCs/>
                <w:iCs/>
                <w:lang w:val="cs-CZ" w:eastAsia="fr-FR"/>
              </w:rPr>
              <w:t xml:space="preserve">instituce </w:t>
            </w:r>
            <w:r w:rsidR="00D66C5B" w:rsidRPr="00982CCE">
              <w:rPr>
                <w:rFonts w:ascii="Arial" w:eastAsia="Times New Roman" w:hAnsi="Arial" w:cs="Arial"/>
                <w:b/>
                <w:bCs/>
                <w:iCs/>
                <w:lang w:val="cs-CZ" w:eastAsia="fr-FR"/>
              </w:rPr>
              <w:t>k ochraně kulturního dědictví</w:t>
            </w:r>
            <w:r w:rsidRPr="00982CCE">
              <w:rPr>
                <w:rFonts w:ascii="Arial" w:eastAsia="Times New Roman" w:hAnsi="Arial" w:cs="Arial"/>
                <w:b/>
                <w:bCs/>
                <w:iCs/>
                <w:lang w:val="cs-CZ" w:eastAsia="fr-FR"/>
              </w:rPr>
              <w:t xml:space="preserve"> (</w:t>
            </w:r>
            <w:r w:rsidR="00F31F32" w:rsidRPr="00982CCE">
              <w:rPr>
                <w:rFonts w:ascii="Arial" w:eastAsia="Times New Roman" w:hAnsi="Arial" w:cs="Arial"/>
                <w:b/>
                <w:bCs/>
                <w:iCs/>
                <w:lang w:val="cs-CZ" w:eastAsia="fr-FR"/>
              </w:rPr>
              <w:t>článek</w:t>
            </w:r>
            <w:r w:rsidRPr="00982CCE">
              <w:rPr>
                <w:rFonts w:ascii="Arial" w:eastAsia="Times New Roman" w:hAnsi="Arial" w:cs="Arial"/>
                <w:b/>
                <w:bCs/>
                <w:iCs/>
                <w:lang w:val="cs-CZ" w:eastAsia="fr-FR"/>
              </w:rPr>
              <w:t xml:space="preserve"> 5, 13</w:t>
            </w:r>
            <w:r w:rsidR="00D66C5B" w:rsidRPr="00982CCE">
              <w:rPr>
                <w:rFonts w:ascii="Arial" w:eastAsia="Times New Roman" w:hAnsi="Arial" w:cs="Arial"/>
                <w:b/>
                <w:bCs/>
                <w:iCs/>
                <w:lang w:val="cs-CZ" w:eastAsia="fr-FR"/>
              </w:rPr>
              <w:t xml:space="preserve"> </w:t>
            </w:r>
            <w:r w:rsidRPr="00982CCE">
              <w:rPr>
                <w:rFonts w:ascii="Arial" w:eastAsia="Times New Roman" w:hAnsi="Arial" w:cs="Arial"/>
                <w:b/>
                <w:bCs/>
                <w:iCs/>
                <w:lang w:val="cs-CZ" w:eastAsia="fr-FR"/>
              </w:rPr>
              <w:t>(a</w:t>
            </w:r>
            <w:r w:rsidR="001559A5">
              <w:rPr>
                <w:rFonts w:ascii="Arial" w:eastAsia="Times New Roman" w:hAnsi="Arial" w:cs="Arial"/>
                <w:b/>
                <w:bCs/>
                <w:iCs/>
                <w:lang w:val="cs-CZ" w:eastAsia="fr-FR"/>
              </w:rPr>
              <w:t xml:space="preserve">),(b) a </w:t>
            </w:r>
            <w:r w:rsidRPr="00982CCE">
              <w:rPr>
                <w:rFonts w:ascii="Arial" w:eastAsia="Times New Roman" w:hAnsi="Arial" w:cs="Arial"/>
                <w:b/>
                <w:bCs/>
                <w:iCs/>
                <w:lang w:val="cs-CZ" w:eastAsia="fr-FR"/>
              </w:rPr>
              <w:t>14)</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D66C5B"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color w:val="000000"/>
          <w:szCs w:val="20"/>
          <w:lang w:val="cs-CZ" w:eastAsia="cs-CZ"/>
        </w:rPr>
        <w:t xml:space="preserve">K zabezpečení </w:t>
      </w:r>
      <w:r w:rsidRPr="00982CCE">
        <w:rPr>
          <w:rFonts w:ascii="Arial" w:eastAsia="Times New Roman" w:hAnsi="Arial" w:cs="Arial"/>
          <w:iCs/>
          <w:lang w:val="cs-CZ" w:eastAsia="fr-FR"/>
        </w:rPr>
        <w:t xml:space="preserve">efektivního provádění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 xml:space="preserve">y vyžaduje </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5</w:t>
      </w:r>
      <w:r w:rsidRPr="00982CCE">
        <w:rPr>
          <w:rFonts w:ascii="Arial" w:eastAsia="Times New Roman" w:hAnsi="Arial" w:cs="Arial"/>
          <w:iCs/>
          <w:lang w:val="cs-CZ" w:eastAsia="fr-FR"/>
        </w:rPr>
        <w:t xml:space="preserve">, aby se smluvní strany zavázaly </w:t>
      </w:r>
      <w:r w:rsidRPr="00982CCE">
        <w:rPr>
          <w:rFonts w:ascii="Arial" w:eastAsia="Times New Roman" w:hAnsi="Arial" w:cs="Arial"/>
          <w:color w:val="000000"/>
          <w:szCs w:val="20"/>
          <w:lang w:val="cs-CZ" w:eastAsia="cs-CZ"/>
        </w:rPr>
        <w:t xml:space="preserve">podle podmínek každé země zřídit jednu nebo více národních </w:t>
      </w:r>
      <w:r w:rsidR="00897A71" w:rsidRPr="00982CCE">
        <w:rPr>
          <w:rFonts w:ascii="Arial" w:eastAsia="Times New Roman" w:hAnsi="Arial" w:cs="Arial"/>
          <w:color w:val="000000"/>
          <w:szCs w:val="20"/>
          <w:lang w:val="cs-CZ" w:eastAsia="cs-CZ"/>
        </w:rPr>
        <w:t>institucí</w:t>
      </w:r>
      <w:r w:rsidRPr="00982CCE">
        <w:rPr>
          <w:rFonts w:ascii="Arial" w:eastAsia="Times New Roman" w:hAnsi="Arial" w:cs="Arial"/>
          <w:color w:val="000000"/>
          <w:szCs w:val="20"/>
          <w:lang w:val="cs-CZ" w:eastAsia="cs-CZ"/>
        </w:rPr>
        <w:t xml:space="preserve"> pro ochranu kulturního dědictví s takovým počtem pracovníků a rozpočtem, aby byly schopné plnit tyto úkoly</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D66C5B" w:rsidP="00897A71">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color w:val="000000"/>
          <w:szCs w:val="20"/>
          <w:lang w:val="cs-CZ" w:eastAsia="cs-CZ"/>
        </w:rPr>
        <w:t xml:space="preserve">podílet se na vypracovávání návrhů legislativy </w:t>
      </w:r>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čl.</w:t>
      </w:r>
      <w:r w:rsidR="003863CE" w:rsidRPr="00982CCE">
        <w:rPr>
          <w:rFonts w:ascii="Arial" w:eastAsia="Times New Roman" w:hAnsi="Arial" w:cs="Arial"/>
          <w:iCs/>
          <w:lang w:val="cs-CZ" w:eastAsia="fr-FR"/>
        </w:rPr>
        <w:t xml:space="preserve"> 5</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 xml:space="preserve">(a); </w:t>
      </w:r>
      <w:r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24-32 </w:t>
      </w:r>
      <w:r w:rsidRPr="00982CCE">
        <w:rPr>
          <w:rFonts w:ascii="Arial" w:eastAsia="Times New Roman" w:hAnsi="Arial" w:cs="Arial"/>
          <w:iCs/>
          <w:lang w:val="cs-CZ" w:eastAsia="fr-FR"/>
        </w:rPr>
        <w:t>níže)</w:t>
      </w:r>
      <w:r w:rsidR="003863CE" w:rsidRPr="00982CCE">
        <w:rPr>
          <w:rFonts w:ascii="Arial" w:eastAsia="Times New Roman" w:hAnsi="Arial" w:cs="Arial"/>
          <w:iCs/>
          <w:lang w:val="cs-CZ" w:eastAsia="fr-FR"/>
        </w:rPr>
        <w:t>;</w:t>
      </w:r>
    </w:p>
    <w:p w:rsidR="003863CE" w:rsidRPr="00982CCE" w:rsidRDefault="00D66C5B" w:rsidP="00897A71">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color w:val="000000"/>
          <w:szCs w:val="20"/>
          <w:lang w:val="cs-CZ" w:eastAsia="cs-CZ"/>
        </w:rPr>
        <w:t>vytvořit a aktualizovat soupis kulturních statků, jejichž vývoz by představoval ochuzení kulturního dědictví dané země</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čl.</w:t>
      </w:r>
      <w:r w:rsidR="003863CE" w:rsidRPr="00982CCE">
        <w:rPr>
          <w:rFonts w:ascii="Arial" w:eastAsia="Times New Roman" w:hAnsi="Arial" w:cs="Arial"/>
          <w:iCs/>
          <w:lang w:val="cs-CZ" w:eastAsia="fr-FR"/>
        </w:rPr>
        <w:t xml:space="preserve"> 5</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 xml:space="preserve">(b); </w:t>
      </w:r>
      <w:r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33-38 </w:t>
      </w:r>
      <w:r w:rsidRPr="00982CCE">
        <w:rPr>
          <w:rFonts w:ascii="Arial" w:eastAsia="Times New Roman" w:hAnsi="Arial" w:cs="Arial"/>
          <w:iCs/>
          <w:lang w:val="cs-CZ" w:eastAsia="fr-FR"/>
        </w:rPr>
        <w:t>níže)</w:t>
      </w:r>
      <w:r w:rsidR="003863CE" w:rsidRPr="00982CCE">
        <w:rPr>
          <w:rFonts w:ascii="Arial" w:eastAsia="Times New Roman" w:hAnsi="Arial" w:cs="Arial"/>
          <w:iCs/>
          <w:lang w:val="cs-CZ" w:eastAsia="fr-FR"/>
        </w:rPr>
        <w:t>;</w:t>
      </w:r>
    </w:p>
    <w:p w:rsidR="003863CE" w:rsidRPr="00982CCE" w:rsidRDefault="00D66C5B" w:rsidP="00897A71">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color w:val="000000"/>
          <w:szCs w:val="20"/>
          <w:lang w:val="cs-CZ" w:eastAsia="cs-CZ"/>
        </w:rPr>
        <w:t>podporovat rozvoj nebo zřizování vědeckých a technických institucí potřebných pro uchování a prezentaci takových kulturních statků</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čl.</w:t>
      </w:r>
      <w:r w:rsidR="003863CE" w:rsidRPr="00982CCE">
        <w:rPr>
          <w:rFonts w:ascii="Arial" w:eastAsia="Times New Roman" w:hAnsi="Arial" w:cs="Arial"/>
          <w:iCs/>
          <w:lang w:val="cs-CZ" w:eastAsia="fr-FR"/>
        </w:rPr>
        <w:t xml:space="preserve"> 5</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 xml:space="preserve">(c); </w:t>
      </w:r>
      <w:r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39-41 </w:t>
      </w:r>
      <w:r w:rsidRPr="00982CCE">
        <w:rPr>
          <w:rFonts w:ascii="Arial" w:eastAsia="Times New Roman" w:hAnsi="Arial" w:cs="Arial"/>
          <w:iCs/>
          <w:lang w:val="cs-CZ" w:eastAsia="fr-FR"/>
        </w:rPr>
        <w:t>níže)</w:t>
      </w:r>
      <w:r w:rsidR="003863CE" w:rsidRPr="00982CCE">
        <w:rPr>
          <w:rFonts w:ascii="Arial" w:eastAsia="Times New Roman" w:hAnsi="Arial" w:cs="Arial"/>
          <w:iCs/>
          <w:lang w:val="cs-CZ" w:eastAsia="fr-FR"/>
        </w:rPr>
        <w:t>;</w:t>
      </w:r>
    </w:p>
    <w:p w:rsidR="003863CE" w:rsidRPr="00982CCE" w:rsidRDefault="00897A71" w:rsidP="00897A71">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color w:val="000000"/>
          <w:szCs w:val="20"/>
          <w:lang w:val="cs-CZ" w:eastAsia="cs-CZ"/>
        </w:rPr>
        <w:t>organizovat dozor nad archeologickými vykopávkami a zajišťovat na místě ochranu určitých kulturních statků</w:t>
      </w:r>
      <w:r w:rsidR="003863CE" w:rsidRPr="00982CCE">
        <w:rPr>
          <w:rFonts w:ascii="Arial" w:eastAsia="Times New Roman" w:hAnsi="Arial" w:cs="Arial"/>
          <w:iCs/>
          <w:lang w:val="cs-CZ" w:eastAsia="fr-FR"/>
        </w:rPr>
        <w:t xml:space="preserve"> (</w:t>
      </w:r>
      <w:r w:rsidR="00D66C5B" w:rsidRPr="00982CCE">
        <w:rPr>
          <w:rFonts w:ascii="Arial" w:eastAsia="Times New Roman" w:hAnsi="Arial" w:cs="Arial"/>
          <w:iCs/>
          <w:lang w:val="cs-CZ" w:eastAsia="fr-FR"/>
        </w:rPr>
        <w:t>čl.</w:t>
      </w:r>
      <w:r w:rsidR="003863CE" w:rsidRPr="00982CCE">
        <w:rPr>
          <w:rFonts w:ascii="Arial" w:eastAsia="Times New Roman" w:hAnsi="Arial" w:cs="Arial"/>
          <w:iCs/>
          <w:lang w:val="cs-CZ" w:eastAsia="fr-FR"/>
        </w:rPr>
        <w:t xml:space="preserve"> 5</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 xml:space="preserve">(d); </w:t>
      </w:r>
      <w:r w:rsidR="00D66C5B"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42-48 </w:t>
      </w:r>
      <w:r w:rsidR="00D66C5B" w:rsidRPr="00982CCE">
        <w:rPr>
          <w:rFonts w:ascii="Arial" w:eastAsia="Times New Roman" w:hAnsi="Arial" w:cs="Arial"/>
          <w:iCs/>
          <w:lang w:val="cs-CZ" w:eastAsia="fr-FR"/>
        </w:rPr>
        <w:t>níže)</w:t>
      </w:r>
      <w:r w:rsidR="003863CE" w:rsidRPr="00982CCE">
        <w:rPr>
          <w:rFonts w:ascii="Arial" w:eastAsia="Times New Roman" w:hAnsi="Arial" w:cs="Arial"/>
          <w:iCs/>
          <w:lang w:val="cs-CZ" w:eastAsia="fr-FR"/>
        </w:rPr>
        <w:t>;</w:t>
      </w:r>
    </w:p>
    <w:p w:rsidR="003863CE" w:rsidRPr="00982CCE" w:rsidRDefault="00897A71" w:rsidP="00897A71">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color w:val="000000"/>
          <w:szCs w:val="20"/>
          <w:lang w:val="cs-CZ" w:eastAsia="cs-CZ"/>
        </w:rPr>
        <w:t>stanovit pravidla "odpovídající mravním zásadám vytyčeným v této úmluvě" a pečovat o dodržování těchto pravidel</w:t>
      </w:r>
      <w:r w:rsidR="003863CE" w:rsidRPr="00982CCE">
        <w:rPr>
          <w:rFonts w:ascii="Arial" w:eastAsia="Times New Roman" w:hAnsi="Arial" w:cs="Arial"/>
          <w:iCs/>
          <w:lang w:val="cs-CZ" w:eastAsia="fr-FR"/>
        </w:rPr>
        <w:t xml:space="preserve"> (</w:t>
      </w:r>
      <w:r w:rsidR="00D66C5B" w:rsidRPr="00982CCE">
        <w:rPr>
          <w:rFonts w:ascii="Arial" w:eastAsia="Times New Roman" w:hAnsi="Arial" w:cs="Arial"/>
          <w:iCs/>
          <w:lang w:val="cs-CZ" w:eastAsia="fr-FR"/>
        </w:rPr>
        <w:t>čl.</w:t>
      </w:r>
      <w:r w:rsidR="003863CE" w:rsidRPr="00982CCE">
        <w:rPr>
          <w:rFonts w:ascii="Arial" w:eastAsia="Times New Roman" w:hAnsi="Arial" w:cs="Arial"/>
          <w:iCs/>
          <w:lang w:val="cs-CZ" w:eastAsia="fr-FR"/>
        </w:rPr>
        <w:t xml:space="preserve"> 5</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 xml:space="preserve">(e), </w:t>
      </w:r>
      <w:r w:rsidR="00D66C5B"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49-51); </w:t>
      </w:r>
    </w:p>
    <w:p w:rsidR="003863CE" w:rsidRPr="00982CCE" w:rsidRDefault="00897A71" w:rsidP="00897A71">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color w:val="000000"/>
          <w:szCs w:val="20"/>
          <w:lang w:val="cs-CZ" w:eastAsia="cs-CZ"/>
        </w:rPr>
        <w:t>provádět výchovná opatření k prohlubování úcty ke kulturnímu dědictví všech států a k rozšiřování znalosti ustanovení Úmluvy</w:t>
      </w:r>
      <w:r w:rsidR="003863CE" w:rsidRPr="00982CCE">
        <w:rPr>
          <w:rFonts w:ascii="Arial" w:eastAsia="Times New Roman" w:hAnsi="Arial" w:cs="Arial"/>
          <w:iCs/>
          <w:lang w:val="cs-CZ" w:eastAsia="fr-FR"/>
        </w:rPr>
        <w:t xml:space="preserve"> (</w:t>
      </w:r>
      <w:r w:rsidR="00D66C5B" w:rsidRPr="00982CCE">
        <w:rPr>
          <w:rFonts w:ascii="Arial" w:eastAsia="Times New Roman" w:hAnsi="Arial" w:cs="Arial"/>
          <w:iCs/>
          <w:lang w:val="cs-CZ" w:eastAsia="fr-FR"/>
        </w:rPr>
        <w:t>čl.</w:t>
      </w:r>
      <w:r w:rsidR="003863CE" w:rsidRPr="00982CCE">
        <w:rPr>
          <w:rFonts w:ascii="Arial" w:eastAsia="Times New Roman" w:hAnsi="Arial" w:cs="Arial"/>
          <w:iCs/>
          <w:lang w:val="cs-CZ" w:eastAsia="fr-FR"/>
        </w:rPr>
        <w:t xml:space="preserve"> 5</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 xml:space="preserve">(f); </w:t>
      </w:r>
      <w:r w:rsidR="00D66C5B"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52-53 </w:t>
      </w:r>
      <w:r w:rsidR="00D66C5B" w:rsidRPr="00982CCE">
        <w:rPr>
          <w:rFonts w:ascii="Arial" w:eastAsia="Times New Roman" w:hAnsi="Arial" w:cs="Arial"/>
          <w:iCs/>
          <w:lang w:val="cs-CZ" w:eastAsia="fr-FR"/>
        </w:rPr>
        <w:t>níže)</w:t>
      </w:r>
      <w:r w:rsidR="003863CE" w:rsidRPr="00982CCE">
        <w:rPr>
          <w:rFonts w:ascii="Arial" w:eastAsia="Times New Roman" w:hAnsi="Arial" w:cs="Arial"/>
          <w:iCs/>
          <w:lang w:val="cs-CZ" w:eastAsia="fr-FR"/>
        </w:rPr>
        <w:t>;</w:t>
      </w:r>
    </w:p>
    <w:p w:rsidR="003863CE" w:rsidRPr="00982CCE" w:rsidRDefault="00897A71" w:rsidP="00897A71">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color w:val="000000"/>
          <w:szCs w:val="20"/>
          <w:lang w:val="cs-CZ" w:eastAsia="cs-CZ"/>
        </w:rPr>
        <w:t xml:space="preserve">dbát o to, aby byly přiměřeným způsobem zveřejněny všechny případy zmizení kulturního statku </w:t>
      </w:r>
      <w:r w:rsidR="003863CE" w:rsidRPr="00982CCE">
        <w:rPr>
          <w:rFonts w:ascii="Arial" w:eastAsia="Times New Roman" w:hAnsi="Arial" w:cs="Arial"/>
          <w:iCs/>
          <w:lang w:val="cs-CZ" w:eastAsia="fr-FR"/>
        </w:rPr>
        <w:t>(</w:t>
      </w:r>
      <w:r w:rsidR="00D66C5B" w:rsidRPr="00982CCE">
        <w:rPr>
          <w:rFonts w:ascii="Arial" w:eastAsia="Times New Roman" w:hAnsi="Arial" w:cs="Arial"/>
          <w:iCs/>
          <w:lang w:val="cs-CZ" w:eastAsia="fr-FR"/>
        </w:rPr>
        <w:t>čl.</w:t>
      </w:r>
      <w:r w:rsidR="003863CE" w:rsidRPr="00982CCE">
        <w:rPr>
          <w:rFonts w:ascii="Arial" w:eastAsia="Times New Roman" w:hAnsi="Arial" w:cs="Arial"/>
          <w:iCs/>
          <w:lang w:val="cs-CZ" w:eastAsia="fr-FR"/>
        </w:rPr>
        <w:t xml:space="preserve"> 5</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(g)</w:t>
      </w:r>
      <w:r w:rsidRPr="00982CCE">
        <w:rPr>
          <w:rFonts w:ascii="Arial" w:eastAsia="Times New Roman" w:hAnsi="Arial" w:cs="Arial"/>
          <w:iCs/>
          <w:lang w:val="cs-CZ" w:eastAsia="fr-FR"/>
        </w:rPr>
        <w:t>;</w:t>
      </w:r>
      <w:r w:rsidR="003863CE" w:rsidRPr="00982CCE">
        <w:rPr>
          <w:rFonts w:ascii="Arial" w:eastAsia="Times New Roman" w:hAnsi="Arial" w:cs="Arial"/>
          <w:iCs/>
          <w:lang w:val="cs-CZ" w:eastAsia="fr-FR"/>
        </w:rPr>
        <w:t xml:space="preserve"> </w:t>
      </w:r>
      <w:r w:rsidR="00D66C5B"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54-55 </w:t>
      </w:r>
      <w:r w:rsidR="00D66C5B" w:rsidRPr="00982CCE">
        <w:rPr>
          <w:rFonts w:ascii="Arial" w:eastAsia="Times New Roman" w:hAnsi="Arial" w:cs="Arial"/>
          <w:iCs/>
          <w:lang w:val="cs-CZ" w:eastAsia="fr-FR"/>
        </w:rPr>
        <w:t>níže)</w:t>
      </w:r>
      <w:r w:rsidR="003863CE" w:rsidRPr="00982CCE">
        <w:rPr>
          <w:rFonts w:ascii="Arial" w:eastAsia="Times New Roman" w:hAnsi="Arial" w:cs="Arial"/>
          <w:iCs/>
          <w:lang w:val="cs-CZ" w:eastAsia="fr-FR"/>
        </w:rPr>
        <w:t xml:space="preserve">; </w:t>
      </w:r>
    </w:p>
    <w:p w:rsidR="00D66C5B" w:rsidRPr="00982CCE" w:rsidRDefault="00D66C5B" w:rsidP="00D66C5B">
      <w:pPr>
        <w:autoSpaceDE w:val="0"/>
        <w:autoSpaceDN w:val="0"/>
        <w:spacing w:after="0" w:line="240" w:lineRule="auto"/>
        <w:jc w:val="both"/>
        <w:rPr>
          <w:rFonts w:ascii="Arial" w:eastAsia="Times New Roman" w:hAnsi="Arial" w:cs="Arial"/>
          <w:iCs/>
          <w:lang w:val="cs-CZ" w:eastAsia="fr-FR"/>
        </w:rPr>
      </w:pPr>
    </w:p>
    <w:p w:rsidR="003863CE" w:rsidRPr="00982CCE" w:rsidRDefault="00897A71"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Smluvní strany by rovněž měly zajistit, aby jejich národní instituce odpovídajícím způsobem podporovaly ostatní úkoly jim svěřené, jako například úkoly uvedené v </w:t>
      </w:r>
      <w:r w:rsidR="00F31F32" w:rsidRPr="00982CCE">
        <w:rPr>
          <w:rFonts w:ascii="Arial" w:eastAsia="Times New Roman" w:hAnsi="Arial" w:cs="Arial"/>
          <w:iCs/>
          <w:lang w:val="cs-CZ" w:eastAsia="fr-FR"/>
        </w:rPr>
        <w:t>článk</w:t>
      </w:r>
      <w:r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13</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(a; b):</w:t>
      </w: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p>
    <w:p w:rsidR="000229D3" w:rsidRPr="00982CCE" w:rsidRDefault="000229D3" w:rsidP="000229D3">
      <w:pPr>
        <w:pStyle w:val="Odstavecseseznamem"/>
        <w:numPr>
          <w:ilvl w:val="0"/>
          <w:numId w:val="45"/>
        </w:numPr>
        <w:shd w:val="clear" w:color="auto" w:fill="FFFFFF"/>
        <w:spacing w:after="0" w:line="240" w:lineRule="auto"/>
        <w:jc w:val="both"/>
        <w:rPr>
          <w:rFonts w:ascii="Arial" w:eastAsia="Times New Roman" w:hAnsi="Arial" w:cs="Arial"/>
          <w:color w:val="000000"/>
          <w:szCs w:val="20"/>
          <w:lang w:val="cs-CZ" w:eastAsia="cs-CZ"/>
        </w:rPr>
      </w:pPr>
      <w:r w:rsidRPr="00982CCE">
        <w:rPr>
          <w:rFonts w:ascii="Arial" w:eastAsia="Times New Roman" w:hAnsi="Arial" w:cs="Arial"/>
          <w:color w:val="000000"/>
          <w:szCs w:val="20"/>
          <w:lang w:val="cs-CZ" w:eastAsia="cs-CZ"/>
        </w:rPr>
        <w:t>bránit převodům vlastnictví kulturních statků, jež by mohly směřovat k usnadnění nedovoleného dovozu a vývozu těchto statků</w:t>
      </w:r>
    </w:p>
    <w:p w:rsidR="000229D3" w:rsidRPr="00982CCE" w:rsidRDefault="000229D3" w:rsidP="000229D3">
      <w:pPr>
        <w:pStyle w:val="Odstavecseseznamem"/>
        <w:numPr>
          <w:ilvl w:val="0"/>
          <w:numId w:val="45"/>
        </w:numPr>
        <w:shd w:val="clear" w:color="auto" w:fill="FFFFFF"/>
        <w:spacing w:after="0" w:line="240" w:lineRule="auto"/>
        <w:jc w:val="both"/>
        <w:rPr>
          <w:rFonts w:ascii="Arial" w:eastAsia="Times New Roman" w:hAnsi="Arial" w:cs="Arial"/>
          <w:color w:val="000000"/>
          <w:szCs w:val="20"/>
          <w:lang w:val="cs-CZ" w:eastAsia="cs-CZ"/>
        </w:rPr>
      </w:pPr>
      <w:r w:rsidRPr="00982CCE">
        <w:rPr>
          <w:rFonts w:ascii="Arial" w:eastAsia="Times New Roman" w:hAnsi="Arial" w:cs="Arial"/>
          <w:color w:val="000000"/>
          <w:szCs w:val="20"/>
          <w:lang w:val="cs-CZ" w:eastAsia="cs-CZ"/>
        </w:rPr>
        <w:t>zajistit, aby jejich příslušné instituce spolupracovaly k usnadnění co nejrychlejšího navrácení nedovoleně vyvezených kulturních statků jejich zákonnému majiteli.</w:t>
      </w:r>
    </w:p>
    <w:p w:rsidR="000229D3" w:rsidRPr="00982CCE" w:rsidRDefault="000229D3" w:rsidP="000229D3">
      <w:pPr>
        <w:autoSpaceDE w:val="0"/>
        <w:autoSpaceDN w:val="0"/>
        <w:spacing w:after="0" w:line="240" w:lineRule="auto"/>
        <w:ind w:left="708"/>
        <w:jc w:val="both"/>
        <w:rPr>
          <w:rFonts w:ascii="Arial" w:eastAsia="Times New Roman" w:hAnsi="Arial" w:cs="Arial"/>
          <w:iCs/>
          <w:lang w:val="cs-CZ" w:eastAsia="fr-FR"/>
        </w:rPr>
      </w:pPr>
    </w:p>
    <w:p w:rsidR="003863CE" w:rsidRPr="00982CCE" w:rsidRDefault="00714B6D"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Vzhledem k tomu, že předchozí zkušenosti ukázaly jejich účinnost, smluvní strany by rovněž měly vytvořit </w:t>
      </w:r>
      <w:r w:rsidR="003863CE" w:rsidRPr="00982CCE">
        <w:rPr>
          <w:rFonts w:ascii="Arial" w:eastAsia="Times New Roman" w:hAnsi="Arial" w:cs="Arial"/>
          <w:iCs/>
          <w:lang w:val="cs-CZ" w:eastAsia="fr-FR"/>
        </w:rPr>
        <w:t>“specializ</w:t>
      </w:r>
      <w:r w:rsidRPr="00982CCE">
        <w:rPr>
          <w:rFonts w:ascii="Arial" w:eastAsia="Times New Roman" w:hAnsi="Arial" w:cs="Arial"/>
          <w:iCs/>
          <w:lang w:val="cs-CZ" w:eastAsia="fr-FR"/>
        </w:rPr>
        <w:t>ované policejní a celní jednotky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nebo </w:t>
      </w:r>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donucovací orgány</w:t>
      </w:r>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 xml:space="preserve">, jako například skupinu státních zástupců nebo expertů specializujících se na vyšetřování trestné činnosti v oblasti umění, která by se zabývala výhradně ochranou kulturních statků a </w:t>
      </w:r>
      <w:r w:rsidR="001D0DDC" w:rsidRPr="00982CCE">
        <w:rPr>
          <w:rFonts w:ascii="Arial" w:eastAsia="Times New Roman" w:hAnsi="Arial" w:cs="Arial"/>
          <w:iCs/>
          <w:lang w:val="cs-CZ" w:eastAsia="fr-FR"/>
        </w:rPr>
        <w:t>nacházením</w:t>
      </w:r>
      <w:r w:rsidRPr="00982CCE">
        <w:rPr>
          <w:rFonts w:ascii="Arial" w:eastAsia="Times New Roman" w:hAnsi="Arial" w:cs="Arial"/>
          <w:iCs/>
          <w:lang w:val="cs-CZ" w:eastAsia="fr-FR"/>
        </w:rPr>
        <w:t xml:space="preserve"> odcizených kulturních statků a trvale by spolupracovala s příslušnými orgány z různých oborů a na různých úrovních státní správy smluvních stran</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Smluvní strany by měly podporovat spolupráci mezi takovými jednotkami vytvořenými v různých státech, a dále s </w:t>
      </w:r>
      <w:r w:rsidR="003863CE" w:rsidRPr="00982CCE">
        <w:rPr>
          <w:rFonts w:ascii="Arial" w:eastAsia="Times New Roman" w:hAnsi="Arial" w:cs="Arial"/>
          <w:iCs/>
          <w:lang w:val="cs-CZ" w:eastAsia="fr-FR"/>
        </w:rPr>
        <w:t xml:space="preserve">UNODC, </w:t>
      </w:r>
      <w:proofErr w:type="spellStart"/>
      <w:r w:rsidR="003863CE" w:rsidRPr="00982CCE">
        <w:rPr>
          <w:rFonts w:ascii="Arial" w:eastAsia="Times New Roman" w:hAnsi="Arial" w:cs="Arial"/>
          <w:iCs/>
          <w:lang w:val="cs-CZ" w:eastAsia="fr-FR"/>
        </w:rPr>
        <w:t>INTERPOL</w:t>
      </w:r>
      <w:r w:rsidRPr="00982CCE">
        <w:rPr>
          <w:rFonts w:ascii="Arial" w:eastAsia="Times New Roman" w:hAnsi="Arial" w:cs="Arial"/>
          <w:iCs/>
          <w:lang w:val="cs-CZ" w:eastAsia="fr-FR"/>
        </w:rPr>
        <w:t>em</w:t>
      </w:r>
      <w:proofErr w:type="spellEnd"/>
      <w:r w:rsidR="003863CE" w:rsidRPr="00982CCE">
        <w:rPr>
          <w:rFonts w:ascii="Arial" w:eastAsia="Times New Roman" w:hAnsi="Arial" w:cs="Arial"/>
          <w:iCs/>
          <w:lang w:val="cs-CZ" w:eastAsia="fr-FR"/>
        </w:rPr>
        <w:t xml:space="preserve"> a WCO, a</w:t>
      </w:r>
      <w:r w:rsidRPr="00982CCE">
        <w:rPr>
          <w:rFonts w:ascii="Arial" w:eastAsia="Times New Roman" w:hAnsi="Arial" w:cs="Arial"/>
          <w:iCs/>
          <w:lang w:val="cs-CZ" w:eastAsia="fr-FR"/>
        </w:rPr>
        <w:t xml:space="preserve"> měly by si vyměňovat dobrou praxi, a případně si poskytovat technickou podporu s ohledem na všechny relevantní prostředky a metody využívané k zákazu a zamezení nedovoleného </w:t>
      </w:r>
      <w:r w:rsidR="003863CE" w:rsidRPr="00982CCE">
        <w:rPr>
          <w:rFonts w:ascii="Arial" w:eastAsia="Times New Roman" w:hAnsi="Arial" w:cs="Arial"/>
          <w:iCs/>
          <w:lang w:val="cs-CZ" w:eastAsia="fr-FR"/>
        </w:rPr>
        <w:t>import</w:t>
      </w:r>
      <w:r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export</w:t>
      </w:r>
      <w:r w:rsidRPr="00982CCE">
        <w:rPr>
          <w:rFonts w:ascii="Arial" w:eastAsia="Times New Roman" w:hAnsi="Arial" w:cs="Arial"/>
          <w:iCs/>
          <w:lang w:val="cs-CZ" w:eastAsia="fr-FR"/>
        </w:rPr>
        <w:t>u a převodu kulturních statků, se zvláštním zřetelem na boj proti tajným vykopávkám na archeologických nalezištích</w:t>
      </w:r>
      <w:r w:rsidR="003863CE"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posilovat aktivity policie k zamezení tajných vykopávek nebo výzkumu na archeologických, paleontologických a podvodních nalezištích</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a za účelem jejich strážení by měly s ohledem na konkrétní situace přijmout vhodná fyzická a technologická opatření</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Smluvní strany by rovněž měly podporovat výměnu zkušeností </w:t>
      </w:r>
      <w:r w:rsidR="00151FB1" w:rsidRPr="00982CCE">
        <w:rPr>
          <w:rFonts w:ascii="Arial" w:eastAsia="Times New Roman" w:hAnsi="Arial" w:cs="Arial"/>
          <w:iCs/>
          <w:lang w:val="cs-CZ" w:eastAsia="fr-FR"/>
        </w:rPr>
        <w:t>policie a donucovacích orgánů</w:t>
      </w:r>
      <w:r w:rsidR="003863CE" w:rsidRPr="00982CCE">
        <w:rPr>
          <w:rFonts w:ascii="Arial" w:eastAsia="Times New Roman" w:hAnsi="Arial" w:cs="Arial"/>
          <w:iCs/>
          <w:lang w:val="cs-CZ" w:eastAsia="fr-FR"/>
        </w:rPr>
        <w:t xml:space="preserve">, </w:t>
      </w:r>
      <w:r w:rsidR="00151FB1" w:rsidRPr="00982CCE">
        <w:rPr>
          <w:rFonts w:ascii="Arial" w:eastAsia="Times New Roman" w:hAnsi="Arial" w:cs="Arial"/>
          <w:iCs/>
          <w:lang w:val="cs-CZ" w:eastAsia="fr-FR"/>
        </w:rPr>
        <w:t>s přihlédnutím ke zkušenostem s vyšetřováním prováděným specializovanými jednotkami s mnohaletou praxí v daném oboru</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51FB1"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Č</w:t>
      </w:r>
      <w:r w:rsidR="00F31F32" w:rsidRPr="00982CCE">
        <w:rPr>
          <w:rFonts w:ascii="Arial" w:eastAsia="Times New Roman" w:hAnsi="Arial" w:cs="Arial"/>
          <w:iCs/>
          <w:lang w:val="cs-CZ" w:eastAsia="fr-FR"/>
        </w:rPr>
        <w:t>lánek</w:t>
      </w:r>
      <w:r w:rsidR="003863CE" w:rsidRPr="00982CCE">
        <w:rPr>
          <w:rFonts w:ascii="Arial" w:eastAsia="Times New Roman" w:hAnsi="Arial" w:cs="Arial"/>
          <w:iCs/>
          <w:lang w:val="cs-CZ" w:eastAsia="fr-FR"/>
        </w:rPr>
        <w:t xml:space="preserve"> 14 sta</w:t>
      </w:r>
      <w:r w:rsidRPr="00982CCE">
        <w:rPr>
          <w:rFonts w:ascii="Arial" w:eastAsia="Times New Roman" w:hAnsi="Arial" w:cs="Arial"/>
          <w:iCs/>
          <w:lang w:val="cs-CZ" w:eastAsia="fr-FR"/>
        </w:rPr>
        <w:t>noví, že každá smluvní strana v možné míře poskytne národní instituci odpovědné za ochranu kulturního dědictví daného státu odpovídající rozpočet</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Bude-li to nutné, měl by </w:t>
      </w:r>
      <w:r w:rsidRPr="00982CCE">
        <w:rPr>
          <w:rFonts w:ascii="Arial" w:eastAsia="Times New Roman" w:hAnsi="Arial" w:cs="Arial"/>
          <w:color w:val="000000"/>
          <w:szCs w:val="20"/>
          <w:lang w:val="cs-CZ" w:eastAsia="cs-CZ"/>
        </w:rPr>
        <w:t>pro tento účel být vytvořen zvláštní fond</w:t>
      </w:r>
      <w:r w:rsidR="003863CE"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zajistit, aby jejich národní instituce odpovídajícím způsobem plnily úkoly jim uložené</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lastRenderedPageBreak/>
        <w:t>Smluvní strany by rovněž měly prohlubovat mezinárodní spolupráci na podporu snah na národní úrovni</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714B6D" w:rsidRPr="00982CCE" w:rsidRDefault="00714B6D" w:rsidP="003863CE">
      <w:pPr>
        <w:autoSpaceDE w:val="0"/>
        <w:autoSpaceDN w:val="0"/>
        <w:spacing w:after="0" w:line="240" w:lineRule="auto"/>
        <w:jc w:val="both"/>
        <w:rPr>
          <w:rFonts w:ascii="Arial" w:eastAsia="Times New Roman" w:hAnsi="Arial" w:cs="Arial"/>
          <w:b/>
          <w:iCs/>
          <w:lang w:val="cs-CZ" w:eastAsia="fr-FR"/>
        </w:rPr>
      </w:pPr>
    </w:p>
    <w:p w:rsidR="003863CE" w:rsidRPr="00982CCE" w:rsidRDefault="003863CE"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Legislati</w:t>
      </w:r>
      <w:r w:rsidR="00714B6D" w:rsidRPr="00982CCE">
        <w:rPr>
          <w:rFonts w:ascii="Arial" w:eastAsia="Times New Roman" w:hAnsi="Arial" w:cs="Arial"/>
          <w:b/>
          <w:iCs/>
          <w:lang w:val="cs-CZ" w:eastAsia="fr-FR"/>
        </w:rPr>
        <w:t>va</w:t>
      </w:r>
      <w:r w:rsidRPr="00982CCE">
        <w:rPr>
          <w:rFonts w:ascii="Arial" w:eastAsia="Times New Roman" w:hAnsi="Arial" w:cs="Arial"/>
          <w:b/>
          <w:iCs/>
          <w:lang w:val="cs-CZ" w:eastAsia="fr-FR"/>
        </w:rPr>
        <w:t xml:space="preserve"> (</w:t>
      </w:r>
      <w:r w:rsidR="00F31F32" w:rsidRPr="00982CCE">
        <w:rPr>
          <w:rFonts w:ascii="Arial" w:eastAsia="Times New Roman" w:hAnsi="Arial" w:cs="Arial"/>
          <w:b/>
          <w:iCs/>
          <w:lang w:val="cs-CZ" w:eastAsia="fr-FR"/>
        </w:rPr>
        <w:t>článek</w:t>
      </w:r>
      <w:r w:rsidRPr="00982CCE">
        <w:rPr>
          <w:rFonts w:ascii="Arial" w:eastAsia="Times New Roman" w:hAnsi="Arial" w:cs="Arial"/>
          <w:b/>
          <w:iCs/>
          <w:lang w:val="cs-CZ" w:eastAsia="fr-FR"/>
        </w:rPr>
        <w:t xml:space="preserve"> 5</w:t>
      </w:r>
      <w:r w:rsidR="00151FB1" w:rsidRPr="00982CCE">
        <w:rPr>
          <w:rFonts w:ascii="Arial" w:eastAsia="Times New Roman" w:hAnsi="Arial" w:cs="Arial"/>
          <w:b/>
          <w:iCs/>
          <w:lang w:val="cs-CZ" w:eastAsia="fr-FR"/>
        </w:rPr>
        <w:t xml:space="preserve"> </w:t>
      </w:r>
      <w:r w:rsidRPr="00982CCE">
        <w:rPr>
          <w:rFonts w:ascii="Arial" w:eastAsia="Times New Roman" w:hAnsi="Arial" w:cs="Arial"/>
          <w:b/>
          <w:iCs/>
          <w:lang w:val="cs-CZ" w:eastAsia="fr-FR"/>
        </w:rPr>
        <w:t>(a))</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51FB1"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Č</w:t>
      </w:r>
      <w:r w:rsidR="00F31F32" w:rsidRPr="00982CCE">
        <w:rPr>
          <w:rFonts w:ascii="Arial" w:eastAsia="Times New Roman" w:hAnsi="Arial" w:cs="Arial"/>
          <w:iCs/>
          <w:lang w:val="cs-CZ" w:eastAsia="fr-FR"/>
        </w:rPr>
        <w:t>lánek</w:t>
      </w:r>
      <w:r w:rsidR="003863CE" w:rsidRPr="00982CCE">
        <w:rPr>
          <w:rFonts w:ascii="Arial" w:eastAsia="Times New Roman" w:hAnsi="Arial" w:cs="Arial"/>
          <w:iCs/>
          <w:lang w:val="cs-CZ" w:eastAsia="fr-FR"/>
        </w:rPr>
        <w:t xml:space="preserve"> 5(a) </w:t>
      </w:r>
      <w:r w:rsidRPr="00982CCE">
        <w:rPr>
          <w:rFonts w:ascii="Arial" w:eastAsia="Times New Roman" w:hAnsi="Arial" w:cs="Arial"/>
          <w:iCs/>
          <w:lang w:val="cs-CZ" w:eastAsia="fr-FR"/>
        </w:rPr>
        <w:t xml:space="preserve">vyžaduje, aby smluvní strany přijaly vhodnou legislativu, která </w:t>
      </w:r>
      <w:r w:rsidRPr="00982CCE">
        <w:rPr>
          <w:rFonts w:ascii="Arial" w:eastAsia="Times New Roman" w:hAnsi="Arial" w:cs="Arial"/>
          <w:color w:val="000000"/>
          <w:szCs w:val="20"/>
          <w:lang w:val="cs-CZ" w:eastAsia="cs-CZ"/>
        </w:rPr>
        <w:t>upravuje ochranu kulturního dědictví a zejména zabraňuje nedovolenému dovozu, vývozu a převodu vlastnictví kulturních statků</w:t>
      </w:r>
      <w:r w:rsidR="003863CE" w:rsidRPr="00982CCE">
        <w:rPr>
          <w:rFonts w:ascii="Arial" w:eastAsia="Times New Roman" w:hAnsi="Arial" w:cs="Arial"/>
          <w:iCs/>
          <w:lang w:val="cs-CZ" w:eastAsia="fr-FR"/>
        </w:rPr>
        <w:t>. S</w:t>
      </w:r>
      <w:r w:rsidR="0063440A" w:rsidRPr="00982CCE">
        <w:rPr>
          <w:rFonts w:ascii="Arial" w:eastAsia="Times New Roman" w:hAnsi="Arial" w:cs="Arial"/>
          <w:iCs/>
          <w:lang w:val="cs-CZ" w:eastAsia="fr-FR"/>
        </w:rPr>
        <w:t xml:space="preserve">mluvní strany si při přípravě legislativy mohou vyžádat pomoc nebo radu od </w:t>
      </w:r>
      <w:r w:rsidR="003863CE" w:rsidRPr="00982CCE">
        <w:rPr>
          <w:rFonts w:ascii="Arial" w:eastAsia="Times New Roman" w:hAnsi="Arial" w:cs="Arial"/>
          <w:iCs/>
          <w:lang w:val="cs-CZ" w:eastAsia="fr-FR"/>
        </w:rPr>
        <w:t xml:space="preserve">UNESCO.  </w:t>
      </w:r>
      <w:r w:rsidR="001D1E38"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00872280" w:rsidRPr="00982CCE">
        <w:rPr>
          <w:rFonts w:ascii="Arial" w:eastAsia="Times New Roman" w:hAnsi="Arial" w:cs="Arial"/>
          <w:iCs/>
          <w:lang w:val="cs-CZ" w:eastAsia="fr-FR"/>
        </w:rPr>
        <w:t>provádět pravidelnou revizi své legislativy, aby zajistily její začlenění do příslušného mezinárodního právního rámce a nejlepší praxe</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9A70D4"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V rámci plnění povinnosti chránit kulturní dědictví přijalo několik států zákony výslovně zakotvující vlastnické právo státu k určitým kulturním statkům</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a to i v případě, kdy doposud nebyly oficiálně objeveny nebo kdy nejsou zaznamenány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Zákony o vlastnickém právu státu představují první překážku drancování a měly by bránit legalizaci a mezinárodnímu obchodu nedokumentovaných kulturních statků</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9A70D4" w:rsidP="005B4472">
      <w:pPr>
        <w:numPr>
          <w:ilvl w:val="0"/>
          <w:numId w:val="15"/>
        </w:numPr>
        <w:autoSpaceDE w:val="0"/>
        <w:autoSpaceDN w:val="0"/>
        <w:spacing w:after="0" w:line="240" w:lineRule="auto"/>
        <w:ind w:left="426" w:hanging="426"/>
        <w:jc w:val="both"/>
        <w:rPr>
          <w:rFonts w:ascii="Arial" w:eastAsia="Times New Roman" w:hAnsi="Arial" w:cs="Arial"/>
          <w:b/>
          <w:iCs/>
          <w:lang w:val="cs-CZ" w:eastAsia="fr-FR"/>
        </w:rPr>
      </w:pPr>
      <w:r w:rsidRPr="00982CCE">
        <w:rPr>
          <w:rFonts w:ascii="Arial" w:eastAsia="Times New Roman" w:hAnsi="Arial" w:cs="Arial"/>
          <w:iCs/>
          <w:lang w:val="cs-CZ" w:eastAsia="fr-FR"/>
        </w:rPr>
        <w:t>Zákony o vlastnickém právu státu nemohou splnit svou ochrannou funkci ani usnadnit vrácení kulturních statků, pokud přemístění příslušného kulturního statku z území dotčeného státu bez jeho výslovného souhlasu jakožto právoplatného majitele není na mezinárodní úrovni pokládáno za krádež veřejného majetku</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Pokud tedy stát uplatnil vlastnické právo k určitému kulturnímu statku, smluvní státy by v duchu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 měly pokládat nedovolené přemístění příslušného kulturního statku z území dotčeného státu za krádež veřejného majetku, kde k vrácení statku je třeba prokázat vlastnictví</w:t>
      </w:r>
      <w:r w:rsidR="00E413C7" w:rsidRPr="00982CCE">
        <w:rPr>
          <w:rFonts w:ascii="Arial" w:eastAsia="Times New Roman" w:hAnsi="Arial" w:cs="Arial"/>
          <w:iCs/>
          <w:lang w:val="cs-CZ" w:eastAsia="fr-FR"/>
        </w:rPr>
        <w:t>.</w:t>
      </w:r>
    </w:p>
    <w:p w:rsidR="009A70D4" w:rsidRPr="00982CCE" w:rsidRDefault="009A70D4" w:rsidP="009A70D4">
      <w:pPr>
        <w:autoSpaceDE w:val="0"/>
        <w:autoSpaceDN w:val="0"/>
        <w:spacing w:after="0" w:line="240" w:lineRule="auto"/>
        <w:ind w:left="1132"/>
        <w:jc w:val="both"/>
        <w:rPr>
          <w:rFonts w:ascii="Arial" w:eastAsia="Times New Roman" w:hAnsi="Arial" w:cs="Arial"/>
          <w:b/>
          <w:iCs/>
          <w:lang w:val="cs-CZ" w:eastAsia="fr-FR"/>
        </w:rPr>
      </w:pPr>
    </w:p>
    <w:p w:rsidR="003A5104" w:rsidRPr="00982CCE" w:rsidRDefault="00AB26A7" w:rsidP="003A5104">
      <w:pPr>
        <w:numPr>
          <w:ilvl w:val="0"/>
          <w:numId w:val="15"/>
        </w:numPr>
        <w:autoSpaceDE w:val="0"/>
        <w:autoSpaceDN w:val="0"/>
        <w:spacing w:after="0" w:line="240" w:lineRule="auto"/>
        <w:ind w:left="426" w:hanging="426"/>
        <w:jc w:val="both"/>
        <w:rPr>
          <w:rFonts w:ascii="Arial" w:eastAsia="Times New Roman" w:hAnsi="Arial" w:cs="Arial"/>
          <w:b/>
          <w:iCs/>
          <w:lang w:val="cs-CZ" w:eastAsia="fr-FR"/>
        </w:rPr>
      </w:pPr>
      <w:r w:rsidRPr="00982CCE">
        <w:rPr>
          <w:rFonts w:ascii="Arial" w:eastAsia="Times New Roman" w:hAnsi="Arial" w:cs="Arial"/>
          <w:iCs/>
          <w:lang w:val="cs-CZ" w:eastAsia="fr-FR"/>
        </w:rPr>
        <w:t xml:space="preserve">V tomto kontextu je důležité připomenout, že v návaznosti na </w:t>
      </w:r>
      <w:r w:rsidRPr="00982CCE">
        <w:rPr>
          <w:rFonts w:ascii="Arial" w:hAnsi="Arial"/>
          <w:lang w:val="cs-CZ"/>
        </w:rPr>
        <w:t xml:space="preserve">Doporučení </w:t>
      </w:r>
      <w:r w:rsidRPr="00982CCE">
        <w:rPr>
          <w:rFonts w:ascii="Arial" w:eastAsia="Times New Roman" w:hAnsi="Arial" w:cs="Arial"/>
          <w:iCs/>
          <w:lang w:val="cs-CZ" w:eastAsia="fr-FR"/>
        </w:rPr>
        <w:t>UNESCO</w:t>
      </w:r>
      <w:r w:rsidRPr="00982CCE">
        <w:rPr>
          <w:rFonts w:ascii="Arial" w:hAnsi="Arial"/>
          <w:lang w:val="cs-CZ"/>
        </w:rPr>
        <w:t xml:space="preserve"> definující mezinárodní principy, jež je třeba aplikovat ve věci archeologických vykopávek</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 xml:space="preserve">UNESCO </w:t>
      </w:r>
      <w:proofErr w:type="spellStart"/>
      <w:r w:rsidR="003863CE" w:rsidRPr="00982CCE">
        <w:rPr>
          <w:rFonts w:ascii="Arial" w:eastAsia="Times New Roman" w:hAnsi="Arial" w:cs="Arial"/>
          <w:iCs/>
          <w:lang w:val="cs-CZ" w:eastAsia="fr-FR"/>
        </w:rPr>
        <w:t>Recommendation</w:t>
      </w:r>
      <w:proofErr w:type="spellEnd"/>
      <w:r w:rsidR="003863CE" w:rsidRPr="00982CCE">
        <w:rPr>
          <w:rFonts w:ascii="Arial" w:eastAsia="Times New Roman" w:hAnsi="Arial" w:cs="Arial"/>
          <w:iCs/>
          <w:lang w:val="cs-CZ" w:eastAsia="fr-FR"/>
        </w:rPr>
        <w:t xml:space="preserve"> on International </w:t>
      </w:r>
      <w:proofErr w:type="spellStart"/>
      <w:r w:rsidR="003863CE" w:rsidRPr="00982CCE">
        <w:rPr>
          <w:rFonts w:ascii="Arial" w:eastAsia="Times New Roman" w:hAnsi="Arial" w:cs="Arial"/>
          <w:iCs/>
          <w:lang w:val="cs-CZ" w:eastAsia="fr-FR"/>
        </w:rPr>
        <w:t>Principles</w:t>
      </w:r>
      <w:proofErr w:type="spellEnd"/>
      <w:r w:rsidR="003863CE" w:rsidRPr="00982CCE">
        <w:rPr>
          <w:rFonts w:ascii="Arial" w:eastAsia="Times New Roman" w:hAnsi="Arial" w:cs="Arial"/>
          <w:iCs/>
          <w:lang w:val="cs-CZ" w:eastAsia="fr-FR"/>
        </w:rPr>
        <w:t xml:space="preserve"> </w:t>
      </w:r>
      <w:proofErr w:type="spellStart"/>
      <w:r w:rsidR="003863CE" w:rsidRPr="00982CCE">
        <w:rPr>
          <w:rFonts w:ascii="Arial" w:eastAsia="Times New Roman" w:hAnsi="Arial" w:cs="Arial"/>
          <w:iCs/>
          <w:lang w:val="cs-CZ" w:eastAsia="fr-FR"/>
        </w:rPr>
        <w:t>Applicable</w:t>
      </w:r>
      <w:proofErr w:type="spellEnd"/>
      <w:r w:rsidR="003863CE" w:rsidRPr="00982CCE">
        <w:rPr>
          <w:rFonts w:ascii="Arial" w:eastAsia="Times New Roman" w:hAnsi="Arial" w:cs="Arial"/>
          <w:iCs/>
          <w:lang w:val="cs-CZ" w:eastAsia="fr-FR"/>
        </w:rPr>
        <w:t xml:space="preserve"> to </w:t>
      </w:r>
      <w:proofErr w:type="spellStart"/>
      <w:r w:rsidR="003863CE" w:rsidRPr="00982CCE">
        <w:rPr>
          <w:rFonts w:ascii="Arial" w:eastAsia="Times New Roman" w:hAnsi="Arial" w:cs="Arial"/>
          <w:iCs/>
          <w:lang w:val="cs-CZ" w:eastAsia="fr-FR"/>
        </w:rPr>
        <w:t>Archaeological</w:t>
      </w:r>
      <w:proofErr w:type="spellEnd"/>
      <w:r w:rsidR="003863CE" w:rsidRPr="00982CCE">
        <w:rPr>
          <w:rFonts w:ascii="Arial" w:eastAsia="Times New Roman" w:hAnsi="Arial" w:cs="Arial"/>
          <w:iCs/>
          <w:lang w:val="cs-CZ" w:eastAsia="fr-FR"/>
        </w:rPr>
        <w:t xml:space="preserve"> </w:t>
      </w:r>
      <w:proofErr w:type="spellStart"/>
      <w:proofErr w:type="gramStart"/>
      <w:r w:rsidR="003863CE" w:rsidRPr="00982CCE">
        <w:rPr>
          <w:rFonts w:ascii="Arial" w:eastAsia="Times New Roman" w:hAnsi="Arial" w:cs="Arial"/>
          <w:iCs/>
          <w:lang w:val="cs-CZ" w:eastAsia="fr-FR"/>
        </w:rPr>
        <w:t>Excavations</w:t>
      </w:r>
      <w:proofErr w:type="spellEnd"/>
      <w:r w:rsidRPr="00982CCE">
        <w:rPr>
          <w:rFonts w:ascii="Arial" w:eastAsia="Times New Roman" w:hAnsi="Arial" w:cs="Arial"/>
          <w:iCs/>
          <w:lang w:val="cs-CZ" w:eastAsia="fr-FR"/>
        </w:rPr>
        <w:t>)</w:t>
      </w:r>
      <w:r w:rsidR="003863CE" w:rsidRPr="00982CCE">
        <w:rPr>
          <w:rFonts w:ascii="Arial" w:eastAsia="Times New Roman" w:hAnsi="Arial" w:cs="Arial"/>
          <w:iCs/>
          <w:lang w:val="cs-CZ" w:eastAsia="fr-FR"/>
        </w:rPr>
        <w:t xml:space="preserve"> (1956</w:t>
      </w:r>
      <w:proofErr w:type="gramEnd"/>
      <w:r w:rsidR="003863CE" w:rsidRPr="00982CCE">
        <w:rPr>
          <w:rFonts w:ascii="Arial" w:eastAsia="Times New Roman" w:hAnsi="Arial" w:cs="Arial"/>
          <w:iCs/>
          <w:lang w:val="cs-CZ" w:eastAsia="fr-FR"/>
        </w:rPr>
        <w:t>) a</w:t>
      </w:r>
      <w:r w:rsidRPr="00982CCE">
        <w:rPr>
          <w:rFonts w:ascii="Arial" w:eastAsia="Times New Roman" w:hAnsi="Arial" w:cs="Arial"/>
          <w:iCs/>
          <w:lang w:val="cs-CZ" w:eastAsia="fr-FR"/>
        </w:rPr>
        <w:t xml:space="preserve"> Rezoluce </w:t>
      </w:r>
      <w:r w:rsidR="003863CE" w:rsidRPr="00982CCE">
        <w:rPr>
          <w:rFonts w:ascii="Arial" w:eastAsia="Times New Roman" w:hAnsi="Arial" w:cs="Arial"/>
          <w:iCs/>
          <w:lang w:val="cs-CZ" w:eastAsia="fr-FR"/>
        </w:rPr>
        <w:t xml:space="preserve">ECOSOC </w:t>
      </w:r>
      <w:r w:rsidRPr="00982CCE">
        <w:rPr>
          <w:rFonts w:ascii="Arial" w:eastAsia="Times New Roman" w:hAnsi="Arial" w:cs="Arial"/>
          <w:iCs/>
          <w:lang w:val="cs-CZ" w:eastAsia="fr-FR"/>
        </w:rPr>
        <w:t xml:space="preserve">č. </w:t>
      </w:r>
      <w:r w:rsidR="003863CE" w:rsidRPr="00982CCE">
        <w:rPr>
          <w:rFonts w:ascii="Arial" w:eastAsia="Times New Roman" w:hAnsi="Arial" w:cs="Arial"/>
          <w:iCs/>
          <w:lang w:val="cs-CZ" w:eastAsia="fr-FR"/>
        </w:rPr>
        <w:t>2008/23 o</w:t>
      </w:r>
      <w:r w:rsidRPr="00982CCE">
        <w:rPr>
          <w:rFonts w:ascii="Arial" w:eastAsia="Times New Roman" w:hAnsi="Arial" w:cs="Arial"/>
          <w:iCs/>
          <w:lang w:val="cs-CZ" w:eastAsia="fr-FR"/>
        </w:rPr>
        <w:t xml:space="preserve"> </w:t>
      </w:r>
      <w:r w:rsidR="00161299" w:rsidRPr="00982CCE">
        <w:rPr>
          <w:rFonts w:ascii="Arial" w:eastAsia="Times New Roman" w:hAnsi="Arial" w:cs="Arial"/>
          <w:iCs/>
          <w:lang w:val="cs-CZ" w:eastAsia="fr-FR"/>
        </w:rPr>
        <w:t xml:space="preserve">tom, že státy musí uplatňovat vlastnické právo k archeologickému podloží, a na žádost </w:t>
      </w:r>
      <w:r w:rsidR="003863CE" w:rsidRPr="00982CCE">
        <w:rPr>
          <w:rFonts w:ascii="Arial" w:eastAsia="Times New Roman" w:hAnsi="Arial" w:cs="Arial"/>
          <w:iCs/>
          <w:lang w:val="cs-CZ" w:eastAsia="fr-FR"/>
        </w:rPr>
        <w:t xml:space="preserve">ICPRCP </w:t>
      </w:r>
      <w:r w:rsidR="00161299" w:rsidRPr="00982CCE">
        <w:rPr>
          <w:rFonts w:ascii="Arial" w:eastAsia="Times New Roman" w:hAnsi="Arial" w:cs="Arial"/>
          <w:iCs/>
          <w:lang w:val="cs-CZ" w:eastAsia="fr-FR"/>
        </w:rPr>
        <w:t xml:space="preserve">vznesenou na jeho 16. zasedání v roce </w:t>
      </w:r>
      <w:r w:rsidR="003863CE" w:rsidRPr="00982CCE">
        <w:rPr>
          <w:rFonts w:ascii="Arial" w:eastAsia="Times New Roman" w:hAnsi="Arial" w:cs="Arial"/>
          <w:iCs/>
          <w:lang w:val="cs-CZ" w:eastAsia="fr-FR"/>
        </w:rPr>
        <w:t xml:space="preserve">2010, </w:t>
      </w:r>
      <w:r w:rsidR="00161299" w:rsidRPr="00982CCE">
        <w:rPr>
          <w:rFonts w:ascii="Arial" w:eastAsia="Times New Roman" w:hAnsi="Arial" w:cs="Arial"/>
          <w:iCs/>
          <w:lang w:val="cs-CZ" w:eastAsia="fr-FR"/>
        </w:rPr>
        <w:t xml:space="preserve">ustanovily Sekretariáty </w:t>
      </w:r>
      <w:r w:rsidR="003863CE" w:rsidRPr="00982CCE">
        <w:rPr>
          <w:rFonts w:ascii="Arial" w:eastAsia="Times New Roman" w:hAnsi="Arial" w:cs="Arial"/>
          <w:iCs/>
          <w:lang w:val="cs-CZ" w:eastAsia="fr-FR"/>
        </w:rPr>
        <w:t xml:space="preserve">UNESCO a </w:t>
      </w:r>
      <w:r w:rsidR="00E413C7" w:rsidRPr="00982CCE">
        <w:rPr>
          <w:rFonts w:ascii="Arial" w:eastAsia="Times New Roman" w:hAnsi="Arial" w:cs="Arial"/>
          <w:iCs/>
          <w:lang w:val="cs-CZ" w:eastAsia="fr-FR"/>
        </w:rPr>
        <w:t>UNIDROIT</w:t>
      </w:r>
      <w:r w:rsidR="003863CE" w:rsidRPr="00982CCE">
        <w:rPr>
          <w:rFonts w:ascii="Arial" w:eastAsia="Times New Roman" w:hAnsi="Arial" w:cs="Arial"/>
          <w:iCs/>
          <w:lang w:val="cs-CZ" w:eastAsia="fr-FR"/>
        </w:rPr>
        <w:t xml:space="preserve"> </w:t>
      </w:r>
      <w:r w:rsidR="00161299" w:rsidRPr="00982CCE">
        <w:rPr>
          <w:rFonts w:ascii="Arial" w:eastAsia="Times New Roman" w:hAnsi="Arial" w:cs="Arial"/>
          <w:iCs/>
          <w:lang w:val="cs-CZ" w:eastAsia="fr-FR"/>
        </w:rPr>
        <w:t>skupinu expertů z různých částí světa a pověřily je vypracováním textu, který by patřičným způsobem řešil tuto otázku</w:t>
      </w:r>
      <w:r w:rsidR="003863CE" w:rsidRPr="00982CCE">
        <w:rPr>
          <w:rFonts w:ascii="Arial" w:eastAsia="Times New Roman" w:hAnsi="Arial" w:cs="Arial"/>
          <w:iCs/>
          <w:lang w:val="cs-CZ" w:eastAsia="fr-FR"/>
        </w:rPr>
        <w:t xml:space="preserve">. </w:t>
      </w:r>
      <w:r w:rsidR="00161299" w:rsidRPr="00982CCE">
        <w:rPr>
          <w:rFonts w:ascii="Arial" w:eastAsia="Times New Roman" w:hAnsi="Arial" w:cs="Arial"/>
          <w:iCs/>
          <w:lang w:val="cs-CZ" w:eastAsia="fr-FR"/>
        </w:rPr>
        <w:t xml:space="preserve">Dokument byl finalizován a přijat </w:t>
      </w:r>
      <w:r w:rsidR="003863CE" w:rsidRPr="00982CCE">
        <w:rPr>
          <w:rFonts w:ascii="Arial" w:eastAsia="Times New Roman" w:hAnsi="Arial" w:cs="Arial"/>
          <w:iCs/>
          <w:lang w:val="cs-CZ" w:eastAsia="fr-FR"/>
        </w:rPr>
        <w:t xml:space="preserve">ICPRCP </w:t>
      </w:r>
      <w:r w:rsidR="00161299" w:rsidRPr="00982CCE">
        <w:rPr>
          <w:rFonts w:ascii="Arial" w:eastAsia="Times New Roman" w:hAnsi="Arial" w:cs="Arial"/>
          <w:iCs/>
          <w:lang w:val="cs-CZ" w:eastAsia="fr-FR"/>
        </w:rPr>
        <w:t xml:space="preserve">na jeho 17. zasedání v roce </w:t>
      </w:r>
      <w:r w:rsidR="003863CE" w:rsidRPr="00982CCE">
        <w:rPr>
          <w:rFonts w:ascii="Arial" w:eastAsia="Times New Roman" w:hAnsi="Arial" w:cs="Arial"/>
          <w:iCs/>
          <w:lang w:val="cs-CZ" w:eastAsia="fr-FR"/>
        </w:rPr>
        <w:t>2011</w:t>
      </w:r>
      <w:r w:rsidR="008A6980" w:rsidRPr="00982CCE">
        <w:rPr>
          <w:rFonts w:ascii="Arial" w:eastAsia="Times New Roman" w:hAnsi="Arial" w:cs="Arial"/>
          <w:iCs/>
          <w:lang w:val="cs-CZ" w:eastAsia="fr-FR"/>
        </w:rPr>
        <w:t>.</w:t>
      </w:r>
    </w:p>
    <w:p w:rsidR="003A5104" w:rsidRPr="00982CCE" w:rsidRDefault="003A5104" w:rsidP="003A5104">
      <w:pPr>
        <w:autoSpaceDE w:val="0"/>
        <w:autoSpaceDN w:val="0"/>
        <w:spacing w:after="0" w:line="240" w:lineRule="auto"/>
        <w:ind w:left="426"/>
        <w:jc w:val="both"/>
        <w:rPr>
          <w:rFonts w:ascii="Arial" w:eastAsia="Times New Roman" w:hAnsi="Arial" w:cs="Arial"/>
          <w:b/>
          <w:iCs/>
          <w:lang w:val="cs-CZ" w:eastAsia="fr-FR"/>
        </w:rPr>
      </w:pPr>
    </w:p>
    <w:p w:rsidR="003863CE" w:rsidRPr="00982CCE" w:rsidRDefault="003863CE"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T</w:t>
      </w:r>
      <w:r w:rsidR="00161299" w:rsidRPr="00982CCE">
        <w:rPr>
          <w:rFonts w:ascii="Arial" w:eastAsia="Times New Roman" w:hAnsi="Arial" w:cs="Arial"/>
          <w:iCs/>
          <w:lang w:val="cs-CZ" w:eastAsia="fr-FR"/>
        </w:rPr>
        <w:t>ato Vzorová ustanovení mají vnitrostátním zákonodárným orgánům pomoci při vytváření legislativního rámce pro ochranu dědictví v dotčených státech, aby tak mohla být přijata účinná legislativa k založení a uznávání vlastnického práva státu k neobjeveným kulturním statkům s cílem usnadnit jejich vracení v případě protiprávního přemístění, a aby bylo zajištěno, že soudy budou plně seznámeny s relevantními ustanoveními právních předpisů v zahraničí</w:t>
      </w:r>
      <w:r w:rsidRPr="00982CCE">
        <w:rPr>
          <w:rFonts w:ascii="Arial" w:eastAsia="Times New Roman" w:hAnsi="Arial" w:cs="Arial"/>
          <w:iCs/>
          <w:lang w:val="cs-CZ" w:eastAsia="fr-FR"/>
        </w:rPr>
        <w:t xml:space="preserve">. </w:t>
      </w:r>
      <w:r w:rsidR="00161299" w:rsidRPr="00982CCE">
        <w:rPr>
          <w:rFonts w:ascii="Arial" w:eastAsia="Times New Roman" w:hAnsi="Arial" w:cs="Arial"/>
          <w:iCs/>
          <w:lang w:val="cs-CZ" w:eastAsia="fr-FR"/>
        </w:rPr>
        <w:t xml:space="preserve">Vzorová ustanovení a příslušné vysvětlivky jsou uvedeny v Příloze </w:t>
      </w:r>
      <w:r w:rsidRPr="00982CCE">
        <w:rPr>
          <w:rFonts w:ascii="Arial" w:eastAsia="Times New Roman" w:hAnsi="Arial" w:cs="Arial"/>
          <w:iCs/>
          <w:lang w:val="cs-CZ" w:eastAsia="fr-FR"/>
        </w:rPr>
        <w:t xml:space="preserve">1.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61299"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Smluvní strany mohou proto s přihlédnutím ke konkrétním podmínkám každé země uvážit aplikaci šesti Vzorových ustanovení o vlastnickém právu státu, který vypracovala Pracovní skupina </w:t>
      </w:r>
      <w:r w:rsidR="003863CE" w:rsidRPr="00982CCE">
        <w:rPr>
          <w:rFonts w:ascii="Arial" w:eastAsia="Times New Roman" w:hAnsi="Arial" w:cs="Arial"/>
          <w:iCs/>
          <w:lang w:val="cs-CZ" w:eastAsia="fr-FR"/>
        </w:rPr>
        <w:t xml:space="preserve">UNESCO/UNIDROIT </w:t>
      </w:r>
      <w:r w:rsidRPr="00982CCE">
        <w:rPr>
          <w:rFonts w:ascii="Arial" w:eastAsia="Times New Roman" w:hAnsi="Arial" w:cs="Arial"/>
          <w:iCs/>
          <w:lang w:val="cs-CZ" w:eastAsia="fr-FR"/>
        </w:rPr>
        <w:t xml:space="preserve">a přijalo </w:t>
      </w:r>
      <w:r w:rsidR="003A5104" w:rsidRPr="00982CCE">
        <w:rPr>
          <w:rFonts w:ascii="Arial" w:eastAsia="Times New Roman" w:hAnsi="Arial" w:cs="Arial"/>
          <w:iCs/>
          <w:lang w:val="cs-CZ" w:eastAsia="fr-FR"/>
        </w:rPr>
        <w:t>UNESCO</w:t>
      </w:r>
      <w:r w:rsidR="003A5104" w:rsidRPr="00982CCE">
        <w:rPr>
          <w:rFonts w:ascii="Arial" w:eastAsia="Times New Roman" w:hAnsi="Arial" w:cs="Arial"/>
          <w:b/>
          <w:iCs/>
          <w:lang w:val="cs-CZ" w:eastAsia="fr-FR"/>
        </w:rPr>
        <w:t>/</w:t>
      </w:r>
      <w:r w:rsidR="003863CE" w:rsidRPr="00982CCE">
        <w:rPr>
          <w:rFonts w:ascii="Arial" w:eastAsia="Times New Roman" w:hAnsi="Arial" w:cs="Arial"/>
          <w:iCs/>
          <w:lang w:val="cs-CZ" w:eastAsia="fr-FR"/>
        </w:rPr>
        <w:t xml:space="preserve">ICPRCP </w:t>
      </w:r>
      <w:r w:rsidRPr="00982CCE">
        <w:rPr>
          <w:rFonts w:ascii="Arial" w:eastAsia="Times New Roman" w:hAnsi="Arial" w:cs="Arial"/>
          <w:iCs/>
          <w:lang w:val="cs-CZ" w:eastAsia="fr-FR"/>
        </w:rPr>
        <w:t xml:space="preserve">v roce </w:t>
      </w:r>
      <w:r w:rsidR="003863CE" w:rsidRPr="00982CCE">
        <w:rPr>
          <w:rFonts w:ascii="Arial" w:eastAsia="Times New Roman" w:hAnsi="Arial" w:cs="Arial"/>
          <w:iCs/>
          <w:lang w:val="cs-CZ" w:eastAsia="fr-FR"/>
        </w:rPr>
        <w:t>2011</w:t>
      </w:r>
      <w:r w:rsidRPr="00982CCE">
        <w:rPr>
          <w:rFonts w:ascii="Arial" w:eastAsia="Times New Roman" w:hAnsi="Arial" w:cs="Arial"/>
          <w:iCs/>
          <w:lang w:val="cs-CZ" w:eastAsia="fr-FR"/>
        </w:rPr>
        <w:t>, ve své legislativě</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D1E38"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002802B2" w:rsidRPr="00982CCE">
        <w:rPr>
          <w:rFonts w:ascii="Arial" w:eastAsia="Times New Roman" w:hAnsi="Arial" w:cs="Arial"/>
          <w:iCs/>
          <w:lang w:val="cs-CZ" w:eastAsia="fr-FR"/>
        </w:rPr>
        <w:t xml:space="preserve">rovněž zvážit, že by se staly stranami Úmluvy UNIDROIT o odcizených nebo protiprávně vyvezených kulturních statcích z roku </w:t>
      </w:r>
      <w:r w:rsidR="003863CE" w:rsidRPr="00982CCE">
        <w:rPr>
          <w:rFonts w:ascii="Arial" w:eastAsia="Times New Roman" w:hAnsi="Arial" w:cs="Arial"/>
          <w:iCs/>
          <w:lang w:val="cs-CZ" w:eastAsia="fr-FR"/>
        </w:rPr>
        <w:t xml:space="preserve">1995.  </w:t>
      </w:r>
      <w:r w:rsidR="002802B2" w:rsidRPr="00982CCE">
        <w:rPr>
          <w:rFonts w:ascii="Arial" w:eastAsia="Times New Roman" w:hAnsi="Arial" w:cs="Arial"/>
          <w:iCs/>
          <w:lang w:val="cs-CZ" w:eastAsia="fr-FR"/>
        </w:rPr>
        <w:t xml:space="preserve">K podstatným ustanovením doplňujícím </w:t>
      </w:r>
      <w:r w:rsidR="003D5BDA" w:rsidRPr="00982CCE">
        <w:rPr>
          <w:rFonts w:ascii="Arial" w:eastAsia="Times New Roman" w:hAnsi="Arial" w:cs="Arial"/>
          <w:iCs/>
          <w:lang w:val="cs-CZ" w:eastAsia="fr-FR"/>
        </w:rPr>
        <w:t>Úmluv</w:t>
      </w:r>
      <w:r w:rsidR="002802B2" w:rsidRPr="00982CCE">
        <w:rPr>
          <w:rFonts w:ascii="Arial" w:eastAsia="Times New Roman" w:hAnsi="Arial" w:cs="Arial"/>
          <w:iCs/>
          <w:lang w:val="cs-CZ" w:eastAsia="fr-FR"/>
        </w:rPr>
        <w:t>u</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002802B2" w:rsidRPr="00982CCE">
        <w:rPr>
          <w:rFonts w:ascii="Arial" w:eastAsia="Times New Roman" w:hAnsi="Arial" w:cs="Arial"/>
          <w:iCs/>
          <w:lang w:val="cs-CZ" w:eastAsia="fr-FR"/>
        </w:rPr>
        <w:t xml:space="preserve">patří mimo jiné povinnost vrátit odcizený předmět, jasně stanovené kritérium </w:t>
      </w:r>
      <w:r w:rsidR="00247D6E" w:rsidRPr="00982CCE">
        <w:rPr>
          <w:rFonts w:ascii="Arial" w:eastAsia="Times New Roman" w:hAnsi="Arial" w:cs="Arial"/>
          <w:iCs/>
          <w:lang w:val="cs-CZ" w:eastAsia="fr-FR"/>
        </w:rPr>
        <w:t xml:space="preserve">řádné péče </w:t>
      </w:r>
      <w:r w:rsidR="002802B2" w:rsidRPr="00982CCE">
        <w:rPr>
          <w:rFonts w:ascii="Arial" w:eastAsia="Times New Roman" w:hAnsi="Arial" w:cs="Arial"/>
          <w:iCs/>
          <w:lang w:val="cs-CZ" w:eastAsia="fr-FR"/>
        </w:rPr>
        <w:t>ve formě kontroly provenience, a konkrétní ustanovení upravující vracení protiprávně vyvezených kulturních statků</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AB26A7"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Je důležité, aby veškerá relevantní národní legislativa byla odpovídajícím způsobem </w:t>
      </w:r>
      <w:r w:rsidR="00761D15" w:rsidRPr="00982CCE">
        <w:rPr>
          <w:rFonts w:ascii="Arial" w:eastAsia="Times New Roman" w:hAnsi="Arial" w:cs="Arial"/>
          <w:iCs/>
          <w:lang w:val="cs-CZ" w:eastAsia="fr-FR"/>
        </w:rPr>
        <w:t>p</w:t>
      </w:r>
      <w:r w:rsidR="00683214" w:rsidRPr="00982CCE">
        <w:rPr>
          <w:rFonts w:ascii="Arial" w:eastAsia="Times New Roman" w:hAnsi="Arial" w:cs="Arial"/>
          <w:iCs/>
          <w:lang w:val="cs-CZ" w:eastAsia="fr-FR"/>
        </w:rPr>
        <w:t>opularizována</w:t>
      </w:r>
      <w:r w:rsidR="00761D15" w:rsidRPr="00982CCE">
        <w:rPr>
          <w:rFonts w:ascii="Arial" w:eastAsia="Times New Roman" w:hAnsi="Arial" w:cs="Arial"/>
          <w:iCs/>
          <w:lang w:val="cs-CZ" w:eastAsia="fr-FR"/>
        </w:rPr>
        <w:t>, aby si tak sběratelé, obchodníci, muzea a ostatní zainteresované subjekty zabývající se pohybem kulturních statků byli plně vědomi konkrétních vnitrostátních ustanovení, jimiž by se měli řídit</w:t>
      </w:r>
      <w:r w:rsidR="003863CE" w:rsidRPr="00982CCE">
        <w:rPr>
          <w:rFonts w:ascii="Arial" w:eastAsia="Times New Roman" w:hAnsi="Arial" w:cs="Arial"/>
          <w:iCs/>
          <w:lang w:val="cs-CZ" w:eastAsia="fr-FR"/>
        </w:rPr>
        <w:t xml:space="preserve">. </w:t>
      </w:r>
      <w:r w:rsidR="00761D15" w:rsidRPr="00982CCE">
        <w:rPr>
          <w:rFonts w:ascii="Arial" w:eastAsia="Times New Roman" w:hAnsi="Arial" w:cs="Arial"/>
          <w:iCs/>
          <w:lang w:val="cs-CZ" w:eastAsia="fr-FR"/>
        </w:rPr>
        <w:t xml:space="preserve">K zajištění publicity a viditelnosti zákonů/pravidel na ochranu kulturních statků v co největší míře zřídilo </w:t>
      </w:r>
      <w:r w:rsidR="003863CE" w:rsidRPr="00982CCE">
        <w:rPr>
          <w:rFonts w:ascii="Arial" w:eastAsia="Times New Roman" w:hAnsi="Arial" w:cs="Arial"/>
          <w:iCs/>
          <w:lang w:val="cs-CZ" w:eastAsia="fr-FR"/>
        </w:rPr>
        <w:t xml:space="preserve">UNESCO </w:t>
      </w:r>
      <w:r w:rsidR="00761D15" w:rsidRPr="00982CCE">
        <w:rPr>
          <w:rFonts w:ascii="Arial" w:eastAsia="Times New Roman" w:hAnsi="Arial" w:cs="Arial"/>
          <w:iCs/>
          <w:lang w:val="cs-CZ" w:eastAsia="fr-FR"/>
        </w:rPr>
        <w:t xml:space="preserve">Databází vnitrostátních zákonů o kulturním dědictví, která představuje snadno a volně přístupný zdroj informací </w:t>
      </w:r>
      <w:r w:rsidR="003863CE" w:rsidRPr="00982CCE">
        <w:rPr>
          <w:rFonts w:ascii="Arial" w:eastAsia="Times New Roman" w:hAnsi="Arial" w:cs="Arial"/>
          <w:iCs/>
          <w:lang w:val="cs-CZ" w:eastAsia="fr-FR"/>
        </w:rPr>
        <w:t>(</w:t>
      </w:r>
      <w:r w:rsidR="00761D15" w:rsidRPr="00982CCE">
        <w:rPr>
          <w:rFonts w:ascii="Arial" w:eastAsia="Times New Roman" w:hAnsi="Arial" w:cs="Arial"/>
          <w:iCs/>
          <w:lang w:val="cs-CZ" w:eastAsia="fr-FR"/>
        </w:rPr>
        <w:t xml:space="preserve">dále jen </w:t>
      </w:r>
      <w:r w:rsidR="003863CE" w:rsidRPr="00982CCE">
        <w:rPr>
          <w:rFonts w:ascii="Arial" w:eastAsia="Times New Roman" w:hAnsi="Arial" w:cs="Arial"/>
          <w:iCs/>
          <w:lang w:val="cs-CZ" w:eastAsia="fr-FR"/>
        </w:rPr>
        <w:t>“</w:t>
      </w:r>
      <w:r w:rsidR="00761D15" w:rsidRPr="00982CCE">
        <w:rPr>
          <w:rFonts w:ascii="Arial" w:eastAsia="Times New Roman" w:hAnsi="Arial" w:cs="Arial"/>
          <w:iCs/>
          <w:lang w:val="cs-CZ" w:eastAsia="fr-FR"/>
        </w:rPr>
        <w:t xml:space="preserve">Databáze </w:t>
      </w:r>
      <w:r w:rsidR="003863CE" w:rsidRPr="00982CCE">
        <w:rPr>
          <w:rFonts w:ascii="Arial" w:eastAsia="Times New Roman" w:hAnsi="Arial" w:cs="Arial"/>
          <w:iCs/>
          <w:lang w:val="cs-CZ" w:eastAsia="fr-FR"/>
        </w:rPr>
        <w:t xml:space="preserve">UNESCO”).  </w:t>
      </w:r>
      <w:r w:rsidR="006B4951" w:rsidRPr="00982CCE">
        <w:rPr>
          <w:rFonts w:ascii="Arial" w:eastAsia="Times New Roman" w:hAnsi="Arial" w:cs="Arial"/>
          <w:iCs/>
          <w:lang w:val="cs-CZ" w:eastAsia="fr-FR"/>
        </w:rPr>
        <w:t xml:space="preserve">Vytvoření tohoto inovativního nástroje schválila Generální konference </w:t>
      </w:r>
      <w:r w:rsidR="003863CE" w:rsidRPr="00982CCE">
        <w:rPr>
          <w:rFonts w:ascii="Arial" w:eastAsia="Times New Roman" w:hAnsi="Arial" w:cs="Arial"/>
          <w:iCs/>
          <w:lang w:val="cs-CZ" w:eastAsia="fr-FR"/>
        </w:rPr>
        <w:t xml:space="preserve">UNESCO </w:t>
      </w:r>
      <w:r w:rsidR="006B4951" w:rsidRPr="00982CCE">
        <w:rPr>
          <w:rFonts w:ascii="Arial" w:eastAsia="Times New Roman" w:hAnsi="Arial" w:cs="Arial"/>
          <w:iCs/>
          <w:lang w:val="cs-CZ" w:eastAsia="fr-FR"/>
        </w:rPr>
        <w:t xml:space="preserve">v roce </w:t>
      </w:r>
      <w:r w:rsidR="003863CE" w:rsidRPr="00982CCE">
        <w:rPr>
          <w:rFonts w:ascii="Arial" w:eastAsia="Times New Roman" w:hAnsi="Arial" w:cs="Arial"/>
          <w:iCs/>
          <w:lang w:val="cs-CZ" w:eastAsia="fr-FR"/>
        </w:rPr>
        <w:t>2003 a</w:t>
      </w:r>
      <w:r w:rsidR="006B4951" w:rsidRPr="00982CCE">
        <w:rPr>
          <w:rFonts w:ascii="Arial" w:eastAsia="Times New Roman" w:hAnsi="Arial" w:cs="Arial"/>
          <w:iCs/>
          <w:lang w:val="cs-CZ" w:eastAsia="fr-FR"/>
        </w:rPr>
        <w:t xml:space="preserve"> do provozu byl uveden </w:t>
      </w:r>
      <w:r w:rsidR="003863CE" w:rsidRPr="00982CCE">
        <w:rPr>
          <w:rFonts w:ascii="Arial" w:eastAsia="Times New Roman" w:hAnsi="Arial" w:cs="Arial"/>
          <w:iCs/>
          <w:lang w:val="cs-CZ" w:eastAsia="fr-FR"/>
        </w:rPr>
        <w:t>13</w:t>
      </w:r>
      <w:r w:rsidR="006B4951" w:rsidRPr="00982CCE">
        <w:rPr>
          <w:rFonts w:ascii="Arial" w:eastAsia="Times New Roman" w:hAnsi="Arial" w:cs="Arial"/>
          <w:iCs/>
          <w:lang w:val="cs-CZ" w:eastAsia="fr-FR"/>
        </w:rPr>
        <w:t xml:space="preserve">. zasedáním </w:t>
      </w:r>
      <w:r w:rsidR="003863CE" w:rsidRPr="00982CCE">
        <w:rPr>
          <w:rFonts w:ascii="Arial" w:eastAsia="Times New Roman" w:hAnsi="Arial" w:cs="Arial"/>
          <w:iCs/>
          <w:lang w:val="cs-CZ" w:eastAsia="fr-FR"/>
        </w:rPr>
        <w:t>ICPRCP</w:t>
      </w:r>
      <w:r w:rsidR="006B4951" w:rsidRPr="00982CCE">
        <w:rPr>
          <w:rFonts w:ascii="Arial" w:eastAsia="Times New Roman" w:hAnsi="Arial" w:cs="Arial"/>
          <w:iCs/>
          <w:lang w:val="cs-CZ" w:eastAsia="fr-FR"/>
        </w:rPr>
        <w:t xml:space="preserve"> v roce 2005</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DF1191" w:rsidP="005B4472">
      <w:pPr>
        <w:numPr>
          <w:ilvl w:val="0"/>
          <w:numId w:val="15"/>
        </w:numPr>
        <w:autoSpaceDE w:val="0"/>
        <w:autoSpaceDN w:val="0"/>
        <w:spacing w:after="0" w:line="240" w:lineRule="auto"/>
        <w:ind w:left="426" w:hanging="426"/>
        <w:jc w:val="both"/>
        <w:rPr>
          <w:rFonts w:ascii="Arial" w:eastAsia="Times New Roman" w:hAnsi="Arial" w:cs="Arial"/>
          <w:iCs/>
          <w:lang w:val="cs-CZ" w:eastAsia="fr-FR"/>
        </w:rPr>
      </w:pPr>
      <w:r>
        <w:rPr>
          <w:rFonts w:ascii="Arial" w:eastAsia="Times New Roman" w:hAnsi="Arial" w:cs="Arial"/>
          <w:iCs/>
          <w:noProof/>
          <w:lang w:val="cs-CZ" w:eastAsia="cs-CZ"/>
        </w:rPr>
        <mc:AlternateContent>
          <mc:Choice Requires="wps">
            <w:drawing>
              <wp:anchor distT="0" distB="0" distL="114300" distR="114300" simplePos="0" relativeHeight="251661312" behindDoc="0" locked="0" layoutInCell="0" allowOverlap="1" wp14:anchorId="3858C720" wp14:editId="40DBD8DD">
                <wp:simplePos x="0" y="0"/>
                <wp:positionH relativeFrom="page">
                  <wp:posOffset>1663700</wp:posOffset>
                </wp:positionH>
                <wp:positionV relativeFrom="page">
                  <wp:posOffset>16915765</wp:posOffset>
                </wp:positionV>
                <wp:extent cx="5534025" cy="8460740"/>
                <wp:effectExtent l="38100" t="38100" r="47625" b="355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4607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b/>
                                <w:bCs/>
                                <w:lang w:val="en-AU"/>
                              </w:rPr>
                              <w:t>Model Provisions on State Ownership of</w:t>
                            </w: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b/>
                                <w:bCs/>
                                <w:lang w:val="en-AU"/>
                              </w:rPr>
                              <w:t>Undiscovered Cultural Objects</w:t>
                            </w:r>
                          </w:p>
                          <w:p w:rsidR="00A47AA6" w:rsidRPr="00A6277A" w:rsidRDefault="00A47AA6" w:rsidP="003863CE">
                            <w:pPr>
                              <w:autoSpaceDE w:val="0"/>
                              <w:autoSpaceDN w:val="0"/>
                              <w:adjustRightInd w:val="0"/>
                              <w:jc w:val="center"/>
                              <w:rPr>
                                <w:rFonts w:ascii="Arial" w:hAnsi="Arial" w:cs="Arial"/>
                                <w:b/>
                                <w:bCs/>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1 – General Duty</w:t>
                            </w:r>
                          </w:p>
                          <w:p w:rsidR="00A47AA6" w:rsidRPr="00A6277A" w:rsidRDefault="00A47AA6" w:rsidP="003863CE">
                            <w:pPr>
                              <w:autoSpaceDE w:val="0"/>
                              <w:autoSpaceDN w:val="0"/>
                              <w:adjustRightInd w:val="0"/>
                              <w:jc w:val="center"/>
                              <w:rPr>
                                <w:rFonts w:ascii="Arial" w:hAnsi="Arial" w:cs="Arial"/>
                                <w:b/>
                                <w:bCs/>
                                <w:lang w:val="en-AU"/>
                              </w:rPr>
                            </w:pPr>
                          </w:p>
                          <w:p w:rsidR="00A47AA6" w:rsidRPr="00A6277A" w:rsidRDefault="00A47AA6" w:rsidP="003863CE">
                            <w:pPr>
                              <w:autoSpaceDE w:val="0"/>
                              <w:autoSpaceDN w:val="0"/>
                              <w:adjustRightInd w:val="0"/>
                              <w:rPr>
                                <w:rFonts w:ascii="Arial" w:hAnsi="Arial" w:cs="Arial"/>
                                <w:b/>
                                <w:bCs/>
                                <w:lang w:val="en-AU"/>
                              </w:rPr>
                            </w:pPr>
                            <w:r w:rsidRPr="00A6277A">
                              <w:rPr>
                                <w:rFonts w:ascii="Arial" w:hAnsi="Arial" w:cs="Arial"/>
                                <w:b/>
                                <w:bCs/>
                                <w:lang w:val="en-AU"/>
                              </w:rPr>
                              <w:t>The State shall take all necessary and appropriate measures to protect undiscovered cultural objects and to preserve them for present and future generations.</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2 – Definition</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rPr>
                                <w:rFonts w:ascii="Arial" w:hAnsi="Arial" w:cs="Arial"/>
                                <w:b/>
                                <w:bCs/>
                                <w:lang w:val="en-AU"/>
                              </w:rPr>
                            </w:pPr>
                            <w:r w:rsidRPr="00A6277A">
                              <w:rPr>
                                <w:rFonts w:ascii="Arial" w:hAnsi="Arial" w:cs="Arial"/>
                                <w:b/>
                                <w:bCs/>
                                <w:lang w:val="en-AU"/>
                              </w:rPr>
                              <w:t>Undiscovered cultural objects include objects that, consistently with national law, are of importance for archaeology, prehistory, history, literature, art or science and are located in the soil or underwater.</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3 – State Ownership</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rPr>
                                <w:rFonts w:ascii="Arial" w:hAnsi="Arial" w:cs="Arial"/>
                                <w:b/>
                                <w:bCs/>
                                <w:lang w:val="en-AU"/>
                              </w:rPr>
                            </w:pPr>
                            <w:r w:rsidRPr="00A6277A">
                              <w:rPr>
                                <w:rFonts w:ascii="Arial" w:hAnsi="Arial" w:cs="Arial"/>
                                <w:b/>
                                <w:bCs/>
                                <w:lang w:val="en-AU"/>
                              </w:rPr>
                              <w:t>Undiscovered cultural objects are owned by the State, provided there is no prior existing ownership.</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4 – Illicit excavation or retention</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rPr>
                                <w:rFonts w:ascii="Arial" w:hAnsi="Arial" w:cs="Arial"/>
                                <w:lang w:val="en-AU"/>
                              </w:rPr>
                            </w:pPr>
                            <w:r w:rsidRPr="00A6277A">
                              <w:rPr>
                                <w:rFonts w:ascii="Arial" w:hAnsi="Arial" w:cs="Arial"/>
                                <w:b/>
                                <w:bCs/>
                                <w:lang w:val="en-AU"/>
                              </w:rPr>
                              <w:t>Cultural objects excavated contrary to the law or illicitly excavated but illicitly retained are deemed to be stolen objects</w:t>
                            </w:r>
                            <w:r w:rsidRPr="00A6277A">
                              <w:rPr>
                                <w:rFonts w:ascii="Arial" w:hAnsi="Arial" w:cs="Arial"/>
                                <w:lang w:val="en-AU"/>
                              </w:rPr>
                              <w:t>.</w:t>
                            </w:r>
                          </w:p>
                          <w:p w:rsidR="00A47AA6" w:rsidRPr="00A6277A" w:rsidRDefault="00A47AA6" w:rsidP="003863CE">
                            <w:pPr>
                              <w:autoSpaceDE w:val="0"/>
                              <w:autoSpaceDN w:val="0"/>
                              <w:adjustRightInd w:val="0"/>
                              <w:rPr>
                                <w:rFonts w:ascii="Arial" w:hAnsi="Arial" w:cs="Arial"/>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5 – Inalienability</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rPr>
                                <w:rFonts w:ascii="Arial" w:hAnsi="Arial" w:cs="Arial"/>
                                <w:b/>
                                <w:bCs/>
                                <w:lang w:val="en-AU"/>
                              </w:rPr>
                            </w:pPr>
                            <w:r w:rsidRPr="00A6277A">
                              <w:rPr>
                                <w:rFonts w:ascii="Arial" w:hAnsi="Arial" w:cs="Arial"/>
                                <w:b/>
                                <w:bCs/>
                                <w:lang w:val="en-AU"/>
                              </w:rPr>
                              <w:t>The transfer of ownership of a cultural object deemed to be stolen under Provision 4 is null and void, unless it can be established that the transferor had a valid title to the object at the time of the transfer.</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6 – International enforcement</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rPr>
                                <w:rFonts w:ascii="Arial" w:hAnsi="Arial" w:cs="Arial"/>
                                <w:b/>
                                <w:bCs/>
                                <w:lang w:val="en-AU"/>
                              </w:rPr>
                            </w:pPr>
                            <w:r w:rsidRPr="00A6277A">
                              <w:rPr>
                                <w:rFonts w:ascii="Arial" w:hAnsi="Arial" w:cs="Arial"/>
                                <w:b/>
                                <w:bCs/>
                                <w:lang w:val="en-AU"/>
                              </w:rPr>
                              <w:t>For the purposes of ensuring the return or the restitution to the enacting State of cultural objects excavated contrary to the law or illicitly excavated but illicitly retained, such objects shall be deemed stolen objects.</w:t>
                            </w:r>
                          </w:p>
                          <w:p w:rsidR="00A47AA6" w:rsidRPr="00A6277A" w:rsidRDefault="00A47AA6" w:rsidP="003863CE">
                            <w:pPr>
                              <w:rPr>
                                <w:rFonts w:ascii="Arial" w:hAnsi="Arial" w:cs="Arial"/>
                                <w:lang w:val="en-US"/>
                              </w:rPr>
                            </w:pPr>
                          </w:p>
                          <w:p w:rsidR="00A47AA6" w:rsidRPr="00A6277A" w:rsidRDefault="00A47AA6" w:rsidP="003863CE">
                            <w:pPr>
                              <w:rPr>
                                <w:rFonts w:ascii="Arial" w:hAnsi="Arial" w:cs="Arial"/>
                                <w:lang w:val="en-US"/>
                              </w:rPr>
                            </w:pPr>
                          </w:p>
                          <w:p w:rsidR="00A47AA6" w:rsidRPr="00A6277A" w:rsidRDefault="00A47AA6" w:rsidP="003863CE">
                            <w:pPr>
                              <w:autoSpaceDE w:val="0"/>
                              <w:autoSpaceDN w:val="0"/>
                              <w:adjustRightInd w:val="0"/>
                              <w:rPr>
                                <w:rFonts w:ascii="Arial" w:hAnsi="Arial" w:cs="Arial"/>
                                <w:bCs/>
                                <w:i/>
                                <w:lang w:val="en-AU"/>
                              </w:rPr>
                            </w:pPr>
                            <w:r w:rsidRPr="00A6277A">
                              <w:rPr>
                                <w:rFonts w:ascii="Arial" w:hAnsi="Arial" w:cs="Arial"/>
                                <w:bCs/>
                                <w:i/>
                                <w:lang w:val="en-AU"/>
                              </w:rPr>
                              <w:t>These model provisions are recommended to States seeking to draft or strengthen their national legislation (16</w:t>
                            </w:r>
                            <w:r w:rsidRPr="00A6277A">
                              <w:rPr>
                                <w:rFonts w:ascii="Arial" w:hAnsi="Arial" w:cs="Arial"/>
                                <w:bCs/>
                                <w:i/>
                                <w:vertAlign w:val="superscript"/>
                                <w:lang w:val="en-AU"/>
                              </w:rPr>
                              <w:t>th</w:t>
                            </w:r>
                            <w:r w:rsidRPr="00A6277A">
                              <w:rPr>
                                <w:rFonts w:ascii="Arial" w:hAnsi="Arial" w:cs="Arial"/>
                                <w:bCs/>
                                <w:i/>
                                <w:lang w:val="en-AU"/>
                              </w:rPr>
                              <w:t xml:space="preserve"> and 17</w:t>
                            </w:r>
                            <w:r w:rsidRPr="00A6277A">
                              <w:rPr>
                                <w:rFonts w:ascii="Arial" w:hAnsi="Arial" w:cs="Arial"/>
                                <w:bCs/>
                                <w:i/>
                                <w:vertAlign w:val="superscript"/>
                                <w:lang w:val="en-AU"/>
                              </w:rPr>
                              <w:t>th</w:t>
                            </w:r>
                            <w:r w:rsidRPr="00A6277A">
                              <w:rPr>
                                <w:rFonts w:ascii="Arial" w:hAnsi="Arial" w:cs="Arial"/>
                                <w:bCs/>
                                <w:i/>
                                <w:lang w:val="en-AU"/>
                              </w:rPr>
                              <w:t xml:space="preserve"> sessions of the UNESCO Intergovernmental Committee for the Promotion of the Return of Cultural Property 2010 and 2011)</w:t>
                            </w:r>
                          </w:p>
                          <w:p w:rsidR="00A47AA6" w:rsidRPr="00A6277A" w:rsidRDefault="00A47AA6" w:rsidP="003863CE">
                            <w:pPr>
                              <w:rPr>
                                <w:rFonts w:ascii="Arial" w:hAnsi="Arial" w:cs="Arial"/>
                                <w:lang w:val="en-AU"/>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pt;margin-top:1331.95pt;width:435.75pt;height:66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" o:allowincell="f" filled="f" strokecolor="#622423" strokeweight="6pt">
                <v:stroke linestyle="thickThin"/>
                <v:textbox inset="10.8pt,7.2pt,10.8pt,7.2pt">
                  <w:txbxContent>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b/>
                          <w:bCs/>
                          <w:lang w:val="en-AU"/>
                        </w:rPr>
                        <w:t>Model Provisions on State Ownership of</w:t>
                      </w: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b/>
                          <w:bCs/>
                          <w:lang w:val="en-AU"/>
                        </w:rPr>
                        <w:t>Undiscovered Cultural Objects</w:t>
                      </w:r>
                    </w:p>
                    <w:p w:rsidR="00A47AA6" w:rsidRPr="00A6277A" w:rsidRDefault="00A47AA6" w:rsidP="003863CE">
                      <w:pPr>
                        <w:autoSpaceDE w:val="0"/>
                        <w:autoSpaceDN w:val="0"/>
                        <w:adjustRightInd w:val="0"/>
                        <w:jc w:val="center"/>
                        <w:rPr>
                          <w:rFonts w:ascii="Arial" w:hAnsi="Arial" w:cs="Arial"/>
                          <w:b/>
                          <w:bCs/>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1 – General Duty</w:t>
                      </w:r>
                    </w:p>
                    <w:p w:rsidR="00A47AA6" w:rsidRPr="00A6277A" w:rsidRDefault="00A47AA6" w:rsidP="003863CE">
                      <w:pPr>
                        <w:autoSpaceDE w:val="0"/>
                        <w:autoSpaceDN w:val="0"/>
                        <w:adjustRightInd w:val="0"/>
                        <w:jc w:val="center"/>
                        <w:rPr>
                          <w:rFonts w:ascii="Arial" w:hAnsi="Arial" w:cs="Arial"/>
                          <w:b/>
                          <w:bCs/>
                          <w:lang w:val="en-AU"/>
                        </w:rPr>
                      </w:pPr>
                    </w:p>
                    <w:p w:rsidR="00A47AA6" w:rsidRPr="00A6277A" w:rsidRDefault="00A47AA6" w:rsidP="003863CE">
                      <w:pPr>
                        <w:autoSpaceDE w:val="0"/>
                        <w:autoSpaceDN w:val="0"/>
                        <w:adjustRightInd w:val="0"/>
                        <w:rPr>
                          <w:rFonts w:ascii="Arial" w:hAnsi="Arial" w:cs="Arial"/>
                          <w:b/>
                          <w:bCs/>
                          <w:lang w:val="en-AU"/>
                        </w:rPr>
                      </w:pPr>
                      <w:r w:rsidRPr="00A6277A">
                        <w:rPr>
                          <w:rFonts w:ascii="Arial" w:hAnsi="Arial" w:cs="Arial"/>
                          <w:b/>
                          <w:bCs/>
                          <w:lang w:val="en-AU"/>
                        </w:rPr>
                        <w:t>The State shall take all necessary and appropriate measures to protect undiscovered cultural objects and to preserve them for present and future generations.</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2 – Definition</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rPr>
                          <w:rFonts w:ascii="Arial" w:hAnsi="Arial" w:cs="Arial"/>
                          <w:b/>
                          <w:bCs/>
                          <w:lang w:val="en-AU"/>
                        </w:rPr>
                      </w:pPr>
                      <w:r w:rsidRPr="00A6277A">
                        <w:rPr>
                          <w:rFonts w:ascii="Arial" w:hAnsi="Arial" w:cs="Arial"/>
                          <w:b/>
                          <w:bCs/>
                          <w:lang w:val="en-AU"/>
                        </w:rPr>
                        <w:t>Undiscovered cultural objects include objects that, consistently with national law, are of importance for archaeology, prehistory, history, literature, art or science and are located in the soil or underwater.</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3 – State Ownership</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rPr>
                          <w:rFonts w:ascii="Arial" w:hAnsi="Arial" w:cs="Arial"/>
                          <w:b/>
                          <w:bCs/>
                          <w:lang w:val="en-AU"/>
                        </w:rPr>
                      </w:pPr>
                      <w:r w:rsidRPr="00A6277A">
                        <w:rPr>
                          <w:rFonts w:ascii="Arial" w:hAnsi="Arial" w:cs="Arial"/>
                          <w:b/>
                          <w:bCs/>
                          <w:lang w:val="en-AU"/>
                        </w:rPr>
                        <w:t>Undiscovered cultural objects are owned by the State, provided there is no prior existing ownership.</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4 – Illicit excavation or retention</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rPr>
                          <w:rFonts w:ascii="Arial" w:hAnsi="Arial" w:cs="Arial"/>
                          <w:lang w:val="en-AU"/>
                        </w:rPr>
                      </w:pPr>
                      <w:r w:rsidRPr="00A6277A">
                        <w:rPr>
                          <w:rFonts w:ascii="Arial" w:hAnsi="Arial" w:cs="Arial"/>
                          <w:b/>
                          <w:bCs/>
                          <w:lang w:val="en-AU"/>
                        </w:rPr>
                        <w:t>Cultural objects excavated contrary to the law or illicitly excavated but illicitly retained are deemed to be stolen objects</w:t>
                      </w:r>
                      <w:r w:rsidRPr="00A6277A">
                        <w:rPr>
                          <w:rFonts w:ascii="Arial" w:hAnsi="Arial" w:cs="Arial"/>
                          <w:lang w:val="en-AU"/>
                        </w:rPr>
                        <w:t>.</w:t>
                      </w:r>
                    </w:p>
                    <w:p w:rsidR="00A47AA6" w:rsidRPr="00A6277A" w:rsidRDefault="00A47AA6" w:rsidP="003863CE">
                      <w:pPr>
                        <w:autoSpaceDE w:val="0"/>
                        <w:autoSpaceDN w:val="0"/>
                        <w:adjustRightInd w:val="0"/>
                        <w:rPr>
                          <w:rFonts w:ascii="Arial" w:hAnsi="Arial" w:cs="Arial"/>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5 – Inalienability</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rPr>
                          <w:rFonts w:ascii="Arial" w:hAnsi="Arial" w:cs="Arial"/>
                          <w:b/>
                          <w:bCs/>
                          <w:lang w:val="en-AU"/>
                        </w:rPr>
                      </w:pPr>
                      <w:r w:rsidRPr="00A6277A">
                        <w:rPr>
                          <w:rFonts w:ascii="Arial" w:hAnsi="Arial" w:cs="Arial"/>
                          <w:b/>
                          <w:bCs/>
                          <w:lang w:val="en-AU"/>
                        </w:rPr>
                        <w:t>The transfer of ownership of a cultural object deemed to be stolen under Provision 4 is null and void, unless it can be established that the transferor had a valid title to the object at the time of the transfer.</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jc w:val="center"/>
                        <w:rPr>
                          <w:rFonts w:ascii="Arial" w:hAnsi="Arial" w:cs="Arial"/>
                          <w:b/>
                          <w:bCs/>
                          <w:lang w:val="en-AU"/>
                        </w:rPr>
                      </w:pPr>
                      <w:r w:rsidRPr="00A6277A">
                        <w:rPr>
                          <w:rFonts w:ascii="Arial" w:hAnsi="Arial" w:cs="Arial"/>
                          <w:b/>
                          <w:bCs/>
                          <w:lang w:val="en-AU"/>
                        </w:rPr>
                        <w:t>Provision 6 – International enforcement</w:t>
                      </w:r>
                    </w:p>
                    <w:p w:rsidR="00A47AA6" w:rsidRPr="00A6277A" w:rsidRDefault="00A47AA6" w:rsidP="003863CE">
                      <w:pPr>
                        <w:autoSpaceDE w:val="0"/>
                        <w:autoSpaceDN w:val="0"/>
                        <w:adjustRightInd w:val="0"/>
                        <w:rPr>
                          <w:rFonts w:ascii="Arial" w:hAnsi="Arial" w:cs="Arial"/>
                          <w:b/>
                          <w:bCs/>
                          <w:lang w:val="en-AU"/>
                        </w:rPr>
                      </w:pPr>
                    </w:p>
                    <w:p w:rsidR="00A47AA6" w:rsidRPr="00A6277A" w:rsidRDefault="00A47AA6" w:rsidP="003863CE">
                      <w:pPr>
                        <w:autoSpaceDE w:val="0"/>
                        <w:autoSpaceDN w:val="0"/>
                        <w:adjustRightInd w:val="0"/>
                        <w:rPr>
                          <w:rFonts w:ascii="Arial" w:hAnsi="Arial" w:cs="Arial"/>
                          <w:b/>
                          <w:bCs/>
                          <w:lang w:val="en-AU"/>
                        </w:rPr>
                      </w:pPr>
                      <w:r w:rsidRPr="00A6277A">
                        <w:rPr>
                          <w:rFonts w:ascii="Arial" w:hAnsi="Arial" w:cs="Arial"/>
                          <w:b/>
                          <w:bCs/>
                          <w:lang w:val="en-AU"/>
                        </w:rPr>
                        <w:t>For the purposes of ensuring the return or the restitution to the enacting State of cultural objects excavated contrary to the law or illicitly excavated but illicitly retained, such objects shall be deemed stolen objects.</w:t>
                      </w:r>
                    </w:p>
                    <w:p w:rsidR="00A47AA6" w:rsidRPr="00A6277A" w:rsidRDefault="00A47AA6" w:rsidP="003863CE">
                      <w:pPr>
                        <w:rPr>
                          <w:rFonts w:ascii="Arial" w:hAnsi="Arial" w:cs="Arial"/>
                          <w:lang w:val="en-US"/>
                        </w:rPr>
                      </w:pPr>
                    </w:p>
                    <w:p w:rsidR="00A47AA6" w:rsidRPr="00A6277A" w:rsidRDefault="00A47AA6" w:rsidP="003863CE">
                      <w:pPr>
                        <w:rPr>
                          <w:rFonts w:ascii="Arial" w:hAnsi="Arial" w:cs="Arial"/>
                          <w:lang w:val="en-US"/>
                        </w:rPr>
                      </w:pPr>
                    </w:p>
                    <w:p w:rsidR="00A47AA6" w:rsidRPr="00A6277A" w:rsidRDefault="00A47AA6" w:rsidP="003863CE">
                      <w:pPr>
                        <w:autoSpaceDE w:val="0"/>
                        <w:autoSpaceDN w:val="0"/>
                        <w:adjustRightInd w:val="0"/>
                        <w:rPr>
                          <w:rFonts w:ascii="Arial" w:hAnsi="Arial" w:cs="Arial"/>
                          <w:bCs/>
                          <w:i/>
                          <w:lang w:val="en-AU"/>
                        </w:rPr>
                      </w:pPr>
                      <w:r w:rsidRPr="00A6277A">
                        <w:rPr>
                          <w:rFonts w:ascii="Arial" w:hAnsi="Arial" w:cs="Arial"/>
                          <w:bCs/>
                          <w:i/>
                          <w:lang w:val="en-AU"/>
                        </w:rPr>
                        <w:t>These model provisions are recommended to States seeking to draft or strengthen their national legislation (16</w:t>
                      </w:r>
                      <w:r w:rsidRPr="00A6277A">
                        <w:rPr>
                          <w:rFonts w:ascii="Arial" w:hAnsi="Arial" w:cs="Arial"/>
                          <w:bCs/>
                          <w:i/>
                          <w:vertAlign w:val="superscript"/>
                          <w:lang w:val="en-AU"/>
                        </w:rPr>
                        <w:t>th</w:t>
                      </w:r>
                      <w:r w:rsidRPr="00A6277A">
                        <w:rPr>
                          <w:rFonts w:ascii="Arial" w:hAnsi="Arial" w:cs="Arial"/>
                          <w:bCs/>
                          <w:i/>
                          <w:lang w:val="en-AU"/>
                        </w:rPr>
                        <w:t xml:space="preserve"> and 17</w:t>
                      </w:r>
                      <w:r w:rsidRPr="00A6277A">
                        <w:rPr>
                          <w:rFonts w:ascii="Arial" w:hAnsi="Arial" w:cs="Arial"/>
                          <w:bCs/>
                          <w:i/>
                          <w:vertAlign w:val="superscript"/>
                          <w:lang w:val="en-AU"/>
                        </w:rPr>
                        <w:t>th</w:t>
                      </w:r>
                      <w:r w:rsidRPr="00A6277A">
                        <w:rPr>
                          <w:rFonts w:ascii="Arial" w:hAnsi="Arial" w:cs="Arial"/>
                          <w:bCs/>
                          <w:i/>
                          <w:lang w:val="en-AU"/>
                        </w:rPr>
                        <w:t xml:space="preserve"> sessions of the UNESCO Intergovernmental Committee for the Promotion of the Return of Cultural Property 2010 and 2011)</w:t>
                      </w:r>
                    </w:p>
                    <w:p w:rsidR="00A47AA6" w:rsidRPr="00A6277A" w:rsidRDefault="00A47AA6" w:rsidP="003863CE">
                      <w:pPr>
                        <w:rPr>
                          <w:rFonts w:ascii="Arial" w:hAnsi="Arial" w:cs="Arial"/>
                          <w:lang w:val="en-AU"/>
                        </w:rPr>
                      </w:pPr>
                    </w:p>
                  </w:txbxContent>
                </v:textbox>
                <w10:wrap type="square" anchorx="page" anchory="page"/>
              </v:shape>
            </w:pict>
          </mc:Fallback>
        </mc:AlternateContent>
      </w:r>
      <w:r w:rsidR="006B4951" w:rsidRPr="00982CCE">
        <w:rPr>
          <w:rFonts w:ascii="Arial" w:eastAsia="Times New Roman" w:hAnsi="Arial" w:cs="Arial"/>
          <w:iCs/>
          <w:lang w:val="cs-CZ" w:eastAsia="fr-FR"/>
        </w:rPr>
        <w:t>Databáze UNESCO</w:t>
      </w:r>
      <w:r w:rsidR="003863CE" w:rsidRPr="00982CCE">
        <w:rPr>
          <w:rFonts w:ascii="Arial" w:eastAsia="Times New Roman" w:hAnsi="Arial" w:cs="Arial"/>
          <w:iCs/>
          <w:lang w:val="cs-CZ" w:eastAsia="fr-FR"/>
        </w:rPr>
        <w:t xml:space="preserve"> </w:t>
      </w:r>
      <w:r w:rsidR="006B4951" w:rsidRPr="00982CCE">
        <w:rPr>
          <w:rFonts w:ascii="Arial" w:eastAsia="Times New Roman" w:hAnsi="Arial" w:cs="Arial"/>
          <w:iCs/>
          <w:lang w:val="cs-CZ" w:eastAsia="fr-FR"/>
        </w:rPr>
        <w:t>zahrnuje nejrůznější druhy vnitrostátních normativních nástrojů, jakož i údaje o národních institucích, které odpovídají za ochranu kulturního dědictví, a adresy oficiálních národních webových stránek věnovaných ochraně kulturního dědictví</w:t>
      </w:r>
      <w:r w:rsidR="003863CE" w:rsidRPr="00982CCE">
        <w:rPr>
          <w:rFonts w:ascii="Arial" w:eastAsia="Times New Roman" w:hAnsi="Arial" w:cs="Arial"/>
          <w:iCs/>
          <w:lang w:val="cs-CZ" w:eastAsia="fr-FR"/>
        </w:rPr>
        <w:t>.</w:t>
      </w:r>
      <w:r w:rsidR="006B4951"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006B4951" w:rsidRPr="00982CCE">
        <w:rPr>
          <w:rFonts w:ascii="Arial" w:eastAsia="Times New Roman" w:hAnsi="Arial" w:cs="Arial"/>
          <w:iCs/>
          <w:lang w:val="cs-CZ" w:eastAsia="fr-FR"/>
        </w:rPr>
        <w:t xml:space="preserve">poskytnout veškerou relevantní legislativu, včetně vývozních a dovozních zákonů a legislativy upravující trestní a správní postih, Sekretariátu </w:t>
      </w:r>
      <w:r w:rsidR="003863CE" w:rsidRPr="00982CCE">
        <w:rPr>
          <w:rFonts w:ascii="Arial" w:eastAsia="Times New Roman" w:hAnsi="Arial" w:cs="Arial"/>
          <w:iCs/>
          <w:lang w:val="cs-CZ" w:eastAsia="fr-FR"/>
        </w:rPr>
        <w:t xml:space="preserve">UNESCO </w:t>
      </w:r>
      <w:r w:rsidR="006B4951" w:rsidRPr="00982CCE">
        <w:rPr>
          <w:rFonts w:ascii="Arial" w:eastAsia="Times New Roman" w:hAnsi="Arial" w:cs="Arial"/>
          <w:iCs/>
          <w:lang w:val="cs-CZ" w:eastAsia="fr-FR"/>
        </w:rPr>
        <w:t xml:space="preserve">v překladu do angličtiny nebo francouzštiny jako pracovních jazyků </w:t>
      </w:r>
      <w:r w:rsidR="003863CE" w:rsidRPr="00982CCE">
        <w:rPr>
          <w:rFonts w:ascii="Arial" w:eastAsia="Times New Roman" w:hAnsi="Arial" w:cs="Arial"/>
          <w:iCs/>
          <w:lang w:val="cs-CZ" w:eastAsia="fr-FR"/>
        </w:rPr>
        <w:t xml:space="preserve">UNESCO, </w:t>
      </w:r>
      <w:r w:rsidR="006B4951" w:rsidRPr="00982CCE">
        <w:rPr>
          <w:rFonts w:ascii="Arial" w:eastAsia="Times New Roman" w:hAnsi="Arial" w:cs="Arial"/>
          <w:iCs/>
          <w:lang w:val="cs-CZ" w:eastAsia="fr-FR"/>
        </w:rPr>
        <w:t>aby mohly být zařazeny do Databáze UNESCO a zejména aby tato byla aktuální</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C5608D"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 xml:space="preserve">Soupisy, nezadatelnost a vlastnické právo státu </w:t>
      </w:r>
      <w:r w:rsidR="003863CE" w:rsidRPr="00982CCE">
        <w:rPr>
          <w:rFonts w:ascii="Arial" w:eastAsia="Times New Roman" w:hAnsi="Arial" w:cs="Arial"/>
          <w:b/>
          <w:iCs/>
          <w:lang w:val="cs-CZ" w:eastAsia="fr-FR"/>
        </w:rPr>
        <w:t>(</w:t>
      </w:r>
      <w:r w:rsidR="00F31F32" w:rsidRPr="00982CCE">
        <w:rPr>
          <w:rFonts w:ascii="Arial" w:eastAsia="Times New Roman" w:hAnsi="Arial" w:cs="Arial"/>
          <w:b/>
          <w:iCs/>
          <w:lang w:val="cs-CZ" w:eastAsia="fr-FR"/>
        </w:rPr>
        <w:t>článek</w:t>
      </w:r>
      <w:r w:rsidR="003863CE" w:rsidRPr="00982CCE">
        <w:rPr>
          <w:rFonts w:ascii="Arial" w:eastAsia="Times New Roman" w:hAnsi="Arial" w:cs="Arial"/>
          <w:b/>
          <w:iCs/>
          <w:lang w:val="cs-CZ" w:eastAsia="fr-FR"/>
        </w:rPr>
        <w:t xml:space="preserve"> 5(b))</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33. </w:t>
      </w:r>
      <w:r w:rsidRPr="00982CCE">
        <w:rPr>
          <w:rFonts w:ascii="Arial" w:eastAsia="Times New Roman" w:hAnsi="Arial" w:cs="Arial"/>
          <w:iCs/>
          <w:lang w:val="cs-CZ" w:eastAsia="fr-FR"/>
        </w:rPr>
        <w:tab/>
      </w:r>
      <w:r w:rsidR="00C5608D" w:rsidRPr="00982CCE">
        <w:rPr>
          <w:rFonts w:ascii="Arial" w:eastAsia="Times New Roman" w:hAnsi="Arial" w:cs="Arial"/>
          <w:iCs/>
          <w:lang w:val="cs-CZ" w:eastAsia="fr-FR"/>
        </w:rPr>
        <w:t>Klíčovým krokem v ochraně kulturních statků smluvních stran před nezákonným dovozem, vývozem a převodem vlastnictví je zřízení a aktualizace seznamu významných veřejných a soukromých kulturních statků, jejichž vývoz by představoval ochuzení národního kulturního dědictví, a to na základě národního soupisu chráněných kulturních statků</w:t>
      </w:r>
      <w:r w:rsidR="00F23B74"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34. </w:t>
      </w:r>
      <w:r w:rsidRPr="00982CCE">
        <w:rPr>
          <w:rFonts w:ascii="Arial" w:eastAsia="Times New Roman" w:hAnsi="Arial" w:cs="Arial"/>
          <w:iCs/>
          <w:lang w:val="cs-CZ" w:eastAsia="fr-FR"/>
        </w:rPr>
        <w:tab/>
      </w:r>
      <w:r w:rsidR="00C5608D" w:rsidRPr="00982CCE">
        <w:rPr>
          <w:rFonts w:ascii="Arial" w:eastAsia="Times New Roman" w:hAnsi="Arial" w:cs="Arial"/>
          <w:iCs/>
          <w:lang w:val="cs-CZ" w:eastAsia="fr-FR"/>
        </w:rPr>
        <w:t xml:space="preserve">Uvedené seznamy mohou zahrnovat kulturní statky identifikované </w:t>
      </w:r>
      <w:proofErr w:type="gramStart"/>
      <w:r w:rsidR="00C5608D" w:rsidRPr="00982CCE">
        <w:rPr>
          <w:rFonts w:ascii="Arial" w:eastAsia="Times New Roman" w:hAnsi="Arial" w:cs="Arial"/>
          <w:iCs/>
          <w:lang w:val="cs-CZ" w:eastAsia="fr-FR"/>
        </w:rPr>
        <w:t>buď</w:t>
      </w:r>
      <w:proofErr w:type="gramEnd"/>
      <w:r w:rsidR="00C5608D" w:rsidRPr="00982CCE">
        <w:rPr>
          <w:rFonts w:ascii="Arial" w:eastAsia="Times New Roman" w:hAnsi="Arial" w:cs="Arial"/>
          <w:iCs/>
          <w:lang w:val="cs-CZ" w:eastAsia="fr-FR"/>
        </w:rPr>
        <w:t xml:space="preserve"> pomocí individuální popisu nebo identifikované jako kategorie, s tím, že při vytváření a uznávání soupisů takových chráněných kulturních statků by státy měly mít na paměti specifické vlastnosti kulturních statků, jak jsou definovány ve </w:t>
      </w:r>
      <w:r w:rsidR="00F31F32" w:rsidRPr="00982CCE">
        <w:rPr>
          <w:rFonts w:ascii="Arial" w:eastAsia="Times New Roman" w:hAnsi="Arial" w:cs="Arial"/>
          <w:iCs/>
          <w:lang w:val="cs-CZ" w:eastAsia="fr-FR"/>
        </w:rPr>
        <w:t>článk</w:t>
      </w:r>
      <w:r w:rsidR="00C5608D" w:rsidRPr="00982CCE">
        <w:rPr>
          <w:rFonts w:ascii="Arial" w:eastAsia="Times New Roman" w:hAnsi="Arial" w:cs="Arial"/>
          <w:iCs/>
          <w:lang w:val="cs-CZ" w:eastAsia="fr-FR"/>
        </w:rPr>
        <w:t>u</w:t>
      </w:r>
      <w:r w:rsidRPr="00982CCE">
        <w:rPr>
          <w:rFonts w:ascii="Arial" w:eastAsia="Times New Roman" w:hAnsi="Arial" w:cs="Arial"/>
          <w:iCs/>
          <w:lang w:val="cs-CZ" w:eastAsia="fr-FR"/>
        </w:rPr>
        <w:t xml:space="preserve"> 1, </w:t>
      </w:r>
      <w:r w:rsidR="00C5608D" w:rsidRPr="00982CCE">
        <w:rPr>
          <w:rFonts w:ascii="Arial" w:eastAsia="Times New Roman" w:hAnsi="Arial" w:cs="Arial"/>
          <w:iCs/>
          <w:lang w:val="cs-CZ" w:eastAsia="fr-FR"/>
        </w:rPr>
        <w:t xml:space="preserve">zejména pokud jde o </w:t>
      </w:r>
      <w:r w:rsidR="00A26EEA" w:rsidRPr="00982CCE">
        <w:rPr>
          <w:rFonts w:ascii="Arial" w:eastAsia="Times New Roman" w:hAnsi="Arial" w:cs="Arial"/>
          <w:iCs/>
          <w:lang w:val="cs-CZ" w:eastAsia="fr-FR"/>
        </w:rPr>
        <w:t>tajně prováděné vykopávky na archeologických nalezištích a jiné kulturní statky, s nimiž jsou spojeny zvláštní problémy s ohledem na jejich konkrétní označení</w:t>
      </w:r>
      <w:r w:rsidRPr="00982CCE">
        <w:rPr>
          <w:rFonts w:ascii="Arial" w:eastAsia="Times New Roman" w:hAnsi="Arial" w:cs="Arial"/>
          <w:iCs/>
          <w:lang w:val="cs-CZ" w:eastAsia="fr-FR"/>
        </w:rPr>
        <w:t xml:space="preserve"> (</w:t>
      </w:r>
      <w:r w:rsidR="00A26EEA" w:rsidRPr="00982CCE">
        <w:rPr>
          <w:rFonts w:ascii="Arial" w:eastAsia="Times New Roman" w:hAnsi="Arial" w:cs="Arial"/>
          <w:iCs/>
          <w:lang w:val="cs-CZ" w:eastAsia="fr-FR"/>
        </w:rPr>
        <w:t xml:space="preserve">viz </w:t>
      </w:r>
      <w:r w:rsidR="00D66C5B" w:rsidRPr="00982CCE">
        <w:rPr>
          <w:rFonts w:ascii="Arial" w:eastAsia="Times New Roman" w:hAnsi="Arial" w:cs="Arial"/>
          <w:iCs/>
          <w:lang w:val="cs-CZ" w:eastAsia="fr-FR"/>
        </w:rPr>
        <w:t>odst.</w:t>
      </w:r>
      <w:r w:rsidRPr="00982CCE">
        <w:rPr>
          <w:rFonts w:ascii="Arial" w:eastAsia="Times New Roman" w:hAnsi="Arial" w:cs="Arial"/>
          <w:iCs/>
          <w:lang w:val="cs-CZ" w:eastAsia="fr-FR"/>
        </w:rPr>
        <w:t xml:space="preserve"> 12 </w:t>
      </w:r>
      <w:proofErr w:type="gramStart"/>
      <w:r w:rsidR="00A26EEA" w:rsidRPr="00982CCE">
        <w:rPr>
          <w:rFonts w:ascii="Arial" w:eastAsia="Times New Roman" w:hAnsi="Arial" w:cs="Arial"/>
          <w:iCs/>
          <w:lang w:val="cs-CZ" w:eastAsia="fr-FR"/>
        </w:rPr>
        <w:t>výše</w:t>
      </w:r>
      <w:r w:rsidRPr="00982CCE">
        <w:rPr>
          <w:rFonts w:ascii="Arial" w:eastAsia="Times New Roman" w:hAnsi="Arial" w:cs="Arial"/>
          <w:iCs/>
          <w:lang w:val="cs-CZ" w:eastAsia="fr-FR"/>
        </w:rPr>
        <w:t>).</w:t>
      </w:r>
      <w:proofErr w:type="gramEnd"/>
      <w:r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b/>
          <w:iCs/>
          <w:lang w:val="cs-CZ" w:eastAsia="fr-FR"/>
        </w:rPr>
      </w:pPr>
      <w:r w:rsidRPr="00982CCE">
        <w:rPr>
          <w:rFonts w:ascii="Arial" w:eastAsia="Times New Roman" w:hAnsi="Arial" w:cs="Arial"/>
          <w:iCs/>
          <w:lang w:val="cs-CZ" w:eastAsia="fr-FR"/>
        </w:rPr>
        <w:t xml:space="preserve">35. </w:t>
      </w:r>
      <w:r w:rsidRPr="00982CCE">
        <w:rPr>
          <w:rFonts w:ascii="Arial" w:eastAsia="Times New Roman" w:hAnsi="Arial" w:cs="Arial"/>
          <w:iCs/>
          <w:lang w:val="cs-CZ" w:eastAsia="fr-FR"/>
        </w:rPr>
        <w:tab/>
        <w:t>S</w:t>
      </w:r>
      <w:r w:rsidR="009A2E16" w:rsidRPr="00982CCE">
        <w:rPr>
          <w:rFonts w:ascii="Arial" w:eastAsia="Times New Roman" w:hAnsi="Arial" w:cs="Arial"/>
          <w:iCs/>
          <w:lang w:val="cs-CZ" w:eastAsia="fr-FR"/>
        </w:rPr>
        <w:t xml:space="preserve">mluvní strany mají nezrušitelné právo označit a prohlásit určité kulturní statky za nezcizitelné a přijmout zákony o vlastnickém právu státu ke kulturním statkům. V duchu </w:t>
      </w:r>
      <w:r w:rsidR="003D5BDA" w:rsidRPr="00982CCE">
        <w:rPr>
          <w:rFonts w:ascii="Arial" w:eastAsia="Times New Roman" w:hAnsi="Arial" w:cs="Arial"/>
          <w:iCs/>
          <w:lang w:val="cs-CZ" w:eastAsia="fr-FR"/>
        </w:rPr>
        <w:t>Úmluv</w:t>
      </w:r>
      <w:r w:rsidR="009A2E16" w:rsidRPr="00982CCE">
        <w:rPr>
          <w:rFonts w:ascii="Arial" w:eastAsia="Times New Roman" w:hAnsi="Arial" w:cs="Arial"/>
          <w:iCs/>
          <w:lang w:val="cs-CZ" w:eastAsia="fr-FR"/>
        </w:rPr>
        <w:t>y</w:t>
      </w:r>
      <w:r w:rsidR="00BD4999" w:rsidRPr="00982CCE">
        <w:rPr>
          <w:rFonts w:ascii="Arial" w:eastAsia="Times New Roman" w:hAnsi="Arial" w:cs="Arial"/>
          <w:iCs/>
          <w:lang w:val="cs-CZ" w:eastAsia="fr-FR"/>
        </w:rPr>
        <w:t>,</w:t>
      </w:r>
      <w:r w:rsidR="009A2E16" w:rsidRPr="00982CCE">
        <w:rPr>
          <w:rFonts w:ascii="Arial" w:eastAsia="Times New Roman" w:hAnsi="Arial" w:cs="Arial"/>
          <w:iCs/>
          <w:lang w:val="cs-CZ" w:eastAsia="fr-FR"/>
        </w:rPr>
        <w:t xml:space="preserve"> a pokud důkazy nesvědčí o opaku, </w:t>
      </w:r>
      <w:r w:rsidR="00BD4999" w:rsidRPr="00982CCE">
        <w:rPr>
          <w:rFonts w:ascii="Arial" w:eastAsia="Times New Roman" w:hAnsi="Arial" w:cs="Arial"/>
          <w:iCs/>
          <w:lang w:val="cs-CZ" w:eastAsia="fr-FR"/>
        </w:rPr>
        <w:t xml:space="preserve">by </w:t>
      </w:r>
      <w:r w:rsidR="001D1E38" w:rsidRPr="00982CCE">
        <w:rPr>
          <w:rFonts w:ascii="Arial" w:eastAsia="Times New Roman" w:hAnsi="Arial" w:cs="Arial"/>
          <w:iCs/>
          <w:lang w:val="cs-CZ" w:eastAsia="fr-FR"/>
        </w:rPr>
        <w:t>Smluvní strany měly</w:t>
      </w:r>
      <w:r w:rsidR="009A2E16" w:rsidRPr="00982CCE">
        <w:rPr>
          <w:rFonts w:ascii="Arial" w:eastAsia="Times New Roman" w:hAnsi="Arial" w:cs="Arial"/>
          <w:iCs/>
          <w:lang w:val="cs-CZ" w:eastAsia="fr-FR"/>
        </w:rPr>
        <w:t xml:space="preserve"> v příslušných případech pro účely restituce po nabytí účinnosti </w:t>
      </w:r>
      <w:r w:rsidR="003D5BDA" w:rsidRPr="00982CCE">
        <w:rPr>
          <w:rFonts w:ascii="Arial" w:eastAsia="Times New Roman" w:hAnsi="Arial" w:cs="Arial"/>
          <w:iCs/>
          <w:lang w:val="cs-CZ" w:eastAsia="fr-FR"/>
        </w:rPr>
        <w:t>Úmluv</w:t>
      </w:r>
      <w:r w:rsidR="009A2E16" w:rsidRPr="00982CCE">
        <w:rPr>
          <w:rFonts w:ascii="Arial" w:eastAsia="Times New Roman" w:hAnsi="Arial" w:cs="Arial"/>
          <w:iCs/>
          <w:lang w:val="cs-CZ" w:eastAsia="fr-FR"/>
        </w:rPr>
        <w:t xml:space="preserve">y pokládat kulturní statky, které jsou součástí kulturního dědictví nějakého státu, za statky </w:t>
      </w:r>
      <w:r w:rsidR="00A065DB" w:rsidRPr="00982CCE">
        <w:rPr>
          <w:rFonts w:ascii="Arial" w:eastAsia="Times New Roman" w:hAnsi="Arial" w:cs="Arial"/>
          <w:iCs/>
          <w:lang w:val="cs-CZ" w:eastAsia="fr-FR"/>
        </w:rPr>
        <w:t>zahrnuté v příslušném oficiálním soupisu státu, který tyto statky vlastní</w:t>
      </w:r>
      <w:r w:rsidR="00562741" w:rsidRPr="00982CCE">
        <w:rPr>
          <w:rFonts w:ascii="Arial" w:eastAsia="Times New Roman" w:hAnsi="Arial" w:cs="Arial"/>
          <w:iCs/>
          <w:lang w:val="cs-CZ" w:eastAsia="fr-FR"/>
        </w:rPr>
        <w:t xml:space="preserve">. </w:t>
      </w:r>
      <w:r w:rsidR="00A065DB" w:rsidRPr="00982CCE">
        <w:rPr>
          <w:rFonts w:ascii="Arial" w:eastAsia="Times New Roman" w:hAnsi="Arial" w:cs="Arial"/>
          <w:iCs/>
          <w:lang w:val="cs-CZ" w:eastAsia="fr-FR"/>
        </w:rPr>
        <w:t xml:space="preserve">Je třeba vytvořit společnou metodiku založenou na stávajících metodách a databázích, aby byla zajištěna plná integrace předmětných soupisů do momentálně dostupných mezinárodních postupů k </w:t>
      </w:r>
      <w:r w:rsidR="00BD4999" w:rsidRPr="00982CCE">
        <w:rPr>
          <w:rFonts w:ascii="Arial" w:eastAsia="Times New Roman" w:hAnsi="Arial" w:cs="Arial"/>
          <w:iCs/>
          <w:lang w:val="cs-CZ" w:eastAsia="fr-FR"/>
        </w:rPr>
        <w:t>do</w:t>
      </w:r>
      <w:r w:rsidR="00A065DB" w:rsidRPr="00982CCE">
        <w:rPr>
          <w:rFonts w:ascii="Arial" w:eastAsia="Times New Roman" w:hAnsi="Arial" w:cs="Arial"/>
          <w:iCs/>
          <w:lang w:val="cs-CZ" w:eastAsia="fr-FR"/>
        </w:rPr>
        <w:t xml:space="preserve">hledávání ztracených a odcizených kulturních statků, a to na podporu plného </w:t>
      </w:r>
      <w:r w:rsidR="00D26716" w:rsidRPr="00982CCE">
        <w:rPr>
          <w:rFonts w:ascii="Arial" w:eastAsia="Times New Roman" w:hAnsi="Arial" w:cs="Arial"/>
          <w:iCs/>
          <w:lang w:val="cs-CZ" w:eastAsia="fr-FR"/>
        </w:rPr>
        <w:t xml:space="preserve">dodržování </w:t>
      </w:r>
      <w:r w:rsidR="00A065DB" w:rsidRPr="00982CCE">
        <w:rPr>
          <w:rFonts w:ascii="Arial" w:eastAsia="Times New Roman" w:hAnsi="Arial" w:cs="Arial"/>
          <w:iCs/>
          <w:lang w:val="cs-CZ" w:eastAsia="fr-FR"/>
        </w:rPr>
        <w:t>a prosazování Úmluvy</w:t>
      </w:r>
      <w:r w:rsidRPr="00982CCE">
        <w:rPr>
          <w:rFonts w:ascii="Arial" w:eastAsia="Times New Roman" w:hAnsi="Arial" w:cs="Arial"/>
          <w:iCs/>
          <w:lang w:val="cs-CZ" w:eastAsia="fr-FR"/>
        </w:rPr>
        <w:t>. T</w:t>
      </w:r>
      <w:r w:rsidR="00A065DB" w:rsidRPr="00982CCE">
        <w:rPr>
          <w:rFonts w:ascii="Arial" w:eastAsia="Times New Roman" w:hAnsi="Arial" w:cs="Arial"/>
          <w:iCs/>
          <w:lang w:val="cs-CZ" w:eastAsia="fr-FR"/>
        </w:rPr>
        <w:t xml:space="preserve">ato společná metodika by mohla umožnit přidělení jedinečného identifikačního čísla nejenom každému předmětu nalezenému na archeologických a </w:t>
      </w:r>
      <w:r w:rsidRPr="00982CCE">
        <w:rPr>
          <w:rFonts w:ascii="Arial" w:eastAsia="Times New Roman" w:hAnsi="Arial" w:cs="Arial"/>
          <w:iCs/>
          <w:lang w:val="cs-CZ" w:eastAsia="fr-FR"/>
        </w:rPr>
        <w:t>paleontologic</w:t>
      </w:r>
      <w:r w:rsidR="00A065DB" w:rsidRPr="00982CCE">
        <w:rPr>
          <w:rFonts w:ascii="Arial" w:eastAsia="Times New Roman" w:hAnsi="Arial" w:cs="Arial"/>
          <w:iCs/>
          <w:lang w:val="cs-CZ" w:eastAsia="fr-FR"/>
        </w:rPr>
        <w:t xml:space="preserve">kých nalezištích a vystavených nebo uchovávaných v muzeích, nýbrž i druhovým kategoriím kulturních statků, které jsou dle smluvní strany produktem tajně prováděných vykopávek a které lze kategorizovat podle regionu a doby, nebo pomocí jakékoli jiné vhodné </w:t>
      </w:r>
      <w:r w:rsidR="00911BFF" w:rsidRPr="00982CCE">
        <w:rPr>
          <w:rFonts w:ascii="Arial" w:eastAsia="Times New Roman" w:hAnsi="Arial" w:cs="Arial"/>
          <w:iCs/>
          <w:lang w:val="cs-CZ" w:eastAsia="fr-FR"/>
        </w:rPr>
        <w:t>archeo</w:t>
      </w:r>
      <w:r w:rsidRPr="00982CCE">
        <w:rPr>
          <w:rFonts w:ascii="Arial" w:eastAsia="Times New Roman" w:hAnsi="Arial" w:cs="Arial"/>
          <w:iCs/>
          <w:lang w:val="cs-CZ" w:eastAsia="fr-FR"/>
        </w:rPr>
        <w:t>logic</w:t>
      </w:r>
      <w:r w:rsidR="00A065DB" w:rsidRPr="00982CCE">
        <w:rPr>
          <w:rFonts w:ascii="Arial" w:eastAsia="Times New Roman" w:hAnsi="Arial" w:cs="Arial"/>
          <w:iCs/>
          <w:lang w:val="cs-CZ" w:eastAsia="fr-FR"/>
        </w:rPr>
        <w:t xml:space="preserve">ké nebo </w:t>
      </w:r>
      <w:r w:rsidRPr="00982CCE">
        <w:rPr>
          <w:rFonts w:ascii="Arial" w:eastAsia="Times New Roman" w:hAnsi="Arial" w:cs="Arial"/>
          <w:iCs/>
          <w:lang w:val="cs-CZ" w:eastAsia="fr-FR"/>
        </w:rPr>
        <w:t>paleontologic</w:t>
      </w:r>
      <w:r w:rsidR="00A065DB" w:rsidRPr="00982CCE">
        <w:rPr>
          <w:rFonts w:ascii="Arial" w:eastAsia="Times New Roman" w:hAnsi="Arial" w:cs="Arial"/>
          <w:iCs/>
          <w:lang w:val="cs-CZ" w:eastAsia="fr-FR"/>
        </w:rPr>
        <w:t xml:space="preserve">ké </w:t>
      </w:r>
      <w:r w:rsidRPr="00982CCE">
        <w:rPr>
          <w:rFonts w:ascii="Arial" w:eastAsia="Times New Roman" w:hAnsi="Arial" w:cs="Arial"/>
          <w:iCs/>
          <w:lang w:val="cs-CZ" w:eastAsia="fr-FR"/>
        </w:rPr>
        <w:t>reference.</w:t>
      </w:r>
      <w:r w:rsidR="00916924" w:rsidRPr="00982CCE">
        <w:rPr>
          <w:rFonts w:ascii="Arial" w:eastAsia="Times New Roman" w:hAnsi="Arial" w:cs="Arial"/>
          <w:b/>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36. </w:t>
      </w:r>
      <w:r w:rsidRPr="00982CCE">
        <w:rPr>
          <w:rFonts w:ascii="Arial" w:eastAsia="Times New Roman" w:hAnsi="Arial" w:cs="Arial"/>
          <w:iCs/>
          <w:lang w:val="cs-CZ" w:eastAsia="fr-FR"/>
        </w:rPr>
        <w:tab/>
      </w:r>
      <w:r w:rsidR="00A065DB" w:rsidRPr="00982CCE">
        <w:rPr>
          <w:rFonts w:ascii="Arial" w:eastAsia="Times New Roman" w:hAnsi="Arial" w:cs="Arial"/>
          <w:iCs/>
          <w:lang w:val="cs-CZ" w:eastAsia="fr-FR"/>
        </w:rPr>
        <w:t xml:space="preserve">Co se týče movitých kulturních statků v muzeích a duchovních nebo světských veřejných památkách či obdobných institucích, včetně archeologických nalezišť, kde jsou realizovány vykopávky v souladu se zákonem, a předmětů národopisného významu, doporučuje se využívat standardu </w:t>
      </w:r>
      <w:proofErr w:type="spellStart"/>
      <w:r w:rsidRPr="00982CCE">
        <w:rPr>
          <w:rFonts w:ascii="Arial" w:eastAsia="Times New Roman" w:hAnsi="Arial" w:cs="Arial"/>
          <w:iCs/>
          <w:lang w:val="cs-CZ" w:eastAsia="fr-FR"/>
        </w:rPr>
        <w:t>Object</w:t>
      </w:r>
      <w:proofErr w:type="spellEnd"/>
      <w:r w:rsidRPr="00982CCE">
        <w:rPr>
          <w:rFonts w:ascii="Arial" w:eastAsia="Times New Roman" w:hAnsi="Arial" w:cs="Arial"/>
          <w:iCs/>
          <w:lang w:val="cs-CZ" w:eastAsia="fr-FR"/>
        </w:rPr>
        <w:t xml:space="preserve">-ID. </w:t>
      </w:r>
      <w:r w:rsidR="00A065DB" w:rsidRPr="00982CCE">
        <w:rPr>
          <w:rFonts w:ascii="Arial" w:eastAsia="Times New Roman" w:hAnsi="Arial" w:cs="Arial"/>
          <w:iCs/>
          <w:lang w:val="cs-CZ" w:eastAsia="fr-FR"/>
        </w:rPr>
        <w:t xml:space="preserve">Standard </w:t>
      </w:r>
      <w:proofErr w:type="spellStart"/>
      <w:r w:rsidRPr="00982CCE">
        <w:rPr>
          <w:rFonts w:ascii="Arial" w:eastAsia="Times New Roman" w:hAnsi="Arial" w:cs="Arial"/>
          <w:iCs/>
          <w:lang w:val="cs-CZ" w:eastAsia="fr-FR"/>
        </w:rPr>
        <w:t>Object</w:t>
      </w:r>
      <w:proofErr w:type="spellEnd"/>
      <w:r w:rsidRPr="00982CCE">
        <w:rPr>
          <w:rFonts w:ascii="Arial" w:eastAsia="Times New Roman" w:hAnsi="Arial" w:cs="Arial"/>
          <w:iCs/>
          <w:lang w:val="cs-CZ" w:eastAsia="fr-FR"/>
        </w:rPr>
        <w:t xml:space="preserve">-ID </w:t>
      </w:r>
      <w:r w:rsidR="00A065DB" w:rsidRPr="00982CCE">
        <w:rPr>
          <w:rFonts w:ascii="Arial" w:eastAsia="Times New Roman" w:hAnsi="Arial" w:cs="Arial"/>
          <w:iCs/>
          <w:lang w:val="cs-CZ" w:eastAsia="fr-FR"/>
        </w:rPr>
        <w:t>umožňuje rychlý přenos základních informací o ztracených a odcizených kulturních předmětech</w:t>
      </w:r>
      <w:r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lastRenderedPageBreak/>
        <w:t xml:space="preserve">Standard </w:t>
      </w:r>
      <w:r w:rsidR="00AD24C7" w:rsidRPr="00982CCE">
        <w:rPr>
          <w:rFonts w:ascii="Arial" w:eastAsia="Times New Roman" w:hAnsi="Arial" w:cs="Arial"/>
          <w:iCs/>
          <w:lang w:val="cs-CZ" w:eastAsia="fr-FR"/>
        </w:rPr>
        <w:t>zakotvuje osm klíčových identifikačních prvků, které společně s fotografií podstatně zjednodušují identifikaci předmětu a jeho dohledávání</w:t>
      </w:r>
      <w:r w:rsidRPr="00982CCE">
        <w:rPr>
          <w:rFonts w:ascii="Arial" w:eastAsia="Times New Roman" w:hAnsi="Arial" w:cs="Arial"/>
          <w:iCs/>
          <w:lang w:val="cs-CZ" w:eastAsia="fr-FR"/>
        </w:rPr>
        <w:t>. S</w:t>
      </w:r>
      <w:r w:rsidR="00AD24C7" w:rsidRPr="00982CCE">
        <w:rPr>
          <w:rFonts w:ascii="Arial" w:eastAsia="Times New Roman" w:hAnsi="Arial" w:cs="Arial"/>
          <w:iCs/>
          <w:lang w:val="cs-CZ" w:eastAsia="fr-FR"/>
        </w:rPr>
        <w:t xml:space="preserve">mluvní strany, které nemají rozsáhlé soupisy a potřebují je vypracovat rychle, aby mohly využívat momentálně dostupných </w:t>
      </w:r>
      <w:r w:rsidR="00D26716" w:rsidRPr="00982CCE">
        <w:rPr>
          <w:rFonts w:ascii="Arial" w:eastAsia="Times New Roman" w:hAnsi="Arial" w:cs="Arial"/>
          <w:iCs/>
          <w:lang w:val="cs-CZ" w:eastAsia="fr-FR"/>
        </w:rPr>
        <w:t xml:space="preserve">mezinárodních postupů, by měly využívat standard </w:t>
      </w:r>
      <w:proofErr w:type="spellStart"/>
      <w:r w:rsidRPr="00982CCE">
        <w:rPr>
          <w:rFonts w:ascii="Arial" w:eastAsia="Times New Roman" w:hAnsi="Arial" w:cs="Arial"/>
          <w:iCs/>
          <w:lang w:val="cs-CZ" w:eastAsia="fr-FR"/>
        </w:rPr>
        <w:t>Object</w:t>
      </w:r>
      <w:proofErr w:type="spellEnd"/>
      <w:r w:rsidRPr="00982CCE">
        <w:rPr>
          <w:rFonts w:ascii="Arial" w:eastAsia="Times New Roman" w:hAnsi="Arial" w:cs="Arial"/>
          <w:iCs/>
          <w:lang w:val="cs-CZ" w:eastAsia="fr-FR"/>
        </w:rPr>
        <w:t xml:space="preserve">-ID. </w:t>
      </w:r>
      <w:r w:rsidR="00D26716" w:rsidRPr="00982CCE">
        <w:rPr>
          <w:rFonts w:ascii="Arial" w:eastAsia="Times New Roman" w:hAnsi="Arial" w:cs="Arial"/>
          <w:iCs/>
          <w:lang w:val="cs-CZ" w:eastAsia="fr-FR"/>
        </w:rPr>
        <w:t xml:space="preserve">Dle situace je možné navrhnout i jiné metody za účelem usnadnění využívání momentálně dostupných mezinárodních postupů k dohledávání ztracených a odcizených kulturních statků, a to na podporu plného dodržování a prosazování Úmluvy. Smluvní strany, které mají společenství, která z náboženských nebo jiných důvodů nejsou ochotná fotografovat předměty využívané k posvátným rituálům, by měly tuto záležitost projednat s ohledem na zlepšení míry </w:t>
      </w:r>
      <w:r w:rsidR="001D0DDC" w:rsidRPr="00982CCE">
        <w:rPr>
          <w:rFonts w:ascii="Arial" w:eastAsia="Times New Roman" w:hAnsi="Arial" w:cs="Arial"/>
          <w:iCs/>
          <w:lang w:val="cs-CZ" w:eastAsia="fr-FR"/>
        </w:rPr>
        <w:t>nacházení</w:t>
      </w:r>
      <w:r w:rsidR="00D26716" w:rsidRPr="00982CCE">
        <w:rPr>
          <w:rFonts w:ascii="Arial" w:eastAsia="Times New Roman" w:hAnsi="Arial" w:cs="Arial"/>
          <w:iCs/>
          <w:lang w:val="cs-CZ" w:eastAsia="fr-FR"/>
        </w:rPr>
        <w:t xml:space="preserve"> </w:t>
      </w:r>
      <w:r w:rsidR="00C7055A" w:rsidRPr="00982CCE">
        <w:rPr>
          <w:rFonts w:ascii="Arial" w:eastAsia="Times New Roman" w:hAnsi="Arial" w:cs="Arial"/>
          <w:iCs/>
          <w:lang w:val="cs-CZ" w:eastAsia="fr-FR"/>
        </w:rPr>
        <w:t>církevních</w:t>
      </w:r>
      <w:r w:rsidR="00D26716" w:rsidRPr="00982CCE">
        <w:rPr>
          <w:rFonts w:ascii="Arial" w:eastAsia="Times New Roman" w:hAnsi="Arial" w:cs="Arial"/>
          <w:iCs/>
          <w:lang w:val="cs-CZ" w:eastAsia="fr-FR"/>
        </w:rPr>
        <w:t xml:space="preserve"> předmětů</w:t>
      </w:r>
      <w:r w:rsidRPr="00982CCE">
        <w:rPr>
          <w:rFonts w:ascii="Arial" w:eastAsia="Times New Roman" w:hAnsi="Arial" w:cs="Arial"/>
          <w:iCs/>
          <w:lang w:val="cs-CZ" w:eastAsia="fr-FR"/>
        </w:rPr>
        <w:t>.</w:t>
      </w:r>
      <w:r w:rsidR="00916924"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37. </w:t>
      </w:r>
      <w:r w:rsidRPr="00982CCE">
        <w:rPr>
          <w:rFonts w:ascii="Arial" w:eastAsia="Times New Roman" w:hAnsi="Arial" w:cs="Arial"/>
          <w:iCs/>
          <w:lang w:val="cs-CZ" w:eastAsia="fr-FR"/>
        </w:rPr>
        <w:tab/>
      </w:r>
      <w:r w:rsidR="001A2FCA" w:rsidRPr="00982CCE">
        <w:rPr>
          <w:rFonts w:ascii="Arial" w:eastAsia="Times New Roman" w:hAnsi="Arial" w:cs="Arial"/>
          <w:iCs/>
          <w:lang w:val="cs-CZ" w:eastAsia="fr-FR"/>
        </w:rPr>
        <w:t xml:space="preserve">K usnadnění práce celníků, kteří se zabývají </w:t>
      </w:r>
      <w:r w:rsidR="00683214" w:rsidRPr="00982CCE">
        <w:rPr>
          <w:rFonts w:ascii="Arial" w:eastAsia="Times New Roman" w:hAnsi="Arial" w:cs="Arial"/>
          <w:iCs/>
          <w:lang w:val="cs-CZ" w:eastAsia="fr-FR"/>
        </w:rPr>
        <w:t xml:space="preserve">otázkami </w:t>
      </w:r>
      <w:r w:rsidR="001A2FCA" w:rsidRPr="00982CCE">
        <w:rPr>
          <w:rFonts w:ascii="Arial" w:eastAsia="Times New Roman" w:hAnsi="Arial" w:cs="Arial"/>
          <w:iCs/>
          <w:lang w:val="cs-CZ" w:eastAsia="fr-FR"/>
        </w:rPr>
        <w:t>dovoz</w:t>
      </w:r>
      <w:r w:rsidR="00683214" w:rsidRPr="00982CCE">
        <w:rPr>
          <w:rFonts w:ascii="Arial" w:eastAsia="Times New Roman" w:hAnsi="Arial" w:cs="Arial"/>
          <w:iCs/>
          <w:lang w:val="cs-CZ" w:eastAsia="fr-FR"/>
        </w:rPr>
        <w:t>u</w:t>
      </w:r>
      <w:r w:rsidR="001A2FCA" w:rsidRPr="00982CCE">
        <w:rPr>
          <w:rFonts w:ascii="Arial" w:eastAsia="Times New Roman" w:hAnsi="Arial" w:cs="Arial"/>
          <w:iCs/>
          <w:lang w:val="cs-CZ" w:eastAsia="fr-FR"/>
        </w:rPr>
        <w:t xml:space="preserve"> kulturních statků, je nezbytně nutné, aby měli k dispozici přesné údaje o chráněných kulturních statcích a zákazech vývozu v jiných státech, které jsou smluvními stranami</w:t>
      </w:r>
      <w:r w:rsidRPr="00982CCE">
        <w:rPr>
          <w:rFonts w:ascii="Arial" w:eastAsia="Times New Roman" w:hAnsi="Arial" w:cs="Arial"/>
          <w:iCs/>
          <w:lang w:val="cs-CZ" w:eastAsia="fr-FR"/>
        </w:rPr>
        <w:t>.  T</w:t>
      </w:r>
      <w:r w:rsidR="001A2FCA" w:rsidRPr="00982CCE">
        <w:rPr>
          <w:rFonts w:ascii="Arial" w:eastAsia="Times New Roman" w:hAnsi="Arial" w:cs="Arial"/>
          <w:iCs/>
          <w:lang w:val="cs-CZ" w:eastAsia="fr-FR"/>
        </w:rPr>
        <w:t>oho lze dosáhnout dvěma způsoby</w:t>
      </w:r>
      <w:r w:rsidRPr="00982CCE">
        <w:rPr>
          <w:rFonts w:ascii="Arial" w:eastAsia="Times New Roman" w:hAnsi="Arial" w:cs="Arial"/>
          <w:iCs/>
          <w:lang w:val="cs-CZ" w:eastAsia="fr-FR"/>
        </w:rPr>
        <w:t xml:space="preserve">: </w:t>
      </w:r>
      <w:r w:rsidR="001A2FCA" w:rsidRPr="00982CCE">
        <w:rPr>
          <w:rFonts w:ascii="Arial" w:eastAsia="Times New Roman" w:hAnsi="Arial" w:cs="Arial"/>
          <w:iCs/>
          <w:lang w:val="cs-CZ" w:eastAsia="fr-FR"/>
        </w:rPr>
        <w:t>buď prostřednictvím podrobného seznamu v případě zdokumentovaných kulturních statků, nebo - pokud se jedná o chráněné kulturní statky, u nichž nelze pořídit podrobný přehled - prostřednictvím seznamu kategorií s co nejpodrobnějšími popisnými vysvětleními</w:t>
      </w:r>
      <w:r w:rsidRPr="00982CCE">
        <w:rPr>
          <w:rFonts w:ascii="Arial" w:eastAsia="Times New Roman" w:hAnsi="Arial" w:cs="Arial"/>
          <w:iCs/>
          <w:lang w:val="cs-CZ" w:eastAsia="fr-FR"/>
        </w:rPr>
        <w:t xml:space="preserve">. </w:t>
      </w:r>
      <w:r w:rsidR="001A2FCA" w:rsidRPr="00982CCE">
        <w:rPr>
          <w:rFonts w:ascii="Arial" w:eastAsia="Times New Roman" w:hAnsi="Arial" w:cs="Arial"/>
          <w:iCs/>
          <w:lang w:val="cs-CZ" w:eastAsia="fr-FR"/>
        </w:rPr>
        <w:t>Takový seznam (seznamy) by měly být běžně k dispozici celním úřadům ostatních smluvních stran, jakož i dalším příslušným orgánům a subjektům</w:t>
      </w:r>
      <w:r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38. </w:t>
      </w:r>
      <w:r w:rsidRPr="00982CCE">
        <w:rPr>
          <w:rFonts w:ascii="Arial" w:eastAsia="Times New Roman" w:hAnsi="Arial" w:cs="Arial"/>
          <w:iCs/>
          <w:lang w:val="cs-CZ" w:eastAsia="fr-FR"/>
        </w:rPr>
        <w:tab/>
      </w:r>
      <w:r w:rsidR="001A2FCA" w:rsidRPr="00982CCE">
        <w:rPr>
          <w:rFonts w:ascii="Arial" w:eastAsia="Times New Roman" w:hAnsi="Arial" w:cs="Arial"/>
          <w:iCs/>
          <w:lang w:val="cs-CZ" w:eastAsia="fr-FR"/>
        </w:rPr>
        <w:t xml:space="preserve">Celní služba dozorující dovoz by měla nejprve nahlížet do </w:t>
      </w:r>
      <w:r w:rsidR="006B4951" w:rsidRPr="00982CCE">
        <w:rPr>
          <w:rFonts w:ascii="Arial" w:eastAsia="Times New Roman" w:hAnsi="Arial" w:cs="Arial"/>
          <w:iCs/>
          <w:lang w:val="cs-CZ" w:eastAsia="fr-FR"/>
        </w:rPr>
        <w:t>Databáze UNESCO</w:t>
      </w:r>
      <w:r w:rsidR="001A2FCA" w:rsidRPr="00982CCE">
        <w:rPr>
          <w:rFonts w:ascii="Arial" w:eastAsia="Times New Roman" w:hAnsi="Arial" w:cs="Arial"/>
          <w:iCs/>
          <w:lang w:val="cs-CZ" w:eastAsia="fr-FR"/>
        </w:rPr>
        <w:t>, protože ta jí poskytne legislativu, která definuje, co podléhá kontrole vývozu, kdy se jedná o nezákonný vývoz, a co je nutno projednat s orgány země vývozu</w:t>
      </w:r>
      <w:r w:rsidRPr="00982CCE">
        <w:rPr>
          <w:rFonts w:ascii="Arial" w:eastAsia="Times New Roman" w:hAnsi="Arial" w:cs="Arial"/>
          <w:iCs/>
          <w:lang w:val="cs-CZ" w:eastAsia="fr-FR"/>
        </w:rPr>
        <w:t xml:space="preserve">. </w:t>
      </w:r>
      <w:r w:rsidR="001A2FCA" w:rsidRPr="00982CCE">
        <w:rPr>
          <w:rFonts w:ascii="Arial" w:eastAsia="Times New Roman" w:hAnsi="Arial" w:cs="Arial"/>
          <w:iCs/>
          <w:lang w:val="cs-CZ" w:eastAsia="fr-FR"/>
        </w:rPr>
        <w:t>Proto je důležité, aby legislativa byla k dispozici v přístupném jazyce</w:t>
      </w:r>
      <w:r w:rsidRPr="00982CCE">
        <w:rPr>
          <w:rFonts w:ascii="Arial" w:eastAsia="Times New Roman" w:hAnsi="Arial" w:cs="Arial"/>
          <w:iCs/>
          <w:lang w:val="cs-CZ" w:eastAsia="fr-FR"/>
        </w:rPr>
        <w:t xml:space="preserve">. </w:t>
      </w:r>
      <w:r w:rsidR="001A2FCA" w:rsidRPr="00982CCE">
        <w:rPr>
          <w:rFonts w:ascii="Arial" w:eastAsia="Times New Roman" w:hAnsi="Arial" w:cs="Arial"/>
          <w:iCs/>
          <w:lang w:val="cs-CZ" w:eastAsia="fr-FR"/>
        </w:rPr>
        <w:t xml:space="preserve">Národní instituce zabývající se dědictvím by měly </w:t>
      </w:r>
      <w:r w:rsidR="00683214" w:rsidRPr="00982CCE">
        <w:rPr>
          <w:rFonts w:ascii="Arial" w:eastAsia="Times New Roman" w:hAnsi="Arial" w:cs="Arial"/>
          <w:iCs/>
          <w:lang w:val="cs-CZ" w:eastAsia="fr-FR"/>
        </w:rPr>
        <w:t xml:space="preserve">popularizovat </w:t>
      </w:r>
      <w:r w:rsidR="001A2FCA" w:rsidRPr="00982CCE">
        <w:rPr>
          <w:rFonts w:ascii="Arial" w:eastAsia="Times New Roman" w:hAnsi="Arial" w:cs="Arial"/>
          <w:iCs/>
          <w:lang w:val="cs-CZ" w:eastAsia="fr-FR"/>
        </w:rPr>
        <w:t>své chráněné kulturní statky na vnitrostátní úrovni, jakož i na úrovni ostatních smluvních stran, za účelem usnadnění spolupráce</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b/>
          <w:iCs/>
          <w:lang w:val="cs-CZ" w:eastAsia="fr-FR"/>
        </w:rPr>
      </w:pPr>
    </w:p>
    <w:p w:rsidR="003863CE" w:rsidRPr="00982CCE" w:rsidRDefault="00C5608D"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 xml:space="preserve">Odborné instituce </w:t>
      </w:r>
      <w:r w:rsidR="003863CE" w:rsidRPr="00982CCE">
        <w:rPr>
          <w:rFonts w:ascii="Arial" w:eastAsia="Times New Roman" w:hAnsi="Arial" w:cs="Arial"/>
          <w:b/>
          <w:iCs/>
          <w:lang w:val="cs-CZ" w:eastAsia="fr-FR"/>
        </w:rPr>
        <w:t>(</w:t>
      </w:r>
      <w:r w:rsidR="00F31F32" w:rsidRPr="00982CCE">
        <w:rPr>
          <w:rFonts w:ascii="Arial" w:eastAsia="Times New Roman" w:hAnsi="Arial" w:cs="Arial"/>
          <w:b/>
          <w:iCs/>
          <w:lang w:val="cs-CZ" w:eastAsia="fr-FR"/>
        </w:rPr>
        <w:t>článek</w:t>
      </w:r>
      <w:r w:rsidR="003863CE" w:rsidRPr="00982CCE">
        <w:rPr>
          <w:rFonts w:ascii="Arial" w:eastAsia="Times New Roman" w:hAnsi="Arial" w:cs="Arial"/>
          <w:b/>
          <w:iCs/>
          <w:lang w:val="cs-CZ" w:eastAsia="fr-FR"/>
        </w:rPr>
        <w:t xml:space="preserve"> 5</w:t>
      </w:r>
      <w:r w:rsidRPr="00982CCE">
        <w:rPr>
          <w:rFonts w:ascii="Arial" w:eastAsia="Times New Roman" w:hAnsi="Arial" w:cs="Arial"/>
          <w:b/>
          <w:iCs/>
          <w:lang w:val="cs-CZ" w:eastAsia="fr-FR"/>
        </w:rPr>
        <w:t xml:space="preserve"> </w:t>
      </w:r>
      <w:r w:rsidR="003863CE" w:rsidRPr="00982CCE">
        <w:rPr>
          <w:rFonts w:ascii="Arial" w:eastAsia="Times New Roman" w:hAnsi="Arial" w:cs="Arial"/>
          <w:b/>
          <w:iCs/>
          <w:lang w:val="cs-CZ" w:eastAsia="fr-FR"/>
        </w:rPr>
        <w:t>(c))</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683214" w:rsidRPr="00982CCE" w:rsidRDefault="003863CE" w:rsidP="00683214">
      <w:pPr>
        <w:autoSpaceDE w:val="0"/>
        <w:autoSpaceDN w:val="0"/>
        <w:spacing w:after="0" w:line="240" w:lineRule="auto"/>
        <w:ind w:left="426" w:hanging="426"/>
        <w:jc w:val="both"/>
        <w:rPr>
          <w:rFonts w:ascii="Arial" w:eastAsia="Times New Roman" w:hAnsi="Arial" w:cs="Arial"/>
          <w:color w:val="000000"/>
          <w:szCs w:val="20"/>
          <w:lang w:val="cs-CZ" w:eastAsia="cs-CZ"/>
        </w:rPr>
      </w:pPr>
      <w:r w:rsidRPr="00982CCE">
        <w:rPr>
          <w:rFonts w:ascii="Arial" w:eastAsia="Times New Roman" w:hAnsi="Arial" w:cs="Arial"/>
          <w:iCs/>
          <w:lang w:val="cs-CZ" w:eastAsia="fr-FR"/>
        </w:rPr>
        <w:t>39.</w:t>
      </w:r>
      <w:r w:rsidR="005B4472" w:rsidRPr="00982CCE">
        <w:rPr>
          <w:rFonts w:ascii="Arial" w:eastAsia="Times New Roman" w:hAnsi="Arial" w:cs="Arial"/>
          <w:iCs/>
          <w:lang w:val="cs-CZ" w:eastAsia="fr-FR"/>
        </w:rPr>
        <w:tab/>
      </w:r>
      <w:r w:rsidR="00683214" w:rsidRPr="00982CCE">
        <w:rPr>
          <w:rFonts w:ascii="Arial" w:eastAsia="Times New Roman" w:hAnsi="Arial" w:cs="Arial"/>
          <w:iCs/>
          <w:lang w:val="cs-CZ" w:eastAsia="fr-FR"/>
        </w:rPr>
        <w:t xml:space="preserve">V </w:t>
      </w:r>
      <w:r w:rsidR="00683214" w:rsidRPr="00982CCE">
        <w:rPr>
          <w:rFonts w:ascii="Arial" w:eastAsia="Times New Roman" w:hAnsi="Arial" w:cs="Arial"/>
          <w:iCs/>
          <w:lang w:val="cs-CZ" w:eastAsia="fr-FR"/>
        </w:rPr>
        <w:t xml:space="preserve">souladu se </w:t>
      </w:r>
      <w:r w:rsidR="00F31F32" w:rsidRPr="00982CCE">
        <w:rPr>
          <w:rFonts w:ascii="Arial" w:eastAsia="Times New Roman" w:hAnsi="Arial" w:cs="Arial"/>
          <w:iCs/>
          <w:lang w:val="cs-CZ" w:eastAsia="fr-FR"/>
        </w:rPr>
        <w:t>článk</w:t>
      </w:r>
      <w:r w:rsidR="00683214" w:rsidRPr="00982CCE">
        <w:rPr>
          <w:rFonts w:ascii="Arial" w:eastAsia="Times New Roman" w:hAnsi="Arial" w:cs="Arial"/>
          <w:iCs/>
          <w:lang w:val="cs-CZ" w:eastAsia="fr-FR"/>
        </w:rPr>
        <w:t>em</w:t>
      </w:r>
      <w:r w:rsidRPr="00982CCE">
        <w:rPr>
          <w:rFonts w:ascii="Arial" w:eastAsia="Times New Roman" w:hAnsi="Arial" w:cs="Arial"/>
          <w:iCs/>
          <w:lang w:val="cs-CZ" w:eastAsia="fr-FR"/>
        </w:rPr>
        <w:t xml:space="preserve"> 5</w:t>
      </w:r>
      <w:r w:rsidR="00683214"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(c)</w:t>
      </w:r>
      <w:r w:rsidR="00683214" w:rsidRPr="00982CCE">
        <w:rPr>
          <w:rFonts w:ascii="Arial" w:eastAsia="Times New Roman" w:hAnsi="Arial" w:cs="Arial"/>
          <w:iCs/>
          <w:lang w:val="cs-CZ" w:eastAsia="fr-FR"/>
        </w:rPr>
        <w:t xml:space="preserve"> se smluvní strany zavázaly </w:t>
      </w:r>
      <w:r w:rsidR="00683214" w:rsidRPr="00982CCE">
        <w:rPr>
          <w:rFonts w:ascii="Arial" w:eastAsia="Times New Roman" w:hAnsi="Arial" w:cs="Arial"/>
          <w:color w:val="000000"/>
          <w:szCs w:val="20"/>
          <w:lang w:val="cs-CZ" w:eastAsia="cs-CZ"/>
        </w:rPr>
        <w:t>podporovat rozvoj nebo zřizování vědeckých a technických institucí (muzeí, knihoven, archívů, laboratoří, dílen atd.) potřebných pro uchování a popularizaci kulturních statků</w:t>
      </w:r>
      <w:r w:rsidR="00683214"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40. </w:t>
      </w:r>
      <w:r w:rsidRPr="00982CCE">
        <w:rPr>
          <w:rFonts w:ascii="Arial" w:eastAsia="Times New Roman" w:hAnsi="Arial" w:cs="Arial"/>
          <w:iCs/>
          <w:lang w:val="cs-CZ" w:eastAsia="fr-FR"/>
        </w:rPr>
        <w:tab/>
      </w:r>
      <w:r w:rsidR="001D1E38" w:rsidRPr="00982CCE">
        <w:rPr>
          <w:rFonts w:ascii="Arial" w:eastAsia="Times New Roman" w:hAnsi="Arial" w:cs="Arial"/>
          <w:iCs/>
          <w:lang w:val="cs-CZ" w:eastAsia="fr-FR"/>
        </w:rPr>
        <w:t>Smluvní strany by měly</w:t>
      </w:r>
      <w:r w:rsidRPr="00982CCE">
        <w:rPr>
          <w:rFonts w:ascii="Arial" w:eastAsia="Times New Roman" w:hAnsi="Arial" w:cs="Arial"/>
          <w:iCs/>
          <w:lang w:val="cs-CZ" w:eastAsia="fr-FR"/>
        </w:rPr>
        <w:t xml:space="preserve"> </w:t>
      </w:r>
      <w:r w:rsidR="00C222A4" w:rsidRPr="00982CCE">
        <w:rPr>
          <w:rFonts w:ascii="Arial" w:eastAsia="Times New Roman" w:hAnsi="Arial" w:cs="Arial"/>
          <w:iCs/>
          <w:lang w:val="cs-CZ" w:eastAsia="fr-FR"/>
        </w:rPr>
        <w:t xml:space="preserve">zřídit </w:t>
      </w:r>
      <w:r w:rsidR="008B3A08" w:rsidRPr="00982CCE">
        <w:rPr>
          <w:rFonts w:ascii="Arial" w:eastAsia="Times New Roman" w:hAnsi="Arial" w:cs="Arial"/>
          <w:iCs/>
          <w:lang w:val="cs-CZ" w:eastAsia="fr-FR"/>
        </w:rPr>
        <w:t>odborné</w:t>
      </w:r>
      <w:r w:rsidR="00C222A4" w:rsidRPr="00982CCE">
        <w:rPr>
          <w:rFonts w:ascii="Arial" w:eastAsia="Times New Roman" w:hAnsi="Arial" w:cs="Arial"/>
          <w:iCs/>
          <w:lang w:val="cs-CZ" w:eastAsia="fr-FR"/>
        </w:rPr>
        <w:t xml:space="preserve"> instituce, kde to okolnosti umožňují, nebo </w:t>
      </w:r>
      <w:r w:rsidR="008B3A08" w:rsidRPr="00982CCE">
        <w:rPr>
          <w:rFonts w:ascii="Arial" w:eastAsia="Times New Roman" w:hAnsi="Arial" w:cs="Arial"/>
          <w:iCs/>
          <w:lang w:val="cs-CZ" w:eastAsia="fr-FR"/>
        </w:rPr>
        <w:t>v nezbytných případech přijmout opatření umožňující přístup k odborným institucím mimo vlastní zemi</w:t>
      </w:r>
      <w:r w:rsidRPr="00982CCE">
        <w:rPr>
          <w:rFonts w:ascii="Arial" w:eastAsia="Times New Roman" w:hAnsi="Arial" w:cs="Arial"/>
          <w:iCs/>
          <w:lang w:val="cs-CZ" w:eastAsia="fr-FR"/>
        </w:rPr>
        <w:t xml:space="preserve">. </w:t>
      </w:r>
      <w:r w:rsidR="008B3A08" w:rsidRPr="00982CCE">
        <w:rPr>
          <w:rFonts w:ascii="Arial" w:eastAsia="Times New Roman" w:hAnsi="Arial" w:cs="Arial"/>
          <w:iCs/>
          <w:lang w:val="cs-CZ" w:eastAsia="fr-FR"/>
        </w:rPr>
        <w:t>Takové instituce by měly disponovat dostatečným množstvím pracovníků, být dostatečně financovány a mít odpovídající materiální zabezpečení, včetně bezpečnostních systémů</w:t>
      </w:r>
      <w:r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41. </w:t>
      </w:r>
      <w:r w:rsidRPr="00982CCE">
        <w:rPr>
          <w:rFonts w:ascii="Arial" w:eastAsia="Times New Roman" w:hAnsi="Arial" w:cs="Arial"/>
          <w:iCs/>
          <w:lang w:val="cs-CZ" w:eastAsia="fr-FR"/>
        </w:rPr>
        <w:tab/>
      </w:r>
      <w:r w:rsidR="008B3A08" w:rsidRPr="00982CCE">
        <w:rPr>
          <w:rFonts w:ascii="Arial" w:eastAsia="Times New Roman" w:hAnsi="Arial" w:cs="Arial"/>
          <w:iCs/>
          <w:lang w:val="cs-CZ" w:eastAsia="fr-FR"/>
        </w:rPr>
        <w:t xml:space="preserve">Smluvní strany by rovněž měly spolupracovat na vytváření nebo zakládání vědeckých a technických institucí, včetně školicích </w:t>
      </w:r>
      <w:r w:rsidR="001559A5">
        <w:rPr>
          <w:rFonts w:ascii="Arial" w:eastAsia="Times New Roman" w:hAnsi="Arial" w:cs="Arial"/>
          <w:iCs/>
          <w:lang w:val="cs-CZ" w:eastAsia="fr-FR"/>
        </w:rPr>
        <w:t>dílen</w:t>
      </w:r>
      <w:r w:rsidRPr="00982CCE">
        <w:rPr>
          <w:rFonts w:ascii="Arial" w:eastAsia="Times New Roman" w:hAnsi="Arial" w:cs="Arial"/>
          <w:iCs/>
          <w:lang w:val="cs-CZ" w:eastAsia="fr-FR"/>
        </w:rPr>
        <w:t xml:space="preserve">, </w:t>
      </w:r>
      <w:r w:rsidR="008B3A08" w:rsidRPr="00982CCE">
        <w:rPr>
          <w:rFonts w:ascii="Arial" w:eastAsia="Times New Roman" w:hAnsi="Arial" w:cs="Arial"/>
          <w:iCs/>
          <w:lang w:val="cs-CZ" w:eastAsia="fr-FR"/>
        </w:rPr>
        <w:t>programů k budování kapacity a infrastrukturních projektů, a sdílet odborné vědecké a technické znalosti týkající se ochrany kulturních statků prostřednictvím metod typu školení, stáží a výzkumně-publikační činnosti</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Archeolog</w:t>
      </w:r>
      <w:r w:rsidR="008B3A08" w:rsidRPr="00982CCE">
        <w:rPr>
          <w:rFonts w:ascii="Arial" w:eastAsia="Times New Roman" w:hAnsi="Arial" w:cs="Arial"/>
          <w:b/>
          <w:iCs/>
          <w:lang w:val="cs-CZ" w:eastAsia="fr-FR"/>
        </w:rPr>
        <w:t>ie a chráněná území</w:t>
      </w:r>
      <w:r w:rsidRPr="00982CCE">
        <w:rPr>
          <w:rFonts w:ascii="Arial" w:eastAsia="Times New Roman" w:hAnsi="Arial" w:cs="Arial"/>
          <w:b/>
          <w:iCs/>
          <w:lang w:val="cs-CZ" w:eastAsia="fr-FR"/>
        </w:rPr>
        <w:t xml:space="preserve"> (</w:t>
      </w:r>
      <w:r w:rsidR="00F31F32" w:rsidRPr="00982CCE">
        <w:rPr>
          <w:rFonts w:ascii="Arial" w:eastAsia="Times New Roman" w:hAnsi="Arial" w:cs="Arial"/>
          <w:b/>
          <w:iCs/>
          <w:lang w:val="cs-CZ" w:eastAsia="fr-FR"/>
        </w:rPr>
        <w:t>článek</w:t>
      </w:r>
      <w:r w:rsidRPr="00982CCE">
        <w:rPr>
          <w:rFonts w:ascii="Arial" w:eastAsia="Times New Roman" w:hAnsi="Arial" w:cs="Arial"/>
          <w:b/>
          <w:iCs/>
          <w:lang w:val="cs-CZ" w:eastAsia="fr-FR"/>
        </w:rPr>
        <w:t xml:space="preserve"> 5</w:t>
      </w:r>
      <w:r w:rsidR="008B3A08" w:rsidRPr="00982CCE">
        <w:rPr>
          <w:rFonts w:ascii="Arial" w:eastAsia="Times New Roman" w:hAnsi="Arial" w:cs="Arial"/>
          <w:b/>
          <w:iCs/>
          <w:lang w:val="cs-CZ" w:eastAsia="fr-FR"/>
        </w:rPr>
        <w:t xml:space="preserve"> </w:t>
      </w:r>
      <w:r w:rsidRPr="00982CCE">
        <w:rPr>
          <w:rFonts w:ascii="Arial" w:eastAsia="Times New Roman" w:hAnsi="Arial" w:cs="Arial"/>
          <w:b/>
          <w:iCs/>
          <w:lang w:val="cs-CZ" w:eastAsia="fr-FR"/>
        </w:rPr>
        <w:t>(d))</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42. </w:t>
      </w:r>
      <w:r w:rsidRPr="00982CCE">
        <w:rPr>
          <w:rFonts w:ascii="Arial" w:eastAsia="Times New Roman" w:hAnsi="Arial" w:cs="Arial"/>
          <w:iCs/>
          <w:lang w:val="cs-CZ" w:eastAsia="fr-FR"/>
        </w:rPr>
        <w:tab/>
      </w:r>
      <w:r w:rsidR="001D1E38" w:rsidRPr="00982CCE">
        <w:rPr>
          <w:rFonts w:ascii="Arial" w:eastAsia="Times New Roman" w:hAnsi="Arial" w:cs="Arial"/>
          <w:iCs/>
          <w:lang w:val="cs-CZ" w:eastAsia="fr-FR"/>
        </w:rPr>
        <w:t>Smluvní strany by měly</w:t>
      </w:r>
      <w:r w:rsidRPr="00982CCE">
        <w:rPr>
          <w:rFonts w:ascii="Arial" w:eastAsia="Times New Roman" w:hAnsi="Arial" w:cs="Arial"/>
          <w:iCs/>
          <w:lang w:val="cs-CZ" w:eastAsia="fr-FR"/>
        </w:rPr>
        <w:t xml:space="preserve"> </w:t>
      </w:r>
      <w:r w:rsidR="008B3A08" w:rsidRPr="00982CCE">
        <w:rPr>
          <w:rFonts w:ascii="Arial" w:eastAsia="Times New Roman" w:hAnsi="Arial" w:cs="Arial"/>
          <w:iCs/>
          <w:lang w:val="cs-CZ" w:eastAsia="fr-FR"/>
        </w:rPr>
        <w:t xml:space="preserve">legislativně, případně pomocí jiných konkrétních opatření, chránit místa archeologického významu, </w:t>
      </w:r>
      <w:r w:rsidR="00834F25" w:rsidRPr="00982CCE">
        <w:rPr>
          <w:rFonts w:ascii="Arial" w:eastAsia="Times New Roman" w:hAnsi="Arial" w:cs="Arial"/>
          <w:iCs/>
          <w:lang w:val="cs-CZ" w:eastAsia="fr-FR"/>
        </w:rPr>
        <w:t>včetně příslušných movitých věcí</w:t>
      </w:r>
      <w:r w:rsidRPr="00982CCE">
        <w:rPr>
          <w:rFonts w:ascii="Arial" w:eastAsia="Times New Roman" w:hAnsi="Arial" w:cs="Arial"/>
          <w:iCs/>
          <w:lang w:val="cs-CZ" w:eastAsia="fr-FR"/>
        </w:rPr>
        <w:t xml:space="preserve">. </w:t>
      </w:r>
      <w:r w:rsidR="00834F25" w:rsidRPr="00982CCE">
        <w:rPr>
          <w:rFonts w:ascii="Arial" w:eastAsia="Times New Roman" w:hAnsi="Arial" w:cs="Arial"/>
          <w:iCs/>
          <w:lang w:val="cs-CZ" w:eastAsia="fr-FR"/>
        </w:rPr>
        <w:t xml:space="preserve">Co se týče legislativy, měla by být uplatňována příslušná ustanovení oddílu </w:t>
      </w:r>
      <w:r w:rsidRPr="00982CCE">
        <w:rPr>
          <w:rFonts w:ascii="Arial" w:eastAsia="Times New Roman" w:hAnsi="Arial" w:cs="Arial"/>
          <w:iCs/>
          <w:lang w:val="cs-CZ" w:eastAsia="fr-FR"/>
        </w:rPr>
        <w:t>“Legislati</w:t>
      </w:r>
      <w:r w:rsidR="00834F25" w:rsidRPr="00982CCE">
        <w:rPr>
          <w:rFonts w:ascii="Arial" w:eastAsia="Times New Roman" w:hAnsi="Arial" w:cs="Arial"/>
          <w:iCs/>
          <w:lang w:val="cs-CZ" w:eastAsia="fr-FR"/>
        </w:rPr>
        <w:t>va</w:t>
      </w:r>
      <w:r w:rsidRPr="00982CCE">
        <w:rPr>
          <w:rFonts w:ascii="Arial" w:eastAsia="Times New Roman" w:hAnsi="Arial" w:cs="Arial"/>
          <w:iCs/>
          <w:lang w:val="cs-CZ" w:eastAsia="fr-FR"/>
        </w:rPr>
        <w:t>” (</w:t>
      </w:r>
      <w:r w:rsidR="00834F25" w:rsidRPr="00982CCE">
        <w:rPr>
          <w:rFonts w:ascii="Arial" w:eastAsia="Times New Roman" w:hAnsi="Arial" w:cs="Arial"/>
          <w:iCs/>
          <w:lang w:val="cs-CZ" w:eastAsia="fr-FR"/>
        </w:rPr>
        <w:t xml:space="preserve">viz </w:t>
      </w:r>
      <w:r w:rsidR="00D66C5B" w:rsidRPr="00982CCE">
        <w:rPr>
          <w:rFonts w:ascii="Arial" w:eastAsia="Times New Roman" w:hAnsi="Arial" w:cs="Arial"/>
          <w:iCs/>
          <w:lang w:val="cs-CZ" w:eastAsia="fr-FR"/>
        </w:rPr>
        <w:t>odst.</w:t>
      </w:r>
      <w:r w:rsidRPr="00982CCE">
        <w:rPr>
          <w:rFonts w:ascii="Arial" w:eastAsia="Times New Roman" w:hAnsi="Arial" w:cs="Arial"/>
          <w:iCs/>
          <w:lang w:val="cs-CZ" w:eastAsia="fr-FR"/>
        </w:rPr>
        <w:t xml:space="preserve"> 24-32 </w:t>
      </w:r>
      <w:r w:rsidR="00834F25" w:rsidRPr="00982CCE">
        <w:rPr>
          <w:rFonts w:ascii="Arial" w:eastAsia="Times New Roman" w:hAnsi="Arial" w:cs="Arial"/>
          <w:iCs/>
          <w:lang w:val="cs-CZ" w:eastAsia="fr-FR"/>
        </w:rPr>
        <w:t>výše</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43. </w:t>
      </w:r>
      <w:r w:rsidRPr="00982CCE">
        <w:rPr>
          <w:rFonts w:ascii="Arial" w:eastAsia="Times New Roman" w:hAnsi="Arial" w:cs="Arial"/>
          <w:iCs/>
          <w:lang w:val="cs-CZ" w:eastAsia="fr-FR"/>
        </w:rPr>
        <w:tab/>
      </w:r>
      <w:r w:rsidR="00834F25" w:rsidRPr="00982CCE">
        <w:rPr>
          <w:rFonts w:ascii="Arial" w:eastAsia="Times New Roman" w:hAnsi="Arial" w:cs="Arial"/>
          <w:iCs/>
          <w:lang w:val="cs-CZ" w:eastAsia="fr-FR"/>
        </w:rPr>
        <w:t xml:space="preserve">Je třeba vyvíjet konkrétní činnost k ochraně archeologického dědictví v souladu se zásadami obsaženými v </w:t>
      </w:r>
      <w:r w:rsidR="00834F25" w:rsidRPr="00982CCE">
        <w:rPr>
          <w:rFonts w:ascii="Arial" w:hAnsi="Arial"/>
          <w:lang w:val="cs-CZ"/>
        </w:rPr>
        <w:t xml:space="preserve">Doporučení </w:t>
      </w:r>
      <w:r w:rsidR="00834F25" w:rsidRPr="00982CCE">
        <w:rPr>
          <w:rFonts w:ascii="Arial" w:eastAsia="Times New Roman" w:hAnsi="Arial" w:cs="Arial"/>
          <w:iCs/>
          <w:lang w:val="cs-CZ" w:eastAsia="fr-FR"/>
        </w:rPr>
        <w:t>UNESCO</w:t>
      </w:r>
      <w:r w:rsidR="00834F25" w:rsidRPr="00982CCE">
        <w:rPr>
          <w:rFonts w:ascii="Arial" w:hAnsi="Arial"/>
          <w:lang w:val="cs-CZ"/>
        </w:rPr>
        <w:t xml:space="preserve"> definujícím mezinárodní principy, jež je </w:t>
      </w:r>
      <w:r w:rsidR="00834F25" w:rsidRPr="00982CCE">
        <w:rPr>
          <w:rFonts w:ascii="Arial" w:hAnsi="Arial"/>
          <w:lang w:val="cs-CZ"/>
        </w:rPr>
        <w:lastRenderedPageBreak/>
        <w:t>třeba aplikovat ve věci archeologických vykopávek</w:t>
      </w:r>
      <w:r w:rsidR="00834F25"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(1956), </w:t>
      </w:r>
      <w:r w:rsidR="00834F25" w:rsidRPr="00982CCE">
        <w:rPr>
          <w:rFonts w:ascii="Arial" w:eastAsia="Times New Roman" w:hAnsi="Arial" w:cs="Arial"/>
          <w:iCs/>
          <w:lang w:val="cs-CZ" w:eastAsia="fr-FR"/>
        </w:rPr>
        <w:t>dle situace</w:t>
      </w:r>
      <w:r w:rsidRPr="00982CCE">
        <w:rPr>
          <w:rFonts w:ascii="Arial" w:eastAsia="Times New Roman" w:hAnsi="Arial" w:cs="Arial"/>
          <w:iCs/>
          <w:lang w:val="cs-CZ" w:eastAsia="fr-FR"/>
        </w:rPr>
        <w:t xml:space="preserve">. </w:t>
      </w:r>
      <w:r w:rsidR="00834F25" w:rsidRPr="00982CCE">
        <w:rPr>
          <w:rFonts w:ascii="Arial" w:eastAsia="Times New Roman" w:hAnsi="Arial" w:cs="Arial"/>
          <w:iCs/>
          <w:lang w:val="cs-CZ" w:eastAsia="fr-FR"/>
        </w:rPr>
        <w:t>Níže uvedené zásady zmíněného Doporučení jsou relevantní v rámci snah zabránit tajnému provádění vykopávek</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2749EB"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Účel archeologického výzkumu spočívá ve veřejném zájmu z pohledu historie nebo umění nebo vědy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Vykopávky by neměly být konány z jiných důvodů, vyjma v případě mimořádných okolností, které jsou popsány v Doporučení </w:t>
      </w:r>
      <w:r w:rsidR="003863CE" w:rsidRPr="00982CCE">
        <w:rPr>
          <w:rFonts w:ascii="Arial" w:eastAsia="Times New Roman" w:hAnsi="Arial" w:cs="Arial"/>
          <w:iCs/>
          <w:lang w:val="cs-CZ" w:eastAsia="fr-FR"/>
        </w:rPr>
        <w:t xml:space="preserve">UNESCO </w:t>
      </w:r>
      <w:r w:rsidRPr="00982CCE">
        <w:rPr>
          <w:rFonts w:ascii="Arial" w:eastAsia="Times New Roman" w:hAnsi="Arial" w:cs="Arial"/>
          <w:iCs/>
          <w:lang w:val="cs-CZ" w:eastAsia="fr-FR"/>
        </w:rPr>
        <w:t xml:space="preserve">ohledně zachování kulturních statků ohrožených prováděním veřejných nebo soukromých prací (UNESCO </w:t>
      </w:r>
      <w:proofErr w:type="spellStart"/>
      <w:r w:rsidR="003863CE" w:rsidRPr="00982CCE">
        <w:rPr>
          <w:rFonts w:ascii="Arial" w:eastAsia="Times New Roman" w:hAnsi="Arial" w:cs="Arial"/>
          <w:iCs/>
          <w:lang w:val="cs-CZ" w:eastAsia="fr-FR"/>
        </w:rPr>
        <w:t>Recommendation</w:t>
      </w:r>
      <w:proofErr w:type="spellEnd"/>
      <w:r w:rsidR="003863CE" w:rsidRPr="00982CCE">
        <w:rPr>
          <w:rFonts w:ascii="Arial" w:eastAsia="Times New Roman" w:hAnsi="Arial" w:cs="Arial"/>
          <w:iCs/>
          <w:lang w:val="cs-CZ" w:eastAsia="fr-FR"/>
        </w:rPr>
        <w:t xml:space="preserve"> </w:t>
      </w:r>
      <w:proofErr w:type="spellStart"/>
      <w:r w:rsidR="003863CE" w:rsidRPr="00982CCE">
        <w:rPr>
          <w:rFonts w:ascii="Arial" w:eastAsia="Times New Roman" w:hAnsi="Arial" w:cs="Arial"/>
          <w:iCs/>
          <w:lang w:val="cs-CZ" w:eastAsia="fr-FR"/>
        </w:rPr>
        <w:t>concerning</w:t>
      </w:r>
      <w:proofErr w:type="spellEnd"/>
      <w:r w:rsidR="003863CE" w:rsidRPr="00982CCE">
        <w:rPr>
          <w:rFonts w:ascii="Arial" w:eastAsia="Times New Roman" w:hAnsi="Arial" w:cs="Arial"/>
          <w:iCs/>
          <w:lang w:val="cs-CZ" w:eastAsia="fr-FR"/>
        </w:rPr>
        <w:t xml:space="preserve"> </w:t>
      </w:r>
      <w:proofErr w:type="spellStart"/>
      <w:r w:rsidR="003863CE" w:rsidRPr="00982CCE">
        <w:rPr>
          <w:rFonts w:ascii="Arial" w:eastAsia="Times New Roman" w:hAnsi="Arial" w:cs="Arial"/>
          <w:iCs/>
          <w:lang w:val="cs-CZ" w:eastAsia="fr-FR"/>
        </w:rPr>
        <w:t>the</w:t>
      </w:r>
      <w:proofErr w:type="spellEnd"/>
      <w:r w:rsidR="003863CE" w:rsidRPr="00982CCE">
        <w:rPr>
          <w:rFonts w:ascii="Arial" w:eastAsia="Times New Roman" w:hAnsi="Arial" w:cs="Arial"/>
          <w:iCs/>
          <w:lang w:val="cs-CZ" w:eastAsia="fr-FR"/>
        </w:rPr>
        <w:t xml:space="preserve"> </w:t>
      </w:r>
      <w:proofErr w:type="spellStart"/>
      <w:r w:rsidR="003863CE" w:rsidRPr="00982CCE">
        <w:rPr>
          <w:rFonts w:ascii="Arial" w:eastAsia="Times New Roman" w:hAnsi="Arial" w:cs="Arial"/>
          <w:iCs/>
          <w:lang w:val="cs-CZ" w:eastAsia="fr-FR"/>
        </w:rPr>
        <w:t>Preservation</w:t>
      </w:r>
      <w:proofErr w:type="spellEnd"/>
      <w:r w:rsidR="003863CE" w:rsidRPr="00982CCE">
        <w:rPr>
          <w:rFonts w:ascii="Arial" w:eastAsia="Times New Roman" w:hAnsi="Arial" w:cs="Arial"/>
          <w:iCs/>
          <w:lang w:val="cs-CZ" w:eastAsia="fr-FR"/>
        </w:rPr>
        <w:t xml:space="preserve"> of </w:t>
      </w:r>
      <w:proofErr w:type="spellStart"/>
      <w:r w:rsidR="003863CE" w:rsidRPr="00982CCE">
        <w:rPr>
          <w:rFonts w:ascii="Arial" w:eastAsia="Times New Roman" w:hAnsi="Arial" w:cs="Arial"/>
          <w:iCs/>
          <w:lang w:val="cs-CZ" w:eastAsia="fr-FR"/>
        </w:rPr>
        <w:t>Cultural</w:t>
      </w:r>
      <w:proofErr w:type="spellEnd"/>
      <w:r w:rsidR="003863CE" w:rsidRPr="00982CCE">
        <w:rPr>
          <w:rFonts w:ascii="Arial" w:eastAsia="Times New Roman" w:hAnsi="Arial" w:cs="Arial"/>
          <w:iCs/>
          <w:lang w:val="cs-CZ" w:eastAsia="fr-FR"/>
        </w:rPr>
        <w:t xml:space="preserve"> </w:t>
      </w:r>
      <w:proofErr w:type="spellStart"/>
      <w:r w:rsidR="003863CE" w:rsidRPr="00982CCE">
        <w:rPr>
          <w:rFonts w:ascii="Arial" w:eastAsia="Times New Roman" w:hAnsi="Arial" w:cs="Arial"/>
          <w:iCs/>
          <w:lang w:val="cs-CZ" w:eastAsia="fr-FR"/>
        </w:rPr>
        <w:t>Property</w:t>
      </w:r>
      <w:proofErr w:type="spellEnd"/>
      <w:r w:rsidR="003863CE" w:rsidRPr="00982CCE">
        <w:rPr>
          <w:rFonts w:ascii="Arial" w:eastAsia="Times New Roman" w:hAnsi="Arial" w:cs="Arial"/>
          <w:iCs/>
          <w:lang w:val="cs-CZ" w:eastAsia="fr-FR"/>
        </w:rPr>
        <w:t xml:space="preserve"> </w:t>
      </w:r>
      <w:proofErr w:type="spellStart"/>
      <w:r w:rsidR="003863CE" w:rsidRPr="00982CCE">
        <w:rPr>
          <w:rFonts w:ascii="Arial" w:eastAsia="Times New Roman" w:hAnsi="Arial" w:cs="Arial"/>
          <w:iCs/>
          <w:lang w:val="cs-CZ" w:eastAsia="fr-FR"/>
        </w:rPr>
        <w:t>Endangered</w:t>
      </w:r>
      <w:proofErr w:type="spellEnd"/>
      <w:r w:rsidR="003863CE" w:rsidRPr="00982CCE">
        <w:rPr>
          <w:rFonts w:ascii="Arial" w:eastAsia="Times New Roman" w:hAnsi="Arial" w:cs="Arial"/>
          <w:iCs/>
          <w:lang w:val="cs-CZ" w:eastAsia="fr-FR"/>
        </w:rPr>
        <w:t xml:space="preserve"> by Public </w:t>
      </w:r>
      <w:proofErr w:type="spellStart"/>
      <w:r w:rsidR="003863CE" w:rsidRPr="00982CCE">
        <w:rPr>
          <w:rFonts w:ascii="Arial" w:eastAsia="Times New Roman" w:hAnsi="Arial" w:cs="Arial"/>
          <w:iCs/>
          <w:lang w:val="cs-CZ" w:eastAsia="fr-FR"/>
        </w:rPr>
        <w:t>or</w:t>
      </w:r>
      <w:proofErr w:type="spellEnd"/>
      <w:r w:rsidR="003863CE" w:rsidRPr="00982CCE">
        <w:rPr>
          <w:rFonts w:ascii="Arial" w:eastAsia="Times New Roman" w:hAnsi="Arial" w:cs="Arial"/>
          <w:iCs/>
          <w:lang w:val="cs-CZ" w:eastAsia="fr-FR"/>
        </w:rPr>
        <w:t xml:space="preserve"> </w:t>
      </w:r>
      <w:proofErr w:type="spellStart"/>
      <w:r w:rsidR="003863CE" w:rsidRPr="00982CCE">
        <w:rPr>
          <w:rFonts w:ascii="Arial" w:eastAsia="Times New Roman" w:hAnsi="Arial" w:cs="Arial"/>
          <w:iCs/>
          <w:lang w:val="cs-CZ" w:eastAsia="fr-FR"/>
        </w:rPr>
        <w:t>Private</w:t>
      </w:r>
      <w:proofErr w:type="spellEnd"/>
      <w:r w:rsidR="003863CE" w:rsidRPr="00982CCE">
        <w:rPr>
          <w:rFonts w:ascii="Arial" w:eastAsia="Times New Roman" w:hAnsi="Arial" w:cs="Arial"/>
          <w:iCs/>
          <w:lang w:val="cs-CZ" w:eastAsia="fr-FR"/>
        </w:rPr>
        <w:t xml:space="preserve"> </w:t>
      </w:r>
      <w:proofErr w:type="gramStart"/>
      <w:r w:rsidR="003863CE" w:rsidRPr="00982CCE">
        <w:rPr>
          <w:rFonts w:ascii="Arial" w:eastAsia="Times New Roman" w:hAnsi="Arial" w:cs="Arial"/>
          <w:iCs/>
          <w:lang w:val="cs-CZ" w:eastAsia="fr-FR"/>
        </w:rPr>
        <w:t>Works</w:t>
      </w:r>
      <w:r w:rsidRPr="00982CCE">
        <w:rPr>
          <w:rFonts w:ascii="Arial" w:eastAsia="Times New Roman" w:hAnsi="Arial" w:cs="Arial"/>
          <w:iCs/>
          <w:lang w:val="cs-CZ" w:eastAsia="fr-FR"/>
        </w:rPr>
        <w:t>)</w:t>
      </w:r>
      <w:r w:rsidR="003863CE" w:rsidRPr="00982CCE">
        <w:rPr>
          <w:rFonts w:ascii="Arial" w:eastAsia="Times New Roman" w:hAnsi="Arial" w:cs="Arial"/>
          <w:iCs/>
          <w:lang w:val="cs-CZ" w:eastAsia="fr-FR"/>
        </w:rPr>
        <w:t xml:space="preserve"> (1968</w:t>
      </w:r>
      <w:proofErr w:type="gramEnd"/>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 xml:space="preserve">, a výhradou ochranných a nápravných opatření předepsaných v </w:t>
      </w:r>
      <w:r w:rsidR="00D66C5B"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8 </w:t>
      </w:r>
      <w:r w:rsidRPr="00982CCE">
        <w:rPr>
          <w:rFonts w:ascii="Arial" w:eastAsia="Times New Roman" w:hAnsi="Arial" w:cs="Arial"/>
          <w:iCs/>
          <w:lang w:val="cs-CZ" w:eastAsia="fr-FR"/>
        </w:rPr>
        <w:t>uvedeného Doporučení</w:t>
      </w:r>
      <w:r w:rsidR="003863CE" w:rsidRPr="00982CCE">
        <w:rPr>
          <w:rFonts w:ascii="Arial" w:eastAsia="Times New Roman" w:hAnsi="Arial" w:cs="Arial"/>
          <w:iCs/>
          <w:lang w:val="cs-CZ" w:eastAsia="fr-FR"/>
        </w:rPr>
        <w:t>.</w:t>
      </w:r>
    </w:p>
    <w:p w:rsidR="003863CE" w:rsidRPr="00982CCE" w:rsidRDefault="00634876"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Ochrana by se měla vztahovat na všechny předměty patřící do daného období nebo předměty minimálního stáří zakotveného zákonem</w:t>
      </w:r>
      <w:r w:rsidR="003863CE" w:rsidRPr="00982CCE">
        <w:rPr>
          <w:rFonts w:ascii="Arial" w:eastAsia="Times New Roman" w:hAnsi="Arial" w:cs="Arial"/>
          <w:iCs/>
          <w:lang w:val="cs-CZ" w:eastAsia="fr-FR"/>
        </w:rPr>
        <w:t>.</w:t>
      </w:r>
    </w:p>
    <w:p w:rsidR="003863CE" w:rsidRPr="00982CCE" w:rsidRDefault="00634876"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Každá smluvní strana by měla provádět archeologický průzkum a vykopávky s předchozím souhlasem příslušného památkového úřadu</w:t>
      </w:r>
      <w:r w:rsidR="003863CE" w:rsidRPr="00982CCE">
        <w:rPr>
          <w:rFonts w:ascii="Arial" w:eastAsia="Times New Roman" w:hAnsi="Arial" w:cs="Arial"/>
          <w:iCs/>
          <w:lang w:val="cs-CZ" w:eastAsia="fr-FR"/>
        </w:rPr>
        <w:t>.</w:t>
      </w:r>
    </w:p>
    <w:p w:rsidR="003863CE" w:rsidRPr="00982CCE" w:rsidRDefault="00634876"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Oprávnění k provádění vykopávek by mělo být udělováno pouze institucím, které zastupují kvalifikovaní archeologové nebo osoby vyznačující se vědeckou, mravní a finanční bezúhonností, které zaručují, že vykopávky budou provedeny v souladu s podmínkami smlouvy</w:t>
      </w:r>
      <w:r w:rsidR="003863CE" w:rsidRPr="00982CCE">
        <w:rPr>
          <w:rFonts w:ascii="Arial" w:eastAsia="Times New Roman" w:hAnsi="Arial" w:cs="Arial"/>
          <w:iCs/>
          <w:lang w:val="cs-CZ" w:eastAsia="fr-FR"/>
        </w:rPr>
        <w:t>.</w:t>
      </w:r>
    </w:p>
    <w:p w:rsidR="003863CE" w:rsidRPr="00982CCE" w:rsidRDefault="00634876"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Smlouva by měla zahrnovat ustanovení o ostraze, údržbě, restaurování a konzervaci jak získaných předmětů, tak naleziště během práce a po jejím dokončení</w:t>
      </w:r>
      <w:r w:rsidR="003863CE" w:rsidRPr="00982CCE">
        <w:rPr>
          <w:rFonts w:ascii="Arial" w:eastAsia="Times New Roman" w:hAnsi="Arial" w:cs="Arial"/>
          <w:iCs/>
          <w:lang w:val="cs-CZ" w:eastAsia="fr-FR"/>
        </w:rPr>
        <w:t>.</w:t>
      </w:r>
    </w:p>
    <w:p w:rsidR="003863CE" w:rsidRPr="00982CCE" w:rsidRDefault="00634876"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Exkavátor nebo nálezce a násle</w:t>
      </w:r>
      <w:r w:rsidR="00BC165C" w:rsidRPr="00982CCE">
        <w:rPr>
          <w:rFonts w:ascii="Arial" w:eastAsia="Times New Roman" w:hAnsi="Arial" w:cs="Arial"/>
          <w:iCs/>
          <w:lang w:val="cs-CZ" w:eastAsia="fr-FR"/>
        </w:rPr>
        <w:t>dní držitelé by měli mít povinnost deklarovat jakýkoli předmět archeologické povahy, nehledě na to, zda je movitý nebo nemovitý</w:t>
      </w:r>
      <w:r w:rsidR="003863CE" w:rsidRPr="00982CCE">
        <w:rPr>
          <w:rFonts w:ascii="Arial" w:eastAsia="Times New Roman" w:hAnsi="Arial" w:cs="Arial"/>
          <w:iCs/>
          <w:lang w:val="cs-CZ" w:eastAsia="fr-FR"/>
        </w:rPr>
        <w:t xml:space="preserve">. </w:t>
      </w:r>
    </w:p>
    <w:p w:rsidR="003863CE" w:rsidRPr="00982CCE" w:rsidRDefault="00BC165C"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Předměty získané během práce by měly být okamžitě vyfotografovány, zapsány a uchovávány v bezpečném objektu</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44. </w:t>
      </w:r>
      <w:r w:rsidRPr="00982CCE">
        <w:rPr>
          <w:rFonts w:ascii="Arial" w:eastAsia="Times New Roman" w:hAnsi="Arial" w:cs="Arial"/>
          <w:iCs/>
          <w:lang w:val="cs-CZ" w:eastAsia="fr-FR"/>
        </w:rPr>
        <w:tab/>
      </w:r>
      <w:r w:rsidR="00BC165C" w:rsidRPr="00982CCE">
        <w:rPr>
          <w:rFonts w:ascii="Arial" w:eastAsia="Times New Roman" w:hAnsi="Arial" w:cs="Arial"/>
          <w:iCs/>
          <w:lang w:val="cs-CZ" w:eastAsia="fr-FR"/>
        </w:rPr>
        <w:t>Smluvní strany by měly v rámci příslušných pravidel a stávajících mechanismů provádět povrchové archeologické průzkumy k různým účelům, včetně preventivních, a za účelem rozšíření soupisu národních archeologických nalezišť</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45. </w:t>
      </w:r>
      <w:r w:rsidRPr="00982CCE">
        <w:rPr>
          <w:rFonts w:ascii="Arial" w:eastAsia="Times New Roman" w:hAnsi="Arial" w:cs="Arial"/>
          <w:iCs/>
          <w:lang w:val="cs-CZ" w:eastAsia="fr-FR"/>
        </w:rPr>
        <w:tab/>
      </w:r>
      <w:r w:rsidR="00BC165C" w:rsidRPr="00982CCE">
        <w:rPr>
          <w:rFonts w:ascii="Arial" w:eastAsia="Times New Roman" w:hAnsi="Arial" w:cs="Arial"/>
          <w:iCs/>
          <w:lang w:val="cs-CZ" w:eastAsia="fr-FR"/>
        </w:rPr>
        <w:t>Smluvní strany by rovněž měly vypracovat ustanovení týkající se využívání analytických metod penetrace země, jako například využívání detektorů kovu</w:t>
      </w:r>
      <w:r w:rsidRPr="00982CCE">
        <w:rPr>
          <w:rFonts w:ascii="Arial" w:eastAsia="Times New Roman" w:hAnsi="Arial" w:cs="Arial"/>
          <w:iCs/>
          <w:lang w:val="cs-CZ" w:eastAsia="fr-FR"/>
        </w:rPr>
        <w:t>. St</w:t>
      </w:r>
      <w:r w:rsidR="00BC165C" w:rsidRPr="00982CCE">
        <w:rPr>
          <w:rFonts w:ascii="Arial" w:eastAsia="Times New Roman" w:hAnsi="Arial" w:cs="Arial"/>
          <w:iCs/>
          <w:lang w:val="cs-CZ" w:eastAsia="fr-FR"/>
        </w:rPr>
        <w:t>áty by měly dle potřeby zakázat neoprávněné využívání takového zařízení k provádění tajných vykopávek na archeologických nalezištích</w:t>
      </w:r>
      <w:r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46. </w:t>
      </w:r>
      <w:r w:rsidRPr="00982CCE">
        <w:rPr>
          <w:rFonts w:ascii="Arial" w:eastAsia="Times New Roman" w:hAnsi="Arial" w:cs="Arial"/>
          <w:iCs/>
          <w:lang w:val="cs-CZ" w:eastAsia="fr-FR"/>
        </w:rPr>
        <w:tab/>
      </w:r>
      <w:r w:rsidR="00BC165C" w:rsidRPr="00982CCE">
        <w:rPr>
          <w:rFonts w:ascii="Arial" w:eastAsia="Times New Roman" w:hAnsi="Arial" w:cs="Arial"/>
          <w:iCs/>
          <w:lang w:val="cs-CZ" w:eastAsia="fr-FR"/>
        </w:rPr>
        <w:t xml:space="preserve">Přímo dotčené státy by rovněž měly pečlivě strážit </w:t>
      </w:r>
      <w:r w:rsidR="00911BFF" w:rsidRPr="00982CCE">
        <w:rPr>
          <w:rFonts w:ascii="Arial" w:eastAsia="Times New Roman" w:hAnsi="Arial" w:cs="Arial"/>
          <w:iCs/>
          <w:lang w:val="cs-CZ" w:eastAsia="fr-FR"/>
        </w:rPr>
        <w:t>archeo</w:t>
      </w:r>
      <w:r w:rsidRPr="00982CCE">
        <w:rPr>
          <w:rFonts w:ascii="Arial" w:eastAsia="Times New Roman" w:hAnsi="Arial" w:cs="Arial"/>
          <w:iCs/>
          <w:lang w:val="cs-CZ" w:eastAsia="fr-FR"/>
        </w:rPr>
        <w:t>logic</w:t>
      </w:r>
      <w:r w:rsidR="00BC165C" w:rsidRPr="00982CCE">
        <w:rPr>
          <w:rFonts w:ascii="Arial" w:eastAsia="Times New Roman" w:hAnsi="Arial" w:cs="Arial"/>
          <w:iCs/>
          <w:lang w:val="cs-CZ" w:eastAsia="fr-FR"/>
        </w:rPr>
        <w:t xml:space="preserve">ká naleziště, a všechny </w:t>
      </w:r>
      <w:r w:rsidR="001D1E38" w:rsidRPr="00982CCE">
        <w:rPr>
          <w:rFonts w:ascii="Arial" w:eastAsia="Times New Roman" w:hAnsi="Arial" w:cs="Arial"/>
          <w:iCs/>
          <w:lang w:val="cs-CZ" w:eastAsia="fr-FR"/>
        </w:rPr>
        <w:t>Smluvní strany by měly</w:t>
      </w:r>
      <w:r w:rsidRPr="00982CCE">
        <w:rPr>
          <w:rFonts w:ascii="Arial" w:eastAsia="Times New Roman" w:hAnsi="Arial" w:cs="Arial"/>
          <w:iCs/>
          <w:lang w:val="cs-CZ" w:eastAsia="fr-FR"/>
        </w:rPr>
        <w:t xml:space="preserve"> </w:t>
      </w:r>
      <w:r w:rsidR="00BC165C" w:rsidRPr="00982CCE">
        <w:rPr>
          <w:rFonts w:ascii="Arial" w:eastAsia="Times New Roman" w:hAnsi="Arial" w:cs="Arial"/>
          <w:iCs/>
          <w:lang w:val="cs-CZ" w:eastAsia="fr-FR"/>
        </w:rPr>
        <w:t>postihovat všechny osoby, které se dopustí krádeže a tajných vykopávek na takových nalezištích</w:t>
      </w:r>
      <w:r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47. </w:t>
      </w:r>
      <w:r w:rsidRPr="00982CCE">
        <w:rPr>
          <w:rFonts w:ascii="Arial" w:eastAsia="Times New Roman" w:hAnsi="Arial" w:cs="Arial"/>
          <w:iCs/>
          <w:lang w:val="cs-CZ" w:eastAsia="fr-FR"/>
        </w:rPr>
        <w:tab/>
      </w:r>
      <w:r w:rsidR="00BC165C" w:rsidRPr="00982CCE">
        <w:rPr>
          <w:rFonts w:ascii="Arial" w:eastAsia="Times New Roman" w:hAnsi="Arial" w:cs="Arial"/>
          <w:iCs/>
          <w:lang w:val="cs-CZ" w:eastAsia="fr-FR"/>
        </w:rPr>
        <w:t xml:space="preserve">Smluvní strany by měly vzít na vědomí, že </w:t>
      </w:r>
      <w:r w:rsidR="00890D5A" w:rsidRPr="00982CCE">
        <w:rPr>
          <w:rFonts w:ascii="Arial" w:eastAsia="Times New Roman" w:hAnsi="Arial" w:cs="Arial"/>
          <w:iCs/>
          <w:lang w:val="cs-CZ" w:eastAsia="fr-FR"/>
        </w:rPr>
        <w:t xml:space="preserve">pokud se jednotlivé osoby nebo skupiny osob z místních společenství podílejí na nedovolených vykopávkách a drancování nalezišť, tuto skutečnost nelze posuzovat bez přihlédnutí k širším </w:t>
      </w:r>
      <w:proofErr w:type="spellStart"/>
      <w:r w:rsidRPr="00982CCE">
        <w:rPr>
          <w:rFonts w:ascii="Arial" w:eastAsia="Times New Roman" w:hAnsi="Arial" w:cs="Arial"/>
          <w:iCs/>
          <w:lang w:val="cs-CZ" w:eastAsia="fr-FR"/>
        </w:rPr>
        <w:t>socio</w:t>
      </w:r>
      <w:proofErr w:type="spellEnd"/>
      <w:r w:rsidRPr="00982CCE">
        <w:rPr>
          <w:rFonts w:ascii="Arial" w:eastAsia="Times New Roman" w:hAnsi="Arial" w:cs="Arial"/>
          <w:iCs/>
          <w:lang w:val="cs-CZ" w:eastAsia="fr-FR"/>
        </w:rPr>
        <w:t>-e</w:t>
      </w:r>
      <w:r w:rsidR="00890D5A" w:rsidRPr="00982CCE">
        <w:rPr>
          <w:rFonts w:ascii="Arial" w:eastAsia="Times New Roman" w:hAnsi="Arial" w:cs="Arial"/>
          <w:iCs/>
          <w:lang w:val="cs-CZ" w:eastAsia="fr-FR"/>
        </w:rPr>
        <w:t>k</w:t>
      </w:r>
      <w:r w:rsidRPr="00982CCE">
        <w:rPr>
          <w:rFonts w:ascii="Arial" w:eastAsia="Times New Roman" w:hAnsi="Arial" w:cs="Arial"/>
          <w:iCs/>
          <w:lang w:val="cs-CZ" w:eastAsia="fr-FR"/>
        </w:rPr>
        <w:t>onomic</w:t>
      </w:r>
      <w:r w:rsidR="00890D5A" w:rsidRPr="00982CCE">
        <w:rPr>
          <w:rFonts w:ascii="Arial" w:eastAsia="Times New Roman" w:hAnsi="Arial" w:cs="Arial"/>
          <w:iCs/>
          <w:lang w:val="cs-CZ" w:eastAsia="fr-FR"/>
        </w:rPr>
        <w:t>kým podmínkám, v nichž se tato společenství nacházejí</w:t>
      </w:r>
      <w:r w:rsidRPr="00982CCE">
        <w:rPr>
          <w:rFonts w:ascii="Arial" w:eastAsia="Times New Roman" w:hAnsi="Arial" w:cs="Arial"/>
          <w:iCs/>
          <w:lang w:val="cs-CZ" w:eastAsia="fr-FR"/>
        </w:rPr>
        <w:t xml:space="preserve">. </w:t>
      </w:r>
      <w:r w:rsidR="00890D5A" w:rsidRPr="00982CCE">
        <w:rPr>
          <w:rFonts w:ascii="Arial" w:eastAsia="Times New Roman" w:hAnsi="Arial" w:cs="Arial"/>
          <w:iCs/>
          <w:lang w:val="cs-CZ" w:eastAsia="fr-FR"/>
        </w:rPr>
        <w:t>Smluvní strany by v rámci ochrany známých archeologických nalezišť proti neoprávněným vykopávkám a plundrování měly místní společenství dle možností podporovat v tom, aby spolupracovala na ochraně kulturního dědictví</w:t>
      </w:r>
      <w:r w:rsidRPr="00982CCE">
        <w:rPr>
          <w:rFonts w:ascii="Arial" w:eastAsia="Times New Roman" w:hAnsi="Arial" w:cs="Arial"/>
          <w:iCs/>
          <w:lang w:val="cs-CZ" w:eastAsia="fr-FR"/>
        </w:rPr>
        <w:t xml:space="preserve">. </w:t>
      </w:r>
      <w:r w:rsidR="00890D5A" w:rsidRPr="00982CCE">
        <w:rPr>
          <w:rFonts w:ascii="Arial" w:eastAsia="Times New Roman" w:hAnsi="Arial" w:cs="Arial"/>
          <w:iCs/>
          <w:lang w:val="cs-CZ" w:eastAsia="fr-FR"/>
        </w:rPr>
        <w:t xml:space="preserve">Smluvní strany by mezi místními společenstvími měly zvyšovat povědomí ohledně důležitosti ochrany kulturního dědictví, a příslušným společenstvím zdůrazňovat </w:t>
      </w:r>
      <w:r w:rsidRPr="00982CCE">
        <w:rPr>
          <w:rFonts w:ascii="Arial" w:eastAsia="Times New Roman" w:hAnsi="Arial" w:cs="Arial"/>
          <w:iCs/>
          <w:lang w:val="cs-CZ" w:eastAsia="fr-FR"/>
        </w:rPr>
        <w:t>poten</w:t>
      </w:r>
      <w:r w:rsidR="00890D5A" w:rsidRPr="00982CCE">
        <w:rPr>
          <w:rFonts w:ascii="Arial" w:eastAsia="Times New Roman" w:hAnsi="Arial" w:cs="Arial"/>
          <w:iCs/>
          <w:lang w:val="cs-CZ" w:eastAsia="fr-FR"/>
        </w:rPr>
        <w:t xml:space="preserve">ciální dlouhodobé ekonomické přínosy ochrany </w:t>
      </w:r>
      <w:r w:rsidRPr="00982CCE">
        <w:rPr>
          <w:rFonts w:ascii="Arial" w:eastAsia="Times New Roman" w:hAnsi="Arial" w:cs="Arial"/>
          <w:iCs/>
          <w:lang w:val="cs-CZ" w:eastAsia="fr-FR"/>
        </w:rPr>
        <w:t xml:space="preserve">– </w:t>
      </w:r>
      <w:r w:rsidR="00890D5A" w:rsidRPr="00982CCE">
        <w:rPr>
          <w:rFonts w:ascii="Arial" w:eastAsia="Times New Roman" w:hAnsi="Arial" w:cs="Arial"/>
          <w:iCs/>
          <w:lang w:val="cs-CZ" w:eastAsia="fr-FR"/>
        </w:rPr>
        <w:t xml:space="preserve">dosahované například prostřednictvím kulturní turistiky </w:t>
      </w:r>
      <w:r w:rsidRPr="00982CCE">
        <w:rPr>
          <w:rFonts w:ascii="Arial" w:eastAsia="Times New Roman" w:hAnsi="Arial" w:cs="Arial"/>
          <w:iCs/>
          <w:lang w:val="cs-CZ" w:eastAsia="fr-FR"/>
        </w:rPr>
        <w:t xml:space="preserve">– </w:t>
      </w:r>
      <w:r w:rsidR="00890D5A" w:rsidRPr="00982CCE">
        <w:rPr>
          <w:rFonts w:ascii="Arial" w:eastAsia="Times New Roman" w:hAnsi="Arial" w:cs="Arial"/>
          <w:iCs/>
          <w:lang w:val="cs-CZ" w:eastAsia="fr-FR"/>
        </w:rPr>
        <w:t>ve srovnání s krátkodobými, omezenými ekonomickými přínosy plynoucími z účasti na nepovolených vykopávkách</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lastRenderedPageBreak/>
        <w:t xml:space="preserve">48 </w:t>
      </w:r>
      <w:r w:rsidRPr="00982CCE">
        <w:rPr>
          <w:rFonts w:ascii="Arial" w:eastAsia="Times New Roman" w:hAnsi="Arial" w:cs="Arial"/>
          <w:iCs/>
          <w:lang w:val="cs-CZ" w:eastAsia="fr-FR"/>
        </w:rPr>
        <w:tab/>
      </w:r>
      <w:r w:rsidR="001D1E38" w:rsidRPr="00982CCE">
        <w:rPr>
          <w:rFonts w:ascii="Arial" w:eastAsia="Times New Roman" w:hAnsi="Arial" w:cs="Arial"/>
          <w:iCs/>
          <w:lang w:val="cs-CZ" w:eastAsia="fr-FR"/>
        </w:rPr>
        <w:t>Smluvní strany by měly</w:t>
      </w:r>
      <w:r w:rsidRPr="00982CCE">
        <w:rPr>
          <w:rFonts w:ascii="Arial" w:eastAsia="Times New Roman" w:hAnsi="Arial" w:cs="Arial"/>
          <w:iCs/>
          <w:lang w:val="cs-CZ" w:eastAsia="fr-FR"/>
        </w:rPr>
        <w:t xml:space="preserve"> </w:t>
      </w:r>
      <w:r w:rsidR="00C979D0" w:rsidRPr="00982CCE">
        <w:rPr>
          <w:rFonts w:ascii="Arial" w:eastAsia="Times New Roman" w:hAnsi="Arial" w:cs="Arial"/>
          <w:iCs/>
          <w:lang w:val="cs-CZ" w:eastAsia="fr-FR"/>
        </w:rPr>
        <w:t>přijmout konkrétní opatření k ochraně podvodních archeologických pozůstatků před drancováním a nelegálním obchodováním, včetně hlášení objevů kompetentním orgánům a úpravy záchranných prací a náhodných nálezů</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C979D0"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 xml:space="preserve">Pravidla v souladu s etickými zásadami zakotvenými v </w:t>
      </w:r>
      <w:r w:rsidR="003D5BDA" w:rsidRPr="00982CCE">
        <w:rPr>
          <w:rFonts w:ascii="Arial" w:eastAsia="Times New Roman" w:hAnsi="Arial" w:cs="Arial"/>
          <w:b/>
          <w:iCs/>
          <w:lang w:val="cs-CZ" w:eastAsia="fr-FR"/>
        </w:rPr>
        <w:t>Úmluv</w:t>
      </w:r>
      <w:r w:rsidRPr="00982CCE">
        <w:rPr>
          <w:rFonts w:ascii="Arial" w:eastAsia="Times New Roman" w:hAnsi="Arial" w:cs="Arial"/>
          <w:b/>
          <w:iCs/>
          <w:lang w:val="cs-CZ" w:eastAsia="fr-FR"/>
        </w:rPr>
        <w:t>ě</w:t>
      </w:r>
      <w:r w:rsidR="003863CE" w:rsidRPr="00982CCE">
        <w:rPr>
          <w:rFonts w:ascii="Arial" w:eastAsia="Times New Roman" w:hAnsi="Arial" w:cs="Arial"/>
          <w:b/>
          <w:iCs/>
          <w:lang w:val="cs-CZ" w:eastAsia="fr-FR"/>
        </w:rPr>
        <w:t xml:space="preserve"> (</w:t>
      </w:r>
      <w:r w:rsidR="00F31F32" w:rsidRPr="00982CCE">
        <w:rPr>
          <w:rFonts w:ascii="Arial" w:eastAsia="Times New Roman" w:hAnsi="Arial" w:cs="Arial"/>
          <w:b/>
          <w:iCs/>
          <w:lang w:val="cs-CZ" w:eastAsia="fr-FR"/>
        </w:rPr>
        <w:t>článek</w:t>
      </w:r>
      <w:r w:rsidR="003863CE" w:rsidRPr="00982CCE">
        <w:rPr>
          <w:rFonts w:ascii="Arial" w:eastAsia="Times New Roman" w:hAnsi="Arial" w:cs="Arial"/>
          <w:b/>
          <w:iCs/>
          <w:lang w:val="cs-CZ" w:eastAsia="fr-FR"/>
        </w:rPr>
        <w:t xml:space="preserve"> 5</w:t>
      </w:r>
      <w:r w:rsidRPr="00982CCE">
        <w:rPr>
          <w:rFonts w:ascii="Arial" w:eastAsia="Times New Roman" w:hAnsi="Arial" w:cs="Arial"/>
          <w:b/>
          <w:iCs/>
          <w:lang w:val="cs-CZ" w:eastAsia="fr-FR"/>
        </w:rPr>
        <w:t xml:space="preserve"> </w:t>
      </w:r>
      <w:r w:rsidR="003863CE" w:rsidRPr="00982CCE">
        <w:rPr>
          <w:rFonts w:ascii="Arial" w:eastAsia="Times New Roman" w:hAnsi="Arial" w:cs="Arial"/>
          <w:b/>
          <w:iCs/>
          <w:lang w:val="cs-CZ" w:eastAsia="fr-FR"/>
        </w:rPr>
        <w:t>(e))</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EC23E2" w:rsidRPr="00982CCE" w:rsidRDefault="003863CE" w:rsidP="00EC23E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49. </w:t>
      </w:r>
      <w:r w:rsidRPr="00982CCE">
        <w:rPr>
          <w:rFonts w:ascii="Arial" w:eastAsia="Times New Roman" w:hAnsi="Arial" w:cs="Arial"/>
          <w:iCs/>
          <w:lang w:val="cs-CZ" w:eastAsia="fr-FR"/>
        </w:rPr>
        <w:tab/>
      </w:r>
      <w:r w:rsidR="00C979D0" w:rsidRPr="00982CCE">
        <w:rPr>
          <w:rFonts w:ascii="Arial" w:eastAsia="Times New Roman" w:hAnsi="Arial" w:cs="Arial"/>
          <w:iCs/>
          <w:lang w:val="cs-CZ" w:eastAsia="fr-FR"/>
        </w:rPr>
        <w:t xml:space="preserve">V souladu se </w:t>
      </w:r>
      <w:r w:rsidR="00F31F32" w:rsidRPr="00982CCE">
        <w:rPr>
          <w:rFonts w:ascii="Arial" w:eastAsia="Times New Roman" w:hAnsi="Arial" w:cs="Arial"/>
          <w:iCs/>
          <w:lang w:val="cs-CZ" w:eastAsia="fr-FR"/>
        </w:rPr>
        <w:t>článk</w:t>
      </w:r>
      <w:r w:rsidR="00C979D0" w:rsidRPr="00982CCE">
        <w:rPr>
          <w:rFonts w:ascii="Arial" w:eastAsia="Times New Roman" w:hAnsi="Arial" w:cs="Arial"/>
          <w:iCs/>
          <w:lang w:val="cs-CZ" w:eastAsia="fr-FR"/>
        </w:rPr>
        <w:t>em</w:t>
      </w:r>
      <w:r w:rsidRPr="00982CCE">
        <w:rPr>
          <w:rFonts w:ascii="Arial" w:eastAsia="Times New Roman" w:hAnsi="Arial" w:cs="Arial"/>
          <w:iCs/>
          <w:lang w:val="cs-CZ" w:eastAsia="fr-FR"/>
        </w:rPr>
        <w:t xml:space="preserve"> 5(e)</w:t>
      </w:r>
      <w:r w:rsidR="00C979D0" w:rsidRPr="00982CCE">
        <w:rPr>
          <w:rFonts w:ascii="Arial" w:eastAsia="Times New Roman" w:hAnsi="Arial" w:cs="Arial"/>
          <w:iCs/>
          <w:lang w:val="cs-CZ" w:eastAsia="fr-FR"/>
        </w:rPr>
        <w:t xml:space="preserve"> se smluvní strany zavázaly </w:t>
      </w:r>
      <w:r w:rsidR="00EC23E2" w:rsidRPr="00982CCE">
        <w:rPr>
          <w:rFonts w:ascii="Arial" w:eastAsia="Times New Roman" w:hAnsi="Arial" w:cs="Arial"/>
          <w:color w:val="000000"/>
          <w:szCs w:val="20"/>
          <w:lang w:val="cs-CZ" w:eastAsia="cs-CZ"/>
        </w:rPr>
        <w:t>zřídit národní instituce, jejichž úkolem je stanovit ve prospěch příslušných osob (konzervátorů, sběratelů, starožitníků atd.) pravidla odpovídající etickým zásadám vytyčeným v Úmluvě a pečovat o dodržování těchto pravidel.</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50. </w:t>
      </w:r>
      <w:r w:rsidRPr="00982CCE">
        <w:rPr>
          <w:rFonts w:ascii="Arial" w:eastAsia="Times New Roman" w:hAnsi="Arial" w:cs="Arial"/>
          <w:iCs/>
          <w:lang w:val="cs-CZ" w:eastAsia="fr-FR"/>
        </w:rPr>
        <w:tab/>
      </w:r>
      <w:r w:rsidR="00EC23E2" w:rsidRPr="00982CCE">
        <w:rPr>
          <w:rFonts w:ascii="Arial" w:eastAsia="Times New Roman" w:hAnsi="Arial" w:cs="Arial"/>
          <w:iCs/>
          <w:lang w:val="cs-CZ" w:eastAsia="fr-FR"/>
        </w:rPr>
        <w:t>Taková pravidla mohou být vytvářena na národní, regionální, mezinárodní nebo profesionální úrovni</w:t>
      </w:r>
      <w:r w:rsidRPr="00982CCE">
        <w:rPr>
          <w:rFonts w:ascii="Arial" w:eastAsia="Times New Roman" w:hAnsi="Arial" w:cs="Arial"/>
          <w:iCs/>
          <w:lang w:val="cs-CZ" w:eastAsia="fr-FR"/>
        </w:rPr>
        <w:t>.  Antropolog</w:t>
      </w:r>
      <w:r w:rsidR="00EC23E2" w:rsidRPr="00982CCE">
        <w:rPr>
          <w:rFonts w:ascii="Arial" w:eastAsia="Times New Roman" w:hAnsi="Arial" w:cs="Arial"/>
          <w:iCs/>
          <w:lang w:val="cs-CZ" w:eastAsia="fr-FR"/>
        </w:rPr>
        <w:t>ové</w:t>
      </w:r>
      <w:r w:rsidRPr="00982CCE">
        <w:rPr>
          <w:rFonts w:ascii="Arial" w:eastAsia="Times New Roman" w:hAnsi="Arial" w:cs="Arial"/>
          <w:iCs/>
          <w:lang w:val="cs-CZ" w:eastAsia="fr-FR"/>
        </w:rPr>
        <w:t xml:space="preserve">, </w:t>
      </w:r>
      <w:r w:rsidR="00911BFF" w:rsidRPr="00982CCE">
        <w:rPr>
          <w:rFonts w:ascii="Arial" w:eastAsia="Times New Roman" w:hAnsi="Arial" w:cs="Arial"/>
          <w:iCs/>
          <w:lang w:val="cs-CZ" w:eastAsia="fr-FR"/>
        </w:rPr>
        <w:t>archeo</w:t>
      </w:r>
      <w:r w:rsidRPr="00982CCE">
        <w:rPr>
          <w:rFonts w:ascii="Arial" w:eastAsia="Times New Roman" w:hAnsi="Arial" w:cs="Arial"/>
          <w:iCs/>
          <w:lang w:val="cs-CZ" w:eastAsia="fr-FR"/>
        </w:rPr>
        <w:t>log</w:t>
      </w:r>
      <w:r w:rsidR="00EC23E2" w:rsidRPr="00982CCE">
        <w:rPr>
          <w:rFonts w:ascii="Arial" w:eastAsia="Times New Roman" w:hAnsi="Arial" w:cs="Arial"/>
          <w:iCs/>
          <w:lang w:val="cs-CZ" w:eastAsia="fr-FR"/>
        </w:rPr>
        <w:t>ové</w:t>
      </w:r>
      <w:r w:rsidRPr="00982CCE">
        <w:rPr>
          <w:rFonts w:ascii="Arial" w:eastAsia="Times New Roman" w:hAnsi="Arial" w:cs="Arial"/>
          <w:iCs/>
          <w:lang w:val="cs-CZ" w:eastAsia="fr-FR"/>
        </w:rPr>
        <w:t xml:space="preserve">, </w:t>
      </w:r>
      <w:r w:rsidR="00EC23E2" w:rsidRPr="00982CCE">
        <w:rPr>
          <w:rFonts w:ascii="Arial" w:eastAsia="Times New Roman" w:hAnsi="Arial" w:cs="Arial"/>
          <w:iCs/>
          <w:lang w:val="cs-CZ" w:eastAsia="fr-FR"/>
        </w:rPr>
        <w:t xml:space="preserve">dražebníci, konzervátoři, kurátoři, restaurátoři a další odborní pracovníci pracující s kulturními statky jsou povinni řídit se těmito pravidly založenými na etických zásadách, kdy jsou povinni odmítnout poskytnout služby </w:t>
      </w:r>
      <w:r w:rsidR="00C55FD7" w:rsidRPr="00982CCE">
        <w:rPr>
          <w:rFonts w:ascii="Arial" w:eastAsia="Times New Roman" w:hAnsi="Arial" w:cs="Arial"/>
          <w:iCs/>
          <w:lang w:val="cs-CZ" w:eastAsia="fr-FR"/>
        </w:rPr>
        <w:t xml:space="preserve">v případě </w:t>
      </w:r>
      <w:r w:rsidR="00EC23E2" w:rsidRPr="00982CCE">
        <w:rPr>
          <w:rFonts w:ascii="Arial" w:eastAsia="Times New Roman" w:hAnsi="Arial" w:cs="Arial"/>
          <w:iCs/>
          <w:lang w:val="cs-CZ" w:eastAsia="fr-FR"/>
        </w:rPr>
        <w:t>předmět</w:t>
      </w:r>
      <w:r w:rsidR="00C55FD7" w:rsidRPr="00982CCE">
        <w:rPr>
          <w:rFonts w:ascii="Arial" w:eastAsia="Times New Roman" w:hAnsi="Arial" w:cs="Arial"/>
          <w:iCs/>
          <w:lang w:val="cs-CZ" w:eastAsia="fr-FR"/>
        </w:rPr>
        <w:t>ů</w:t>
      </w:r>
      <w:r w:rsidR="00EC23E2" w:rsidRPr="00982CCE">
        <w:rPr>
          <w:rFonts w:ascii="Arial" w:eastAsia="Times New Roman" w:hAnsi="Arial" w:cs="Arial"/>
          <w:iCs/>
          <w:lang w:val="cs-CZ" w:eastAsia="fr-FR"/>
        </w:rPr>
        <w:t xml:space="preserve">, jejichž provenience se jeví jako závadná nebo pochybná, a měli by uvědomit příslušné orgány o artefaktech tohoto </w:t>
      </w:r>
      <w:r w:rsidR="00C55FD7" w:rsidRPr="00982CCE">
        <w:rPr>
          <w:rFonts w:ascii="Arial" w:eastAsia="Times New Roman" w:hAnsi="Arial" w:cs="Arial"/>
          <w:iCs/>
          <w:lang w:val="cs-CZ" w:eastAsia="fr-FR"/>
        </w:rPr>
        <w:t>druhu, pokud jsou požádáni o poskytnutí takové služby</w:t>
      </w:r>
      <w:r w:rsidRPr="00982CCE">
        <w:rPr>
          <w:rFonts w:ascii="Arial" w:eastAsia="Times New Roman" w:hAnsi="Arial" w:cs="Arial"/>
          <w:iCs/>
          <w:lang w:val="cs-CZ" w:eastAsia="fr-FR"/>
        </w:rPr>
        <w:t xml:space="preserve">. </w:t>
      </w:r>
      <w:r w:rsidR="00C55FD7" w:rsidRPr="00982CCE">
        <w:rPr>
          <w:rFonts w:ascii="Arial" w:eastAsia="Times New Roman" w:hAnsi="Arial" w:cs="Arial"/>
          <w:iCs/>
          <w:lang w:val="cs-CZ" w:eastAsia="fr-FR"/>
        </w:rPr>
        <w:t>Pravidla, která mají být vytvořena ve vztahu k akvizicím, by se měla stejnou měrou vztahovat na sběratele, obchodníky, kurátory a další osoby podílející se na obchodování s kulturními statky, aby tak žádná konkrétní skupina nebyla znevýhodněna nebo vyloučena</w:t>
      </w:r>
      <w:r w:rsidRPr="00982CCE">
        <w:rPr>
          <w:rFonts w:ascii="Arial" w:eastAsia="Times New Roman" w:hAnsi="Arial" w:cs="Arial"/>
          <w:iCs/>
          <w:lang w:val="cs-CZ" w:eastAsia="fr-FR"/>
        </w:rPr>
        <w:t xml:space="preserve">. </w:t>
      </w:r>
      <w:r w:rsidR="00C55FD7" w:rsidRPr="00982CCE">
        <w:rPr>
          <w:rFonts w:ascii="Arial" w:eastAsia="Times New Roman" w:hAnsi="Arial" w:cs="Arial"/>
          <w:iCs/>
          <w:lang w:val="cs-CZ" w:eastAsia="fr-FR"/>
        </w:rPr>
        <w:t>Příslušná pravidla by rovněž měla být standardizována na mezinárodní úrovni, aby bylo dosaženo jejich maximální účinnosti</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51. </w:t>
      </w:r>
      <w:r w:rsidRPr="00982CCE">
        <w:rPr>
          <w:rFonts w:ascii="Arial" w:eastAsia="Times New Roman" w:hAnsi="Arial" w:cs="Arial"/>
          <w:iCs/>
          <w:lang w:val="cs-CZ" w:eastAsia="fr-FR"/>
        </w:rPr>
        <w:tab/>
      </w:r>
      <w:r w:rsidR="00C55FD7" w:rsidRPr="00982CCE">
        <w:rPr>
          <w:rFonts w:ascii="Arial" w:eastAsia="Times New Roman" w:hAnsi="Arial" w:cs="Arial"/>
          <w:iCs/>
          <w:lang w:val="cs-CZ" w:eastAsia="fr-FR"/>
        </w:rPr>
        <w:t xml:space="preserve">V tomto ohledu by </w:t>
      </w:r>
      <w:r w:rsidR="001D1E38" w:rsidRPr="00982CCE">
        <w:rPr>
          <w:rFonts w:ascii="Arial" w:eastAsia="Times New Roman" w:hAnsi="Arial" w:cs="Arial"/>
          <w:iCs/>
          <w:lang w:val="cs-CZ" w:eastAsia="fr-FR"/>
        </w:rPr>
        <w:t>Smluvní strany měly</w:t>
      </w:r>
      <w:r w:rsidRPr="00982CCE">
        <w:rPr>
          <w:rFonts w:ascii="Arial" w:eastAsia="Times New Roman" w:hAnsi="Arial" w:cs="Arial"/>
          <w:iCs/>
          <w:lang w:val="cs-CZ" w:eastAsia="fr-FR"/>
        </w:rPr>
        <w:t xml:space="preserve"> </w:t>
      </w:r>
      <w:r w:rsidR="00C55FD7" w:rsidRPr="00982CCE">
        <w:rPr>
          <w:rFonts w:ascii="Arial" w:eastAsia="Times New Roman" w:hAnsi="Arial" w:cs="Arial"/>
          <w:iCs/>
          <w:lang w:val="cs-CZ" w:eastAsia="fr-FR"/>
        </w:rPr>
        <w:t>využívat etické řády vytvořené národními a mezinárodními orgány</w:t>
      </w:r>
      <w:r w:rsidRPr="00982CCE">
        <w:rPr>
          <w:rFonts w:ascii="Arial" w:eastAsia="Times New Roman" w:hAnsi="Arial" w:cs="Arial"/>
          <w:iCs/>
          <w:lang w:val="cs-CZ" w:eastAsia="fr-FR"/>
        </w:rPr>
        <w:t>. T</w:t>
      </w:r>
      <w:r w:rsidR="00C55FD7" w:rsidRPr="00982CCE">
        <w:rPr>
          <w:rFonts w:ascii="Arial" w:eastAsia="Times New Roman" w:hAnsi="Arial" w:cs="Arial"/>
          <w:iCs/>
          <w:lang w:val="cs-CZ" w:eastAsia="fr-FR"/>
        </w:rPr>
        <w:t xml:space="preserve">y zahrnují </w:t>
      </w:r>
      <w:r w:rsidR="00EE609C" w:rsidRPr="00982CCE">
        <w:rPr>
          <w:rFonts w:ascii="Arial" w:eastAsia="Times New Roman" w:hAnsi="Arial" w:cs="Arial"/>
          <w:iCs/>
          <w:lang w:val="cs-CZ" w:eastAsia="fr-FR"/>
        </w:rPr>
        <w:t>Mezinárodní etický řád pro obchodníky s kulturními statky (</w:t>
      </w:r>
      <w:r w:rsidRPr="00982CCE">
        <w:rPr>
          <w:rFonts w:ascii="Arial" w:eastAsia="Times New Roman" w:hAnsi="Arial" w:cs="Arial"/>
          <w:iCs/>
          <w:lang w:val="cs-CZ" w:eastAsia="fr-FR"/>
        </w:rPr>
        <w:t xml:space="preserve">International </w:t>
      </w:r>
      <w:proofErr w:type="spellStart"/>
      <w:r w:rsidRPr="00982CCE">
        <w:rPr>
          <w:rFonts w:ascii="Arial" w:eastAsia="Times New Roman" w:hAnsi="Arial" w:cs="Arial"/>
          <w:iCs/>
          <w:lang w:val="cs-CZ" w:eastAsia="fr-FR"/>
        </w:rPr>
        <w:t>Code</w:t>
      </w:r>
      <w:proofErr w:type="spellEnd"/>
      <w:r w:rsidRPr="00982CCE">
        <w:rPr>
          <w:rFonts w:ascii="Arial" w:eastAsia="Times New Roman" w:hAnsi="Arial" w:cs="Arial"/>
          <w:iCs/>
          <w:lang w:val="cs-CZ" w:eastAsia="fr-FR"/>
        </w:rPr>
        <w:t xml:space="preserve"> of </w:t>
      </w:r>
      <w:proofErr w:type="spellStart"/>
      <w:r w:rsidRPr="00982CCE">
        <w:rPr>
          <w:rFonts w:ascii="Arial" w:eastAsia="Times New Roman" w:hAnsi="Arial" w:cs="Arial"/>
          <w:iCs/>
          <w:lang w:val="cs-CZ" w:eastAsia="fr-FR"/>
        </w:rPr>
        <w:t>Ethics</w:t>
      </w:r>
      <w:proofErr w:type="spellEnd"/>
      <w:r w:rsidRPr="00982CCE">
        <w:rPr>
          <w:rFonts w:ascii="Arial" w:eastAsia="Times New Roman" w:hAnsi="Arial" w:cs="Arial"/>
          <w:iCs/>
          <w:lang w:val="cs-CZ" w:eastAsia="fr-FR"/>
        </w:rPr>
        <w:t xml:space="preserve"> </w:t>
      </w:r>
      <w:proofErr w:type="spellStart"/>
      <w:r w:rsidRPr="00982CCE">
        <w:rPr>
          <w:rFonts w:ascii="Arial" w:eastAsia="Times New Roman" w:hAnsi="Arial" w:cs="Arial"/>
          <w:iCs/>
          <w:lang w:val="cs-CZ" w:eastAsia="fr-FR"/>
        </w:rPr>
        <w:t>for</w:t>
      </w:r>
      <w:proofErr w:type="spellEnd"/>
      <w:r w:rsidRPr="00982CCE">
        <w:rPr>
          <w:rFonts w:ascii="Arial" w:eastAsia="Times New Roman" w:hAnsi="Arial" w:cs="Arial"/>
          <w:iCs/>
          <w:lang w:val="cs-CZ" w:eastAsia="fr-FR"/>
        </w:rPr>
        <w:t xml:space="preserve"> </w:t>
      </w:r>
      <w:proofErr w:type="spellStart"/>
      <w:r w:rsidRPr="00982CCE">
        <w:rPr>
          <w:rFonts w:ascii="Arial" w:eastAsia="Times New Roman" w:hAnsi="Arial" w:cs="Arial"/>
          <w:iCs/>
          <w:lang w:val="cs-CZ" w:eastAsia="fr-FR"/>
        </w:rPr>
        <w:t>Dealers</w:t>
      </w:r>
      <w:proofErr w:type="spellEnd"/>
      <w:r w:rsidRPr="00982CCE">
        <w:rPr>
          <w:rFonts w:ascii="Arial" w:eastAsia="Times New Roman" w:hAnsi="Arial" w:cs="Arial"/>
          <w:iCs/>
          <w:lang w:val="cs-CZ" w:eastAsia="fr-FR"/>
        </w:rPr>
        <w:t xml:space="preserve"> in </w:t>
      </w:r>
      <w:proofErr w:type="spellStart"/>
      <w:r w:rsidRPr="00982CCE">
        <w:rPr>
          <w:rFonts w:ascii="Arial" w:eastAsia="Times New Roman" w:hAnsi="Arial" w:cs="Arial"/>
          <w:iCs/>
          <w:lang w:val="cs-CZ" w:eastAsia="fr-FR"/>
        </w:rPr>
        <w:t>Cultural</w:t>
      </w:r>
      <w:proofErr w:type="spellEnd"/>
      <w:r w:rsidRPr="00982CCE">
        <w:rPr>
          <w:rFonts w:ascii="Arial" w:eastAsia="Times New Roman" w:hAnsi="Arial" w:cs="Arial"/>
          <w:iCs/>
          <w:lang w:val="cs-CZ" w:eastAsia="fr-FR"/>
        </w:rPr>
        <w:t xml:space="preserve"> </w:t>
      </w:r>
      <w:proofErr w:type="spellStart"/>
      <w:r w:rsidRPr="00982CCE">
        <w:rPr>
          <w:rFonts w:ascii="Arial" w:eastAsia="Times New Roman" w:hAnsi="Arial" w:cs="Arial"/>
          <w:iCs/>
          <w:lang w:val="cs-CZ" w:eastAsia="fr-FR"/>
        </w:rPr>
        <w:t>Property</w:t>
      </w:r>
      <w:proofErr w:type="spellEnd"/>
      <w:r w:rsidR="00EE609C" w:rsidRPr="00982CCE">
        <w:rPr>
          <w:rFonts w:ascii="Arial" w:eastAsia="Times New Roman" w:hAnsi="Arial" w:cs="Arial"/>
          <w:iCs/>
          <w:lang w:val="cs-CZ" w:eastAsia="fr-FR"/>
        </w:rPr>
        <w:t xml:space="preserve">), který přijal </w:t>
      </w:r>
      <w:r w:rsidRPr="00982CCE">
        <w:rPr>
          <w:rFonts w:ascii="Arial" w:eastAsia="Times New Roman" w:hAnsi="Arial" w:cs="Arial"/>
          <w:iCs/>
          <w:lang w:val="cs-CZ" w:eastAsia="fr-FR"/>
        </w:rPr>
        <w:t xml:space="preserve">ICPRCP </w:t>
      </w:r>
      <w:r w:rsidR="00EE609C" w:rsidRPr="00982CCE">
        <w:rPr>
          <w:rFonts w:ascii="Arial" w:eastAsia="Times New Roman" w:hAnsi="Arial" w:cs="Arial"/>
          <w:iCs/>
          <w:lang w:val="cs-CZ" w:eastAsia="fr-FR"/>
        </w:rPr>
        <w:t>v roce</w:t>
      </w:r>
      <w:r w:rsidRPr="00982CCE">
        <w:rPr>
          <w:rFonts w:ascii="Arial" w:eastAsia="Times New Roman" w:hAnsi="Arial" w:cs="Arial"/>
          <w:iCs/>
          <w:lang w:val="cs-CZ" w:eastAsia="fr-FR"/>
        </w:rPr>
        <w:t xml:space="preserve"> 1999. </w:t>
      </w:r>
      <w:r w:rsidR="00EE609C" w:rsidRPr="00982CCE">
        <w:rPr>
          <w:rFonts w:ascii="Arial" w:eastAsia="Times New Roman" w:hAnsi="Arial" w:cs="Arial"/>
          <w:iCs/>
          <w:lang w:val="cs-CZ" w:eastAsia="fr-FR"/>
        </w:rPr>
        <w:t xml:space="preserve">Uvedený řád obsahuje zásady vytyčené v </w:t>
      </w:r>
      <w:r w:rsidR="003D5BDA" w:rsidRPr="00982CCE">
        <w:rPr>
          <w:rFonts w:ascii="Arial" w:eastAsia="Times New Roman" w:hAnsi="Arial" w:cs="Arial"/>
          <w:iCs/>
          <w:lang w:val="cs-CZ" w:eastAsia="fr-FR"/>
        </w:rPr>
        <w:t>Úmluv</w:t>
      </w:r>
      <w:r w:rsidR="00EE609C" w:rsidRPr="00982CCE">
        <w:rPr>
          <w:rFonts w:ascii="Arial" w:eastAsia="Times New Roman" w:hAnsi="Arial" w:cs="Arial"/>
          <w:iCs/>
          <w:lang w:val="cs-CZ" w:eastAsia="fr-FR"/>
        </w:rPr>
        <w:t>ě</w:t>
      </w:r>
      <w:r w:rsidR="003D5BDA" w:rsidRPr="00982CCE">
        <w:rPr>
          <w:rFonts w:ascii="Arial" w:eastAsia="Times New Roman" w:hAnsi="Arial" w:cs="Arial"/>
          <w:iCs/>
          <w:lang w:val="cs-CZ" w:eastAsia="fr-FR"/>
        </w:rPr>
        <w:t xml:space="preserve"> z roku 1970</w:t>
      </w:r>
      <w:r w:rsidRPr="00982CCE">
        <w:rPr>
          <w:rFonts w:ascii="Arial" w:eastAsia="Times New Roman" w:hAnsi="Arial" w:cs="Arial"/>
          <w:iCs/>
          <w:lang w:val="cs-CZ" w:eastAsia="fr-FR"/>
        </w:rPr>
        <w:t xml:space="preserve"> a</w:t>
      </w:r>
      <w:r w:rsidR="00EE609C" w:rsidRPr="00982CCE">
        <w:rPr>
          <w:rFonts w:ascii="Arial" w:eastAsia="Times New Roman" w:hAnsi="Arial" w:cs="Arial"/>
          <w:iCs/>
          <w:lang w:val="cs-CZ" w:eastAsia="fr-FR"/>
        </w:rPr>
        <w:t xml:space="preserve"> následně v Úmluvě UNIDROIT o odcizených nebo protiprávně vyvezených kulturních statcích z roku </w:t>
      </w:r>
      <w:r w:rsidRPr="00982CCE">
        <w:rPr>
          <w:rFonts w:ascii="Arial" w:eastAsia="Times New Roman" w:hAnsi="Arial" w:cs="Arial"/>
          <w:iCs/>
          <w:lang w:val="cs-CZ" w:eastAsia="fr-FR"/>
        </w:rPr>
        <w:t xml:space="preserve">(1995). </w:t>
      </w:r>
      <w:r w:rsidR="00EE609C" w:rsidRPr="00982CCE">
        <w:rPr>
          <w:rFonts w:ascii="Arial" w:eastAsia="Times New Roman" w:hAnsi="Arial" w:cs="Arial"/>
          <w:iCs/>
          <w:lang w:val="cs-CZ" w:eastAsia="fr-FR"/>
        </w:rPr>
        <w:t xml:space="preserve">Tento řád rovněž přihlíží ke zkušenostem různých národních řádů, řádu </w:t>
      </w:r>
      <w:proofErr w:type="spellStart"/>
      <w:r w:rsidRPr="00982CCE">
        <w:rPr>
          <w:rFonts w:ascii="Arial" w:eastAsia="Times New Roman" w:hAnsi="Arial" w:cs="Arial"/>
          <w:iCs/>
          <w:lang w:val="cs-CZ" w:eastAsia="fr-FR"/>
        </w:rPr>
        <w:t>Confédération</w:t>
      </w:r>
      <w:proofErr w:type="spellEnd"/>
      <w:r w:rsidRPr="00982CCE">
        <w:rPr>
          <w:rFonts w:ascii="Arial" w:eastAsia="Times New Roman" w:hAnsi="Arial" w:cs="Arial"/>
          <w:iCs/>
          <w:lang w:val="cs-CZ" w:eastAsia="fr-FR"/>
        </w:rPr>
        <w:t xml:space="preserve"> </w:t>
      </w:r>
      <w:proofErr w:type="spellStart"/>
      <w:r w:rsidRPr="00982CCE">
        <w:rPr>
          <w:rFonts w:ascii="Arial" w:eastAsia="Times New Roman" w:hAnsi="Arial" w:cs="Arial"/>
          <w:iCs/>
          <w:lang w:val="cs-CZ" w:eastAsia="fr-FR"/>
        </w:rPr>
        <w:t>Internationale</w:t>
      </w:r>
      <w:proofErr w:type="spellEnd"/>
      <w:r w:rsidRPr="00982CCE">
        <w:rPr>
          <w:rFonts w:ascii="Arial" w:eastAsia="Times New Roman" w:hAnsi="Arial" w:cs="Arial"/>
          <w:iCs/>
          <w:lang w:val="cs-CZ" w:eastAsia="fr-FR"/>
        </w:rPr>
        <w:t xml:space="preserve"> des </w:t>
      </w:r>
      <w:proofErr w:type="spellStart"/>
      <w:r w:rsidRPr="00982CCE">
        <w:rPr>
          <w:rFonts w:ascii="Arial" w:eastAsia="Times New Roman" w:hAnsi="Arial" w:cs="Arial"/>
          <w:iCs/>
          <w:lang w:val="cs-CZ" w:eastAsia="fr-FR"/>
        </w:rPr>
        <w:t>Négociants</w:t>
      </w:r>
      <w:proofErr w:type="spellEnd"/>
      <w:r w:rsidRPr="00982CCE">
        <w:rPr>
          <w:rFonts w:ascii="Arial" w:eastAsia="Times New Roman" w:hAnsi="Arial" w:cs="Arial"/>
          <w:iCs/>
          <w:lang w:val="cs-CZ" w:eastAsia="fr-FR"/>
        </w:rPr>
        <w:t xml:space="preserve"> </w:t>
      </w:r>
      <w:proofErr w:type="spellStart"/>
      <w:r w:rsidRPr="00982CCE">
        <w:rPr>
          <w:rFonts w:ascii="Arial" w:eastAsia="Times New Roman" w:hAnsi="Arial" w:cs="Arial"/>
          <w:iCs/>
          <w:lang w:val="cs-CZ" w:eastAsia="fr-FR"/>
        </w:rPr>
        <w:t>d’Oeuvres</w:t>
      </w:r>
      <w:proofErr w:type="spellEnd"/>
      <w:r w:rsidRPr="00982CCE">
        <w:rPr>
          <w:rFonts w:ascii="Arial" w:eastAsia="Times New Roman" w:hAnsi="Arial" w:cs="Arial"/>
          <w:iCs/>
          <w:lang w:val="cs-CZ" w:eastAsia="fr-FR"/>
        </w:rPr>
        <w:t xml:space="preserve"> </w:t>
      </w:r>
      <w:proofErr w:type="spellStart"/>
      <w:r w:rsidRPr="00982CCE">
        <w:rPr>
          <w:rFonts w:ascii="Arial" w:eastAsia="Times New Roman" w:hAnsi="Arial" w:cs="Arial"/>
          <w:iCs/>
          <w:lang w:val="cs-CZ" w:eastAsia="fr-FR"/>
        </w:rPr>
        <w:t>d’Art</w:t>
      </w:r>
      <w:proofErr w:type="spellEnd"/>
      <w:r w:rsidRPr="00982CCE">
        <w:rPr>
          <w:rFonts w:ascii="Arial" w:eastAsia="Times New Roman" w:hAnsi="Arial" w:cs="Arial"/>
          <w:iCs/>
          <w:lang w:val="cs-CZ" w:eastAsia="fr-FR"/>
        </w:rPr>
        <w:t xml:space="preserve"> (CINOA)</w:t>
      </w:r>
      <w:r w:rsidR="00EE609C" w:rsidRPr="00982CCE">
        <w:rPr>
          <w:rFonts w:ascii="Arial" w:eastAsia="Times New Roman" w:hAnsi="Arial" w:cs="Arial"/>
          <w:iCs/>
          <w:lang w:val="cs-CZ" w:eastAsia="fr-FR"/>
        </w:rPr>
        <w:t xml:space="preserve">, jakož i Řádu profesionální etiky Mezinárodní rady muzeí </w:t>
      </w:r>
      <w:r w:rsidRPr="00982CCE">
        <w:rPr>
          <w:rFonts w:ascii="Arial" w:eastAsia="Times New Roman" w:hAnsi="Arial" w:cs="Arial"/>
          <w:iCs/>
          <w:lang w:val="cs-CZ" w:eastAsia="fr-FR"/>
        </w:rPr>
        <w:t xml:space="preserve">(ICOM).  </w:t>
      </w:r>
      <w:r w:rsidR="001D1E38" w:rsidRPr="00982CCE">
        <w:rPr>
          <w:rFonts w:ascii="Arial" w:eastAsia="Times New Roman" w:hAnsi="Arial" w:cs="Arial"/>
          <w:iCs/>
          <w:lang w:val="cs-CZ" w:eastAsia="fr-FR"/>
        </w:rPr>
        <w:t>Smluvní strany by měly</w:t>
      </w:r>
      <w:r w:rsidRPr="00982CCE">
        <w:rPr>
          <w:rFonts w:ascii="Arial" w:eastAsia="Times New Roman" w:hAnsi="Arial" w:cs="Arial"/>
          <w:iCs/>
          <w:lang w:val="cs-CZ" w:eastAsia="fr-FR"/>
        </w:rPr>
        <w:t xml:space="preserve"> </w:t>
      </w:r>
      <w:r w:rsidR="00EE609C" w:rsidRPr="00982CCE">
        <w:rPr>
          <w:rFonts w:ascii="Arial" w:eastAsia="Times New Roman" w:hAnsi="Arial" w:cs="Arial"/>
          <w:iCs/>
          <w:lang w:val="cs-CZ" w:eastAsia="fr-FR"/>
        </w:rPr>
        <w:t>zajistit, aby se tímto řádem řídili všichni obchodníci, a to jak pomocí ukládání vhodných povinných opatření, tak nabízením pobídek těm obchodníkům, kteří se zavážou řídit se jeho ustanoveními, například ve formě daňových zvýhodnění</w:t>
      </w:r>
      <w:r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Smluvní strany by měly</w:t>
      </w:r>
      <w:r w:rsidRPr="00982CCE">
        <w:rPr>
          <w:rFonts w:ascii="Arial" w:eastAsia="Times New Roman" w:hAnsi="Arial" w:cs="Arial"/>
          <w:iCs/>
          <w:lang w:val="cs-CZ" w:eastAsia="fr-FR"/>
        </w:rPr>
        <w:t xml:space="preserve"> </w:t>
      </w:r>
      <w:r w:rsidR="00EE609C" w:rsidRPr="00982CCE">
        <w:rPr>
          <w:rFonts w:ascii="Arial" w:eastAsia="Times New Roman" w:hAnsi="Arial" w:cs="Arial"/>
          <w:iCs/>
          <w:lang w:val="cs-CZ" w:eastAsia="fr-FR"/>
        </w:rPr>
        <w:t xml:space="preserve">monitorovat úspěšnost takových snah a nadále vytvářet, prohlubovat a prosazovat příslušná pravidla ve prospěch kurátorů, sběratelů, starožitníků a dalších zúčastněných osob, a to v souladu s etickými zásadami zakotvenými v této </w:t>
      </w:r>
      <w:r w:rsidR="003D5BDA" w:rsidRPr="00982CCE">
        <w:rPr>
          <w:rFonts w:ascii="Arial" w:eastAsia="Times New Roman" w:hAnsi="Arial" w:cs="Arial"/>
          <w:iCs/>
          <w:lang w:val="cs-CZ" w:eastAsia="fr-FR"/>
        </w:rPr>
        <w:t>Úmluv</w:t>
      </w:r>
      <w:r w:rsidR="00EE609C" w:rsidRPr="00982CCE">
        <w:rPr>
          <w:rFonts w:ascii="Arial" w:eastAsia="Times New Roman" w:hAnsi="Arial" w:cs="Arial"/>
          <w:iCs/>
          <w:lang w:val="cs-CZ" w:eastAsia="fr-FR"/>
        </w:rPr>
        <w:t>ě</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EE609C"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 xml:space="preserve">Výchova </w:t>
      </w:r>
      <w:r w:rsidR="003863CE" w:rsidRPr="00982CCE">
        <w:rPr>
          <w:rFonts w:ascii="Arial" w:eastAsia="Times New Roman" w:hAnsi="Arial" w:cs="Arial"/>
          <w:b/>
          <w:iCs/>
          <w:lang w:val="cs-CZ" w:eastAsia="fr-FR"/>
        </w:rPr>
        <w:t>(</w:t>
      </w:r>
      <w:r w:rsidR="00F31F32" w:rsidRPr="00982CCE">
        <w:rPr>
          <w:rFonts w:ascii="Arial" w:eastAsia="Times New Roman" w:hAnsi="Arial" w:cs="Arial"/>
          <w:b/>
          <w:iCs/>
          <w:lang w:val="cs-CZ" w:eastAsia="fr-FR"/>
        </w:rPr>
        <w:t>článk</w:t>
      </w:r>
      <w:r w:rsidRPr="00982CCE">
        <w:rPr>
          <w:rFonts w:ascii="Arial" w:eastAsia="Times New Roman" w:hAnsi="Arial" w:cs="Arial"/>
          <w:b/>
          <w:iCs/>
          <w:lang w:val="cs-CZ" w:eastAsia="fr-FR"/>
        </w:rPr>
        <w:t>y</w:t>
      </w:r>
      <w:r w:rsidR="003863CE" w:rsidRPr="00982CCE">
        <w:rPr>
          <w:rFonts w:ascii="Arial" w:eastAsia="Times New Roman" w:hAnsi="Arial" w:cs="Arial"/>
          <w:b/>
          <w:iCs/>
          <w:lang w:val="cs-CZ" w:eastAsia="fr-FR"/>
        </w:rPr>
        <w:t xml:space="preserve"> 5</w:t>
      </w:r>
      <w:r w:rsidRPr="00982CCE">
        <w:rPr>
          <w:rFonts w:ascii="Arial" w:eastAsia="Times New Roman" w:hAnsi="Arial" w:cs="Arial"/>
          <w:b/>
          <w:iCs/>
          <w:lang w:val="cs-CZ" w:eastAsia="fr-FR"/>
        </w:rPr>
        <w:t xml:space="preserve"> </w:t>
      </w:r>
      <w:r w:rsidR="001559A5">
        <w:rPr>
          <w:rFonts w:ascii="Arial" w:eastAsia="Times New Roman" w:hAnsi="Arial" w:cs="Arial"/>
          <w:b/>
          <w:iCs/>
          <w:lang w:val="cs-CZ" w:eastAsia="fr-FR"/>
        </w:rPr>
        <w:t>(f) a</w:t>
      </w:r>
      <w:r w:rsidR="003863CE" w:rsidRPr="00982CCE">
        <w:rPr>
          <w:rFonts w:ascii="Arial" w:eastAsia="Times New Roman" w:hAnsi="Arial" w:cs="Arial"/>
          <w:b/>
          <w:iCs/>
          <w:lang w:val="cs-CZ" w:eastAsia="fr-FR"/>
        </w:rPr>
        <w:t xml:space="preserve"> 10)</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52. </w:t>
      </w:r>
      <w:r w:rsidRPr="00982CCE">
        <w:rPr>
          <w:rFonts w:ascii="Arial" w:eastAsia="Times New Roman" w:hAnsi="Arial" w:cs="Arial"/>
          <w:iCs/>
          <w:lang w:val="cs-CZ" w:eastAsia="fr-FR"/>
        </w:rPr>
        <w:tab/>
      </w:r>
      <w:r w:rsidR="00EE609C" w:rsidRPr="00982CCE">
        <w:rPr>
          <w:rFonts w:ascii="Arial" w:eastAsia="Times New Roman" w:hAnsi="Arial" w:cs="Arial"/>
          <w:iCs/>
          <w:lang w:val="cs-CZ" w:eastAsia="fr-FR"/>
        </w:rPr>
        <w:t xml:space="preserve">V souladu se </w:t>
      </w:r>
      <w:r w:rsidR="00F31F32" w:rsidRPr="00982CCE">
        <w:rPr>
          <w:rFonts w:ascii="Arial" w:eastAsia="Times New Roman" w:hAnsi="Arial" w:cs="Arial"/>
          <w:iCs/>
          <w:lang w:val="cs-CZ" w:eastAsia="fr-FR"/>
        </w:rPr>
        <w:t>článk</w:t>
      </w:r>
      <w:r w:rsidR="00EE609C" w:rsidRPr="00982CCE">
        <w:rPr>
          <w:rFonts w:ascii="Arial" w:eastAsia="Times New Roman" w:hAnsi="Arial" w:cs="Arial"/>
          <w:iCs/>
          <w:lang w:val="cs-CZ" w:eastAsia="fr-FR"/>
        </w:rPr>
        <w:t>em</w:t>
      </w:r>
      <w:r w:rsidRPr="00982CCE">
        <w:rPr>
          <w:rFonts w:ascii="Arial" w:eastAsia="Times New Roman" w:hAnsi="Arial" w:cs="Arial"/>
          <w:iCs/>
          <w:lang w:val="cs-CZ" w:eastAsia="fr-FR"/>
        </w:rPr>
        <w:t xml:space="preserve"> 10</w:t>
      </w:r>
      <w:r w:rsidR="00EE609C" w:rsidRPr="00982CCE">
        <w:rPr>
          <w:rFonts w:ascii="Arial" w:eastAsia="Times New Roman" w:hAnsi="Arial" w:cs="Arial"/>
          <w:iCs/>
          <w:lang w:val="cs-CZ" w:eastAsia="fr-FR"/>
        </w:rPr>
        <w:t xml:space="preserve"> by </w:t>
      </w:r>
      <w:r w:rsidR="00BC165C" w:rsidRPr="00982CCE">
        <w:rPr>
          <w:rFonts w:ascii="Arial" w:eastAsia="Times New Roman" w:hAnsi="Arial" w:cs="Arial"/>
          <w:iCs/>
          <w:lang w:val="cs-CZ" w:eastAsia="fr-FR"/>
        </w:rPr>
        <w:t xml:space="preserve">smluvní strany měly </w:t>
      </w:r>
      <w:r w:rsidR="00EE609C" w:rsidRPr="00982CCE">
        <w:rPr>
          <w:rFonts w:ascii="Arial" w:eastAsia="Times New Roman" w:hAnsi="Arial" w:cs="Arial"/>
          <w:iCs/>
          <w:lang w:val="cs-CZ" w:eastAsia="fr-FR"/>
        </w:rPr>
        <w:t xml:space="preserve">využít všechny vhodné prostředky k tomu, aby zabránily </w:t>
      </w:r>
      <w:r w:rsidR="00EE609C" w:rsidRPr="00982CCE">
        <w:rPr>
          <w:rFonts w:ascii="Arial" w:eastAsia="Times New Roman" w:hAnsi="Arial" w:cs="Arial"/>
          <w:color w:val="000000"/>
          <w:szCs w:val="20"/>
          <w:lang w:val="cs-CZ" w:eastAsia="cs-CZ"/>
        </w:rPr>
        <w:t>pohybu kulturních statků nezákonně vyvezených z kteréhokoli členského státu této Úmluvy</w:t>
      </w:r>
      <w:r w:rsidR="00EE609C" w:rsidRPr="00982CCE">
        <w:rPr>
          <w:rFonts w:ascii="Arial" w:eastAsia="Times New Roman" w:hAnsi="Arial" w:cs="Arial"/>
          <w:iCs/>
          <w:lang w:val="cs-CZ" w:eastAsia="fr-FR"/>
        </w:rPr>
        <w:t xml:space="preserve"> pomocí </w:t>
      </w:r>
      <w:r w:rsidR="00EE609C" w:rsidRPr="00982CCE">
        <w:rPr>
          <w:rFonts w:ascii="Arial" w:eastAsia="Times New Roman" w:hAnsi="Arial" w:cs="Arial"/>
          <w:color w:val="000000"/>
          <w:szCs w:val="20"/>
          <w:lang w:val="cs-CZ" w:eastAsia="cs-CZ"/>
        </w:rPr>
        <w:t>výchovy, informování a bdělosti</w:t>
      </w:r>
      <w:r w:rsidRPr="00982CCE">
        <w:rPr>
          <w:rFonts w:ascii="Arial" w:eastAsia="Times New Roman" w:hAnsi="Arial" w:cs="Arial"/>
          <w:iCs/>
          <w:lang w:val="cs-CZ" w:eastAsia="fr-FR"/>
        </w:rPr>
        <w:t xml:space="preserve">. </w:t>
      </w:r>
      <w:r w:rsidR="0076562A" w:rsidRPr="00982CCE">
        <w:rPr>
          <w:rFonts w:ascii="Arial" w:eastAsia="Times New Roman" w:hAnsi="Arial" w:cs="Arial"/>
          <w:iCs/>
          <w:lang w:val="cs-CZ" w:eastAsia="fr-FR"/>
        </w:rPr>
        <w:t xml:space="preserve">K posílení </w:t>
      </w:r>
      <w:r w:rsidR="0076562A" w:rsidRPr="00982CCE">
        <w:rPr>
          <w:rFonts w:ascii="Arial" w:eastAsia="Times New Roman" w:hAnsi="Arial" w:cs="Arial"/>
          <w:color w:val="000000"/>
          <w:szCs w:val="20"/>
          <w:lang w:val="cs-CZ" w:eastAsia="cs-CZ"/>
        </w:rPr>
        <w:t>vědomí významu hodnoty kulturních statků a nebezpečí, které pro kulturní dědictví znamenají krádeže, tajné vykopávky a nedovolený vývoz, a jeho význam pro kulturní identitu a historii místních společenství a lidstva, by u místních společenství a široké veřejnosti měly být využívány zejména výchovné prostředky a zvyšování povědomí</w:t>
      </w:r>
      <w:r w:rsidRPr="00982CCE">
        <w:rPr>
          <w:rFonts w:ascii="Arial" w:eastAsia="Times New Roman" w:hAnsi="Arial" w:cs="Arial"/>
          <w:iCs/>
          <w:lang w:val="cs-CZ" w:eastAsia="fr-FR"/>
        </w:rPr>
        <w:t>.</w:t>
      </w:r>
    </w:p>
    <w:p w:rsidR="00EE609C" w:rsidRPr="00982CCE" w:rsidRDefault="00EE609C" w:rsidP="005B4472">
      <w:pPr>
        <w:autoSpaceDE w:val="0"/>
        <w:autoSpaceDN w:val="0"/>
        <w:spacing w:after="0" w:line="240" w:lineRule="auto"/>
        <w:ind w:left="426" w:hanging="426"/>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53. </w:t>
      </w:r>
      <w:r w:rsidRPr="00982CCE">
        <w:rPr>
          <w:rFonts w:ascii="Arial" w:eastAsia="Times New Roman" w:hAnsi="Arial" w:cs="Arial"/>
          <w:iCs/>
          <w:lang w:val="cs-CZ" w:eastAsia="fr-FR"/>
        </w:rPr>
        <w:tab/>
      </w:r>
      <w:r w:rsidR="0076562A" w:rsidRPr="00982CCE">
        <w:rPr>
          <w:rFonts w:ascii="Arial" w:eastAsia="Times New Roman" w:hAnsi="Arial" w:cs="Arial"/>
          <w:iCs/>
          <w:lang w:val="cs-CZ" w:eastAsia="fr-FR"/>
        </w:rPr>
        <w:t xml:space="preserve">V souladu se </w:t>
      </w:r>
      <w:r w:rsidR="00F31F32" w:rsidRPr="00982CCE">
        <w:rPr>
          <w:rFonts w:ascii="Arial" w:eastAsia="Times New Roman" w:hAnsi="Arial" w:cs="Arial"/>
          <w:iCs/>
          <w:lang w:val="cs-CZ" w:eastAsia="fr-FR"/>
        </w:rPr>
        <w:t>článk</w:t>
      </w:r>
      <w:r w:rsidR="0076562A" w:rsidRPr="00982CCE">
        <w:rPr>
          <w:rFonts w:ascii="Arial" w:eastAsia="Times New Roman" w:hAnsi="Arial" w:cs="Arial"/>
          <w:iCs/>
          <w:lang w:val="cs-CZ" w:eastAsia="fr-FR"/>
        </w:rPr>
        <w:t>em</w:t>
      </w:r>
      <w:r w:rsidRPr="00982CCE">
        <w:rPr>
          <w:rFonts w:ascii="Arial" w:eastAsia="Times New Roman" w:hAnsi="Arial" w:cs="Arial"/>
          <w:iCs/>
          <w:lang w:val="cs-CZ" w:eastAsia="fr-FR"/>
        </w:rPr>
        <w:t xml:space="preserve"> 5</w:t>
      </w:r>
      <w:r w:rsidR="0076562A"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(f) </w:t>
      </w:r>
      <w:r w:rsidR="0076562A" w:rsidRPr="00982CCE">
        <w:rPr>
          <w:rFonts w:ascii="Arial" w:eastAsia="Times New Roman" w:hAnsi="Arial" w:cs="Arial"/>
          <w:iCs/>
          <w:lang w:val="cs-CZ" w:eastAsia="fr-FR"/>
        </w:rPr>
        <w:t xml:space="preserve">by národní instituce pro ochranu kulturního dědictví měly </w:t>
      </w:r>
      <w:r w:rsidR="0076562A" w:rsidRPr="00982CCE">
        <w:rPr>
          <w:rFonts w:ascii="Arial" w:eastAsia="Times New Roman" w:hAnsi="Arial" w:cs="Arial"/>
          <w:color w:val="000000"/>
          <w:szCs w:val="20"/>
          <w:lang w:val="cs-CZ" w:eastAsia="cs-CZ"/>
        </w:rPr>
        <w:t>provádět výchovná opatření k povzbuzení a prohlubování úcty ke kulturnímu dědictví všech států a k rozšiřování znalosti ustanovení této Úmluvy</w:t>
      </w:r>
      <w:r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Smluvní strany by měly</w:t>
      </w:r>
      <w:r w:rsidRPr="00982CCE">
        <w:rPr>
          <w:rFonts w:ascii="Arial" w:eastAsia="Times New Roman" w:hAnsi="Arial" w:cs="Arial"/>
          <w:iCs/>
          <w:lang w:val="cs-CZ" w:eastAsia="fr-FR"/>
        </w:rPr>
        <w:t xml:space="preserve"> </w:t>
      </w:r>
      <w:r w:rsidR="0076562A" w:rsidRPr="00982CCE">
        <w:rPr>
          <w:rFonts w:ascii="Arial" w:eastAsia="Times New Roman" w:hAnsi="Arial" w:cs="Arial"/>
          <w:iCs/>
          <w:lang w:val="cs-CZ" w:eastAsia="fr-FR"/>
        </w:rPr>
        <w:t xml:space="preserve">zejména posilovat výchovná opatření v rámci svých zemí, se spolupracujícími institucemi a veřejností v ostatních zemích. To zahrnuje dostatečnou koordinaci se vzdělávacími institucemi na primární, sekundární a terciární úrovni a programy </w:t>
      </w:r>
      <w:r w:rsidR="0076562A" w:rsidRPr="00982CCE">
        <w:rPr>
          <w:rFonts w:ascii="Arial" w:eastAsia="Times New Roman" w:hAnsi="Arial" w:cs="Arial"/>
          <w:iCs/>
          <w:lang w:val="cs-CZ" w:eastAsia="fr-FR"/>
        </w:rPr>
        <w:lastRenderedPageBreak/>
        <w:t>celoživotního vzdělávání, které budou zahrnovat výuku a výzkum týkající se otázek kulturního dědictví v jejich vlastních kurikulech</w:t>
      </w:r>
      <w:r w:rsidRPr="00982CCE">
        <w:rPr>
          <w:rFonts w:ascii="Arial" w:eastAsia="Times New Roman" w:hAnsi="Arial" w:cs="Arial"/>
          <w:iCs/>
          <w:lang w:val="cs-CZ" w:eastAsia="fr-FR"/>
        </w:rPr>
        <w:t xml:space="preserve">; </w:t>
      </w:r>
      <w:r w:rsidR="0076562A" w:rsidRPr="00982CCE">
        <w:rPr>
          <w:rFonts w:ascii="Arial" w:eastAsia="Times New Roman" w:hAnsi="Arial" w:cs="Arial"/>
          <w:iCs/>
          <w:lang w:val="cs-CZ" w:eastAsia="fr-FR"/>
        </w:rPr>
        <w:t>prostřednictvím zvyšování povědomí, budování kapacity a vzdělávacích programů orientovaných na soudce, státní zástupce, celníky, policii, muzea, obchodníky a další zainteresované osoby</w:t>
      </w:r>
      <w:r w:rsidRPr="00982CCE">
        <w:rPr>
          <w:rFonts w:ascii="Arial" w:eastAsia="Times New Roman" w:hAnsi="Arial" w:cs="Arial"/>
          <w:iCs/>
          <w:lang w:val="cs-CZ" w:eastAsia="fr-FR"/>
        </w:rPr>
        <w:t>; a</w:t>
      </w:r>
      <w:r w:rsidR="0076562A" w:rsidRPr="00982CCE">
        <w:rPr>
          <w:rFonts w:ascii="Arial" w:eastAsia="Times New Roman" w:hAnsi="Arial" w:cs="Arial"/>
          <w:iCs/>
          <w:lang w:val="cs-CZ" w:eastAsia="fr-FR"/>
        </w:rPr>
        <w:t xml:space="preserve"> prostřednictvím hromadných sdělovacích prostředků, muzea, knihovny a dalších </w:t>
      </w:r>
      <w:r w:rsidR="000F0FDF" w:rsidRPr="00982CCE">
        <w:rPr>
          <w:rFonts w:ascii="Arial" w:eastAsia="Times New Roman" w:hAnsi="Arial" w:cs="Arial"/>
          <w:iCs/>
          <w:lang w:val="cs-CZ" w:eastAsia="fr-FR"/>
        </w:rPr>
        <w:t>terénních programů</w:t>
      </w:r>
      <w:r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EE609C" w:rsidRPr="00982CCE" w:rsidRDefault="00EE609C"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0F0FDF"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Uveřejňování zmizení kulturních statků</w:t>
      </w:r>
      <w:r w:rsidR="003863CE" w:rsidRPr="00982CCE">
        <w:rPr>
          <w:rFonts w:ascii="Arial" w:eastAsia="Times New Roman" w:hAnsi="Arial" w:cs="Arial"/>
          <w:b/>
          <w:iCs/>
          <w:lang w:val="cs-CZ" w:eastAsia="fr-FR"/>
        </w:rPr>
        <w:t xml:space="preserve"> (</w:t>
      </w:r>
      <w:r w:rsidR="00F31F32" w:rsidRPr="00982CCE">
        <w:rPr>
          <w:rFonts w:ascii="Arial" w:eastAsia="Times New Roman" w:hAnsi="Arial" w:cs="Arial"/>
          <w:b/>
          <w:iCs/>
          <w:lang w:val="cs-CZ" w:eastAsia="fr-FR"/>
        </w:rPr>
        <w:t>článek</w:t>
      </w:r>
      <w:r w:rsidR="003863CE" w:rsidRPr="00982CCE">
        <w:rPr>
          <w:rFonts w:ascii="Arial" w:eastAsia="Times New Roman" w:hAnsi="Arial" w:cs="Arial"/>
          <w:b/>
          <w:iCs/>
          <w:lang w:val="cs-CZ" w:eastAsia="fr-FR"/>
        </w:rPr>
        <w:t xml:space="preserve"> 5</w:t>
      </w:r>
      <w:r w:rsidR="00193184" w:rsidRPr="00982CCE">
        <w:rPr>
          <w:rFonts w:ascii="Arial" w:eastAsia="Times New Roman" w:hAnsi="Arial" w:cs="Arial"/>
          <w:b/>
          <w:iCs/>
          <w:lang w:val="cs-CZ" w:eastAsia="fr-FR"/>
        </w:rPr>
        <w:t xml:space="preserve"> </w:t>
      </w:r>
      <w:r w:rsidR="003863CE" w:rsidRPr="00982CCE">
        <w:rPr>
          <w:rFonts w:ascii="Arial" w:eastAsia="Times New Roman" w:hAnsi="Arial" w:cs="Arial"/>
          <w:b/>
          <w:iCs/>
          <w:lang w:val="cs-CZ" w:eastAsia="fr-FR"/>
        </w:rPr>
        <w:t>(g))</w:t>
      </w:r>
    </w:p>
    <w:p w:rsidR="005B4472" w:rsidRPr="00982CCE" w:rsidRDefault="005B4472" w:rsidP="003863CE">
      <w:pPr>
        <w:autoSpaceDE w:val="0"/>
        <w:autoSpaceDN w:val="0"/>
        <w:spacing w:after="0" w:line="240" w:lineRule="auto"/>
        <w:jc w:val="both"/>
        <w:rPr>
          <w:rFonts w:ascii="Arial" w:eastAsia="Times New Roman" w:hAnsi="Arial" w:cs="Arial"/>
          <w:b/>
          <w:iCs/>
          <w:lang w:val="cs-CZ" w:eastAsia="fr-FR"/>
        </w:rPr>
      </w:pPr>
    </w:p>
    <w:p w:rsidR="003863CE" w:rsidRPr="00982CCE" w:rsidRDefault="000F0FDF" w:rsidP="005B4472">
      <w:pPr>
        <w:numPr>
          <w:ilvl w:val="0"/>
          <w:numId w:val="2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V souladu se článkem</w:t>
      </w:r>
      <w:r w:rsidR="003863CE" w:rsidRPr="00982CCE">
        <w:rPr>
          <w:rFonts w:ascii="Arial" w:eastAsia="Times New Roman" w:hAnsi="Arial" w:cs="Arial"/>
          <w:iCs/>
          <w:lang w:val="cs-CZ" w:eastAsia="fr-FR"/>
        </w:rPr>
        <w:t xml:space="preserve"> 5(g)</w:t>
      </w:r>
      <w:r w:rsidRPr="00982CCE">
        <w:rPr>
          <w:rFonts w:ascii="Arial" w:eastAsia="Times New Roman" w:hAnsi="Arial" w:cs="Arial"/>
          <w:iCs/>
          <w:lang w:val="cs-CZ" w:eastAsia="fr-FR"/>
        </w:rPr>
        <w:t xml:space="preserve"> by národní instituce pro ochranu kulturního dědictví měly </w:t>
      </w:r>
      <w:r w:rsidRPr="00982CCE">
        <w:rPr>
          <w:rFonts w:ascii="Arial" w:eastAsia="Times New Roman" w:hAnsi="Arial" w:cs="Arial"/>
          <w:color w:val="000000"/>
          <w:szCs w:val="20"/>
          <w:lang w:val="cs-CZ" w:eastAsia="cs-CZ"/>
        </w:rPr>
        <w:t>dbát o to, aby byly přiměřeným způsobem zveřejněny všechny případy zmizení kulturního statku</w:t>
      </w:r>
      <w:r w:rsidR="003863CE" w:rsidRPr="00982CCE">
        <w:rPr>
          <w:rFonts w:ascii="Arial" w:eastAsia="Times New Roman" w:hAnsi="Arial" w:cs="Arial"/>
          <w:iCs/>
          <w:lang w:val="cs-CZ" w:eastAsia="fr-FR"/>
        </w:rPr>
        <w:t>. Publicit</w:t>
      </w:r>
      <w:r w:rsidRPr="00982CCE">
        <w:rPr>
          <w:rFonts w:ascii="Arial" w:eastAsia="Times New Roman" w:hAnsi="Arial" w:cs="Arial"/>
          <w:iCs/>
          <w:lang w:val="cs-CZ" w:eastAsia="fr-FR"/>
        </w:rPr>
        <w:t xml:space="preserve">a prostřednictvím hromadné komunikace může být nápomocná při vyšetřování, předmět se díky ní může stát neprodejným, a to může vést přímo k jeho </w:t>
      </w:r>
      <w:r w:rsidR="001D0DDC" w:rsidRPr="00982CCE">
        <w:rPr>
          <w:rFonts w:ascii="Arial" w:eastAsia="Times New Roman" w:hAnsi="Arial" w:cs="Arial"/>
          <w:iCs/>
          <w:lang w:val="cs-CZ" w:eastAsia="fr-FR"/>
        </w:rPr>
        <w:t>nalezení</w:t>
      </w:r>
      <w:r w:rsidRPr="00982CCE">
        <w:rPr>
          <w:rFonts w:ascii="Arial" w:eastAsia="Times New Roman" w:hAnsi="Arial" w:cs="Arial"/>
          <w:iCs/>
          <w:lang w:val="cs-CZ" w:eastAsia="fr-FR"/>
        </w:rPr>
        <w:t xml:space="preserve">. Smluvní strany by u vědomí této situace měly uveřejňovat krádeže a jiné formy protiprávního jednání namířeného proti kulturním statkům, a měly by využívat hromadných sdělovacích prostředků </w:t>
      </w:r>
      <w:r w:rsidR="00193184" w:rsidRPr="00982CCE">
        <w:rPr>
          <w:rFonts w:ascii="Arial" w:eastAsia="Times New Roman" w:hAnsi="Arial" w:cs="Arial"/>
          <w:iCs/>
          <w:lang w:val="cs-CZ" w:eastAsia="fr-FR"/>
        </w:rPr>
        <w:t>k uveřejňování ztracených a odcizených kulturních statků</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D1E38" w:rsidP="005B4472">
      <w:pPr>
        <w:numPr>
          <w:ilvl w:val="0"/>
          <w:numId w:val="2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00193184" w:rsidRPr="00982CCE">
        <w:rPr>
          <w:rFonts w:ascii="Arial" w:eastAsia="Times New Roman" w:hAnsi="Arial" w:cs="Arial"/>
          <w:iCs/>
          <w:lang w:val="cs-CZ" w:eastAsia="fr-FR"/>
        </w:rPr>
        <w:t xml:space="preserve">podporovat a využívat databáze a jiné mechanismy, které byly vytvořeny za účelem sdílení informací o odcizených uměleckých dílech na mezinárodní úrovni, včetně Databáze odcizených uměleckých děl </w:t>
      </w:r>
      <w:proofErr w:type="spellStart"/>
      <w:r w:rsidR="003863CE" w:rsidRPr="00982CCE">
        <w:rPr>
          <w:rFonts w:ascii="Arial" w:eastAsia="Times New Roman" w:hAnsi="Arial" w:cs="Arial"/>
          <w:iCs/>
          <w:lang w:val="cs-CZ" w:eastAsia="fr-FR"/>
        </w:rPr>
        <w:t>INTERPOL</w:t>
      </w:r>
      <w:r w:rsidR="00193184" w:rsidRPr="00982CCE">
        <w:rPr>
          <w:rFonts w:ascii="Arial" w:eastAsia="Times New Roman" w:hAnsi="Arial" w:cs="Arial"/>
          <w:iCs/>
          <w:lang w:val="cs-CZ" w:eastAsia="fr-FR"/>
        </w:rPr>
        <w:t>u</w:t>
      </w:r>
      <w:proofErr w:type="spellEnd"/>
      <w:r w:rsidR="003863CE" w:rsidRPr="00982CCE">
        <w:rPr>
          <w:rFonts w:ascii="Arial" w:eastAsia="Times New Roman" w:hAnsi="Arial" w:cs="Arial"/>
          <w:iCs/>
          <w:lang w:val="cs-CZ" w:eastAsia="fr-FR"/>
        </w:rPr>
        <w:t xml:space="preserve">. </w:t>
      </w:r>
      <w:r w:rsidR="00193184" w:rsidRPr="00982CCE">
        <w:rPr>
          <w:rFonts w:ascii="Arial" w:eastAsia="Times New Roman" w:hAnsi="Arial" w:cs="Arial"/>
          <w:iCs/>
          <w:lang w:val="cs-CZ" w:eastAsia="fr-FR"/>
        </w:rPr>
        <w:t xml:space="preserve">Smluvní strany by rovněž měly distribuovat Červený seznam </w:t>
      </w:r>
      <w:proofErr w:type="spellStart"/>
      <w:r w:rsidR="003863CE" w:rsidRPr="00982CCE">
        <w:rPr>
          <w:rFonts w:ascii="Arial" w:eastAsia="Times New Roman" w:hAnsi="Arial" w:cs="Arial"/>
          <w:iCs/>
          <w:lang w:val="cs-CZ" w:eastAsia="fr-FR"/>
        </w:rPr>
        <w:t>ICOM</w:t>
      </w:r>
      <w:r w:rsidR="00193184" w:rsidRPr="00982CCE">
        <w:rPr>
          <w:rFonts w:ascii="Arial" w:eastAsia="Times New Roman" w:hAnsi="Arial" w:cs="Arial"/>
          <w:iCs/>
          <w:lang w:val="cs-CZ" w:eastAsia="fr-FR"/>
        </w:rPr>
        <w:t>u</w:t>
      </w:r>
      <w:proofErr w:type="spellEnd"/>
      <w:r w:rsidR="00193184" w:rsidRPr="00982CCE">
        <w:rPr>
          <w:rFonts w:ascii="Arial" w:eastAsia="Times New Roman" w:hAnsi="Arial" w:cs="Arial"/>
          <w:iCs/>
          <w:lang w:val="cs-CZ" w:eastAsia="fr-FR"/>
        </w:rPr>
        <w:t xml:space="preserve"> všem zainteresovaným osobám, které se podílejí na ochraně kulturních statků, zejména potom policejním a celním orgánům</w:t>
      </w:r>
      <w:r w:rsidR="003863CE" w:rsidRPr="00982CCE">
        <w:rPr>
          <w:rFonts w:ascii="Arial" w:eastAsia="Times New Roman" w:hAnsi="Arial" w:cs="Arial"/>
          <w:iCs/>
          <w:lang w:val="cs-CZ" w:eastAsia="fr-FR"/>
        </w:rPr>
        <w:t>.</w:t>
      </w:r>
    </w:p>
    <w:p w:rsidR="00DE6CC2" w:rsidRPr="00982CCE" w:rsidRDefault="00DE6CC2" w:rsidP="00DE6CC2">
      <w:pPr>
        <w:autoSpaceDE w:val="0"/>
        <w:autoSpaceDN w:val="0"/>
        <w:spacing w:after="0" w:line="240" w:lineRule="auto"/>
        <w:jc w:val="both"/>
        <w:rPr>
          <w:rFonts w:ascii="Arial" w:eastAsia="Times New Roman" w:hAnsi="Arial" w:cs="Arial"/>
          <w:iCs/>
          <w:lang w:val="cs-CZ" w:eastAsia="fr-FR"/>
        </w:rPr>
      </w:pPr>
    </w:p>
    <w:p w:rsidR="00BB7846" w:rsidRPr="00982CCE" w:rsidRDefault="00BB7846" w:rsidP="00DE6CC2">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1559A5"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193184"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color w:val="000000"/>
                <w:szCs w:val="20"/>
                <w:lang w:val="cs-CZ" w:eastAsia="cs-CZ"/>
              </w:rPr>
              <w:t>Zákaz a zamezení nedovoleného dovozu, vývozu a převodu vlastnictví kulturních statků</w:t>
            </w:r>
            <w:r w:rsidR="006F6815" w:rsidRPr="00982CCE">
              <w:rPr>
                <w:rFonts w:ascii="Arial" w:eastAsia="Times New Roman" w:hAnsi="Arial" w:cs="Arial"/>
                <w:b/>
                <w:bCs/>
                <w:iCs/>
                <w:lang w:val="cs-CZ" w:eastAsia="fr-FR"/>
              </w:rPr>
              <w:t xml:space="preserve"> (</w:t>
            </w:r>
            <w:r w:rsidR="0076562A" w:rsidRPr="00982CCE">
              <w:rPr>
                <w:rFonts w:ascii="Arial" w:eastAsia="Times New Roman" w:hAnsi="Arial" w:cs="Arial"/>
                <w:b/>
                <w:bCs/>
                <w:iCs/>
                <w:lang w:val="cs-CZ" w:eastAsia="fr-FR"/>
              </w:rPr>
              <w:t>články</w:t>
            </w:r>
            <w:r w:rsidR="006F6815" w:rsidRPr="00982CCE">
              <w:rPr>
                <w:rFonts w:ascii="Arial" w:eastAsia="Times New Roman" w:hAnsi="Arial" w:cs="Arial"/>
                <w:b/>
                <w:bCs/>
                <w:iCs/>
                <w:lang w:val="cs-CZ" w:eastAsia="fr-FR"/>
              </w:rPr>
              <w:t xml:space="preserve"> 6, 7</w:t>
            </w:r>
            <w:r w:rsidRPr="00982CCE">
              <w:rPr>
                <w:rFonts w:ascii="Arial" w:eastAsia="Times New Roman" w:hAnsi="Arial" w:cs="Arial"/>
                <w:b/>
                <w:bCs/>
                <w:iCs/>
                <w:lang w:val="cs-CZ" w:eastAsia="fr-FR"/>
              </w:rPr>
              <w:t xml:space="preserve"> </w:t>
            </w:r>
            <w:r w:rsidR="006F6815" w:rsidRPr="00982CCE">
              <w:rPr>
                <w:rFonts w:ascii="Arial" w:eastAsia="Times New Roman" w:hAnsi="Arial" w:cs="Arial"/>
                <w:b/>
                <w:bCs/>
                <w:iCs/>
                <w:lang w:val="cs-CZ" w:eastAsia="fr-FR"/>
              </w:rPr>
              <w:t>(a, b (i)), 8, 10</w:t>
            </w:r>
            <w:r w:rsidRPr="00982CCE">
              <w:rPr>
                <w:rFonts w:ascii="Arial" w:eastAsia="Times New Roman" w:hAnsi="Arial" w:cs="Arial"/>
                <w:b/>
                <w:bCs/>
                <w:iCs/>
                <w:lang w:val="cs-CZ" w:eastAsia="fr-FR"/>
              </w:rPr>
              <w:t xml:space="preserve"> </w:t>
            </w:r>
            <w:r w:rsidR="006F6815" w:rsidRPr="00982CCE">
              <w:rPr>
                <w:rFonts w:ascii="Arial" w:eastAsia="Times New Roman" w:hAnsi="Arial" w:cs="Arial"/>
                <w:b/>
                <w:bCs/>
                <w:iCs/>
                <w:lang w:val="cs-CZ" w:eastAsia="fr-FR"/>
              </w:rPr>
              <w:t>(a); 13</w:t>
            </w:r>
            <w:r w:rsidRPr="00982CCE">
              <w:rPr>
                <w:rFonts w:ascii="Arial" w:eastAsia="Times New Roman" w:hAnsi="Arial" w:cs="Arial"/>
                <w:b/>
                <w:bCs/>
                <w:iCs/>
                <w:lang w:val="cs-CZ" w:eastAsia="fr-FR"/>
              </w:rPr>
              <w:t xml:space="preserve"> </w:t>
            </w:r>
            <w:r w:rsidR="006F6815" w:rsidRPr="00982CCE">
              <w:rPr>
                <w:rFonts w:ascii="Arial" w:eastAsia="Times New Roman" w:hAnsi="Arial" w:cs="Arial"/>
                <w:b/>
                <w:bCs/>
                <w:iCs/>
                <w:lang w:val="cs-CZ" w:eastAsia="fr-FR"/>
              </w:rPr>
              <w:t>(a))</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634876"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Osvědčení o vývozu</w:t>
      </w:r>
      <w:r w:rsidR="003863CE" w:rsidRPr="00982CCE">
        <w:rPr>
          <w:rFonts w:ascii="Arial" w:eastAsia="Times New Roman" w:hAnsi="Arial" w:cs="Arial"/>
          <w:b/>
          <w:iCs/>
          <w:lang w:val="cs-CZ" w:eastAsia="fr-FR"/>
        </w:rPr>
        <w:t xml:space="preserve"> (</w:t>
      </w:r>
      <w:r w:rsidR="00F31F32" w:rsidRPr="00982CCE">
        <w:rPr>
          <w:rFonts w:ascii="Arial" w:eastAsia="Times New Roman" w:hAnsi="Arial" w:cs="Arial"/>
          <w:b/>
          <w:iCs/>
          <w:lang w:val="cs-CZ" w:eastAsia="fr-FR"/>
        </w:rPr>
        <w:t>článek</w:t>
      </w:r>
      <w:r w:rsidR="003863CE" w:rsidRPr="00982CCE">
        <w:rPr>
          <w:rFonts w:ascii="Arial" w:eastAsia="Times New Roman" w:hAnsi="Arial" w:cs="Arial"/>
          <w:b/>
          <w:iCs/>
          <w:lang w:val="cs-CZ" w:eastAsia="fr-FR"/>
        </w:rPr>
        <w:t xml:space="preserve"> 6</w:t>
      </w:r>
      <w:r w:rsidRPr="00982CCE">
        <w:rPr>
          <w:rFonts w:ascii="Arial" w:eastAsia="Times New Roman" w:hAnsi="Arial" w:cs="Arial"/>
          <w:b/>
          <w:iCs/>
          <w:lang w:val="cs-CZ" w:eastAsia="fr-FR"/>
        </w:rPr>
        <w:t xml:space="preserve"> </w:t>
      </w:r>
      <w:r w:rsidR="003863CE" w:rsidRPr="00982CCE">
        <w:rPr>
          <w:rFonts w:ascii="Arial" w:eastAsia="Times New Roman" w:hAnsi="Arial" w:cs="Arial"/>
          <w:b/>
          <w:iCs/>
          <w:lang w:val="cs-CZ" w:eastAsia="fr-FR"/>
        </w:rPr>
        <w:t>(a, b))</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634876" w:rsidP="003863CE">
      <w:pPr>
        <w:numPr>
          <w:ilvl w:val="0"/>
          <w:numId w:val="2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V souladu se </w:t>
      </w:r>
      <w:r w:rsidR="00F31F32" w:rsidRPr="00982CCE">
        <w:rPr>
          <w:rFonts w:ascii="Arial" w:eastAsia="Times New Roman" w:hAnsi="Arial" w:cs="Arial"/>
          <w:iCs/>
          <w:lang w:val="cs-CZ" w:eastAsia="fr-FR"/>
        </w:rPr>
        <w:t>článk</w:t>
      </w:r>
      <w:r w:rsidRPr="00982CCE">
        <w:rPr>
          <w:rFonts w:ascii="Arial" w:eastAsia="Times New Roman" w:hAnsi="Arial" w:cs="Arial"/>
          <w:iCs/>
          <w:lang w:val="cs-CZ" w:eastAsia="fr-FR"/>
        </w:rPr>
        <w:t>em</w:t>
      </w:r>
      <w:r w:rsidR="003863CE" w:rsidRPr="00982CCE">
        <w:rPr>
          <w:rFonts w:ascii="Arial" w:eastAsia="Times New Roman" w:hAnsi="Arial" w:cs="Arial"/>
          <w:iCs/>
          <w:lang w:val="cs-CZ" w:eastAsia="fr-FR"/>
        </w:rPr>
        <w:t xml:space="preserve"> 6</w:t>
      </w:r>
      <w:r w:rsidR="00193184"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(a)</w:t>
      </w:r>
      <w:r w:rsidRPr="00982CCE">
        <w:rPr>
          <w:rFonts w:ascii="Arial" w:eastAsia="Times New Roman" w:hAnsi="Arial" w:cs="Arial"/>
          <w:iCs/>
          <w:lang w:val="cs-CZ" w:eastAsia="fr-FR"/>
        </w:rPr>
        <w:t xml:space="preserve"> se smluvní strany zavázaly, že </w:t>
      </w:r>
      <w:r w:rsidRPr="00982CCE">
        <w:rPr>
          <w:rFonts w:ascii="Arial" w:eastAsia="Times New Roman" w:hAnsi="Arial" w:cs="Arial"/>
          <w:color w:val="000000"/>
          <w:szCs w:val="20"/>
          <w:lang w:val="cs-CZ" w:eastAsia="cs-CZ"/>
        </w:rPr>
        <w:t>zavedou vhodné osvědčení, ve kterém vyvážející stát potvrdí, že zamýšlený vývoz kulturních statků je povolen; toto osvědčení musí být připojeno ke všem kulturním statkům vyváženým v souladu s příslušnou legislativou</w:t>
      </w:r>
      <w:r w:rsidR="003863CE" w:rsidRPr="00982CCE">
        <w:rPr>
          <w:rFonts w:ascii="Arial" w:eastAsia="Times New Roman" w:hAnsi="Arial" w:cs="Arial"/>
          <w:iCs/>
          <w:lang w:val="cs-CZ" w:eastAsia="fr-FR"/>
        </w:rPr>
        <w:t xml:space="preserve">. </w:t>
      </w:r>
      <w:r w:rsidR="00193184" w:rsidRPr="00982CCE">
        <w:rPr>
          <w:rFonts w:ascii="Arial" w:eastAsia="Times New Roman" w:hAnsi="Arial" w:cs="Arial"/>
          <w:iCs/>
          <w:lang w:val="cs-CZ" w:eastAsia="fr-FR"/>
        </w:rPr>
        <w:t xml:space="preserve">V souladu se článkem </w:t>
      </w:r>
      <w:r w:rsidR="003863CE" w:rsidRPr="00982CCE">
        <w:rPr>
          <w:rFonts w:ascii="Arial" w:eastAsia="Times New Roman" w:hAnsi="Arial" w:cs="Arial"/>
          <w:iCs/>
          <w:lang w:val="cs-CZ" w:eastAsia="fr-FR"/>
        </w:rPr>
        <w:t>6</w:t>
      </w:r>
      <w:r w:rsidR="00193184"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w:t>
      </w:r>
      <w:r w:rsidR="00193184" w:rsidRPr="00982CCE">
        <w:rPr>
          <w:rFonts w:ascii="Arial" w:eastAsia="Times New Roman" w:hAnsi="Arial" w:cs="Arial"/>
          <w:iCs/>
          <w:lang w:val="cs-CZ" w:eastAsia="fr-FR"/>
        </w:rPr>
        <w:t xml:space="preserve"> se smluvní strany rovněž zavázaly, že </w:t>
      </w:r>
      <w:r w:rsidR="00193184" w:rsidRPr="00982CCE">
        <w:rPr>
          <w:rFonts w:ascii="Arial" w:eastAsia="Times New Roman" w:hAnsi="Arial" w:cs="Arial"/>
          <w:color w:val="000000"/>
          <w:szCs w:val="20"/>
          <w:lang w:val="cs-CZ" w:eastAsia="cs-CZ"/>
        </w:rPr>
        <w:t>zakáží, aby z jejich území byly vyváženy kulturní statky, k nimž nebudou připojena výše uvedená osvědčení o vývozu</w:t>
      </w:r>
      <w:r w:rsidR="003863CE" w:rsidRPr="00982CCE">
        <w:rPr>
          <w:rFonts w:ascii="Arial" w:eastAsia="Times New Roman" w:hAnsi="Arial" w:cs="Arial"/>
          <w:iCs/>
          <w:lang w:val="cs-CZ" w:eastAsia="fr-FR"/>
        </w:rPr>
        <w:t xml:space="preserve">. </w:t>
      </w:r>
      <w:r w:rsidR="00193184" w:rsidRPr="00982CCE">
        <w:rPr>
          <w:rFonts w:ascii="Arial" w:eastAsia="Times New Roman" w:hAnsi="Arial" w:cs="Arial"/>
          <w:iCs/>
          <w:lang w:val="cs-CZ" w:eastAsia="fr-FR"/>
        </w:rPr>
        <w:t>Celní orgány by měly zkontrolovat osvědčení o vývozu v okamžiku vývozu i dovozu</w:t>
      </w:r>
      <w:r w:rsidR="00E413C7" w:rsidRPr="00982CCE">
        <w:rPr>
          <w:rFonts w:ascii="Arial" w:eastAsia="Times New Roman" w:hAnsi="Arial" w:cs="Arial"/>
          <w:iCs/>
          <w:lang w:val="cs-CZ" w:eastAsia="fr-FR"/>
        </w:rPr>
        <w:t>.</w:t>
      </w:r>
    </w:p>
    <w:p w:rsidR="00670A8A" w:rsidRPr="00982CCE" w:rsidRDefault="00670A8A" w:rsidP="00670A8A">
      <w:pPr>
        <w:autoSpaceDE w:val="0"/>
        <w:autoSpaceDN w:val="0"/>
        <w:spacing w:after="0" w:line="240" w:lineRule="auto"/>
        <w:ind w:left="426"/>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57.</w:t>
      </w:r>
      <w:r w:rsidRPr="00982CCE">
        <w:rPr>
          <w:rFonts w:ascii="Arial" w:eastAsia="Times New Roman" w:hAnsi="Arial" w:cs="Arial"/>
          <w:iCs/>
          <w:lang w:val="cs-CZ" w:eastAsia="fr-FR"/>
        </w:rPr>
        <w:tab/>
      </w:r>
      <w:r w:rsidR="00193184" w:rsidRPr="00982CCE">
        <w:rPr>
          <w:rFonts w:ascii="Arial" w:eastAsia="Times New Roman" w:hAnsi="Arial" w:cs="Arial"/>
          <w:iCs/>
          <w:lang w:val="cs-CZ" w:eastAsia="fr-FR"/>
        </w:rPr>
        <w:t>Osvědčení je úřední listina vystavená vyvážející zemí a osvědčující, že tato povolila vývoz daného kulturního statku</w:t>
      </w:r>
      <w:r w:rsidRPr="00982CCE">
        <w:rPr>
          <w:rFonts w:ascii="Arial" w:eastAsia="Times New Roman" w:hAnsi="Arial" w:cs="Arial"/>
          <w:iCs/>
          <w:lang w:val="cs-CZ" w:eastAsia="fr-FR"/>
        </w:rPr>
        <w:t xml:space="preserve">. </w:t>
      </w:r>
      <w:r w:rsidR="00193184" w:rsidRPr="00982CCE">
        <w:rPr>
          <w:rFonts w:ascii="Arial" w:eastAsia="Times New Roman" w:hAnsi="Arial" w:cs="Arial"/>
          <w:iCs/>
          <w:lang w:val="cs-CZ" w:eastAsia="fr-FR"/>
        </w:rPr>
        <w:t>Uvedený dokument je zásadní pro účinnou kontrolu a vyžaduje spolupráci mezi národními institucemi pro ochranu kulturního dědictví a celními orgány všech zemí, kterých se pohyb chráněných kulturních statků týká, včetně tranzitních zemí</w:t>
      </w:r>
      <w:r w:rsidRPr="00982CCE">
        <w:rPr>
          <w:rFonts w:ascii="Arial" w:eastAsia="Times New Roman" w:hAnsi="Arial" w:cs="Arial"/>
          <w:iCs/>
          <w:lang w:val="cs-CZ" w:eastAsia="fr-FR"/>
        </w:rPr>
        <w:t xml:space="preserve">. </w:t>
      </w:r>
      <w:r w:rsidR="00193184" w:rsidRPr="00982CCE">
        <w:rPr>
          <w:rFonts w:ascii="Arial" w:eastAsia="Times New Roman" w:hAnsi="Arial" w:cs="Arial"/>
          <w:iCs/>
          <w:lang w:val="cs-CZ" w:eastAsia="fr-FR"/>
        </w:rPr>
        <w:t>Smluvní strany aplikující osvědčení o dovozu by měly osvědčení o dovozu vystavovat pouze ve vztahu ke kulturním statkům, které jsou opatřeny osvědčeními o vývozu</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Pokud je k dispozici pouze osvědčení o dovozu bez odpovídajícího osvědčení o vývozu, nemělo by toto být pokládáno za důkaz dobré víry nebo vlastnického práva</w:t>
      </w:r>
      <w:r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58. </w:t>
      </w:r>
      <w:r w:rsidRPr="00982CCE">
        <w:rPr>
          <w:rFonts w:ascii="Arial" w:eastAsia="Times New Roman" w:hAnsi="Arial" w:cs="Arial"/>
          <w:iCs/>
          <w:lang w:val="cs-CZ" w:eastAsia="fr-FR"/>
        </w:rPr>
        <w:tab/>
      </w:r>
      <w:r w:rsidR="004A4EEC" w:rsidRPr="00982CCE">
        <w:rPr>
          <w:rFonts w:ascii="Arial" w:eastAsia="Times New Roman" w:hAnsi="Arial" w:cs="Arial"/>
          <w:iCs/>
          <w:lang w:val="cs-CZ" w:eastAsia="fr-FR"/>
        </w:rPr>
        <w:t xml:space="preserve">Aby uvedená osvědčení o vývozu plnila zamýšlený účel, smluvní strany by v duchu </w:t>
      </w:r>
      <w:r w:rsidR="003D5BDA" w:rsidRPr="00982CCE">
        <w:rPr>
          <w:rFonts w:ascii="Arial" w:eastAsia="Times New Roman" w:hAnsi="Arial" w:cs="Arial"/>
          <w:iCs/>
          <w:lang w:val="cs-CZ" w:eastAsia="fr-FR"/>
        </w:rPr>
        <w:t>Úmluv</w:t>
      </w:r>
      <w:r w:rsidR="004A4EEC" w:rsidRPr="00982CCE">
        <w:rPr>
          <w:rFonts w:ascii="Arial" w:eastAsia="Times New Roman" w:hAnsi="Arial" w:cs="Arial"/>
          <w:iCs/>
          <w:lang w:val="cs-CZ" w:eastAsia="fr-FR"/>
        </w:rPr>
        <w:t xml:space="preserve">y měly zakázat, aby na jejich území přicházely kulturní statky, na které se vztahuje </w:t>
      </w:r>
      <w:r w:rsidR="003D5BDA" w:rsidRPr="00982CCE">
        <w:rPr>
          <w:rFonts w:ascii="Arial" w:eastAsia="Times New Roman" w:hAnsi="Arial" w:cs="Arial"/>
          <w:iCs/>
          <w:lang w:val="cs-CZ" w:eastAsia="fr-FR"/>
        </w:rPr>
        <w:t>Úmluva</w:t>
      </w:r>
      <w:r w:rsidR="009A0A84"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a které nejsou provázeny takovým osvědčením o vývozu</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 xml:space="preserve">Zákaz vývozu kulturního statku bez odpovídajícího osvědčení o vývozu by v důsledku toho měl vést k </w:t>
      </w:r>
      <w:r w:rsidR="004A4EEC" w:rsidRPr="00982CCE">
        <w:rPr>
          <w:rFonts w:ascii="Arial" w:eastAsia="Times New Roman" w:hAnsi="Arial" w:cs="Arial"/>
          <w:iCs/>
          <w:lang w:val="cs-CZ" w:eastAsia="fr-FR"/>
        </w:rPr>
        <w:lastRenderedPageBreak/>
        <w:t>tomu, že vývoz předmětného kulturního statku do jiného členského státu bude nezákonný, protože kulturní statky nebyly z dotčené země vyvezeny legálně</w:t>
      </w:r>
      <w:r w:rsidRPr="00982CCE">
        <w:rPr>
          <w:rFonts w:ascii="Arial" w:eastAsia="Times New Roman" w:hAnsi="Arial" w:cs="Arial"/>
          <w:iCs/>
          <w:lang w:val="cs-CZ" w:eastAsia="fr-FR"/>
        </w:rPr>
        <w:t>.</w:t>
      </w:r>
      <w:r w:rsidR="009A3209"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DF46A7">
      <w:pPr>
        <w:spacing w:after="100" w:line="240" w:lineRule="auto"/>
        <w:ind w:left="426" w:hanging="426"/>
        <w:jc w:val="both"/>
        <w:rPr>
          <w:rFonts w:ascii="Verdana" w:eastAsia="Times New Roman" w:hAnsi="Verdana" w:cs="Times New Roman"/>
          <w:color w:val="000000"/>
          <w:sz w:val="18"/>
          <w:szCs w:val="18"/>
          <w:lang w:val="cs-CZ" w:eastAsia="de-DE"/>
        </w:rPr>
      </w:pPr>
      <w:r w:rsidRPr="00982CCE">
        <w:rPr>
          <w:rFonts w:ascii="Arial" w:eastAsia="Times New Roman" w:hAnsi="Arial" w:cs="Arial"/>
          <w:iCs/>
          <w:lang w:val="cs-CZ" w:eastAsia="fr-FR"/>
        </w:rPr>
        <w:t xml:space="preserve">59. </w:t>
      </w:r>
      <w:r w:rsidRPr="00982CCE">
        <w:rPr>
          <w:rFonts w:ascii="Arial" w:eastAsia="Times New Roman" w:hAnsi="Arial" w:cs="Arial"/>
          <w:iCs/>
          <w:lang w:val="cs-CZ" w:eastAsia="fr-FR"/>
        </w:rPr>
        <w:tab/>
      </w:r>
      <w:r w:rsidR="004A4EEC" w:rsidRPr="00982CCE">
        <w:rPr>
          <w:rFonts w:ascii="Arial" w:eastAsia="Times New Roman" w:hAnsi="Arial" w:cs="Arial"/>
          <w:iCs/>
          <w:lang w:val="cs-CZ" w:eastAsia="fr-FR"/>
        </w:rPr>
        <w:t>Osvědčení o vývozu by měly obsahovat alespoň tyto údaje</w:t>
      </w:r>
      <w:r w:rsidRPr="00982CCE">
        <w:rPr>
          <w:rFonts w:ascii="Arial" w:eastAsia="Times New Roman" w:hAnsi="Arial" w:cs="Arial"/>
          <w:iCs/>
          <w:lang w:val="cs-CZ" w:eastAsia="fr-FR"/>
        </w:rPr>
        <w:t>:</w:t>
      </w:r>
      <w:r w:rsidR="00B76FF2">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případné</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jméno vlastníka</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fotografie předmětu</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popis předmětu</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jeho rozměry</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jeho vlastnosti</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dobu platnosti osvědčení o vývozu</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cílovou zemi</w:t>
      </w:r>
      <w:r w:rsidRPr="00982CCE">
        <w:rPr>
          <w:rFonts w:ascii="Arial" w:eastAsia="Times New Roman" w:hAnsi="Arial" w:cs="Arial"/>
          <w:iCs/>
          <w:lang w:val="cs-CZ" w:eastAsia="fr-FR"/>
        </w:rPr>
        <w:t>; a</w:t>
      </w:r>
      <w:r w:rsidR="004A4EEC" w:rsidRPr="00982CCE">
        <w:rPr>
          <w:rFonts w:ascii="Arial" w:eastAsia="Times New Roman" w:hAnsi="Arial" w:cs="Arial"/>
          <w:iCs/>
          <w:lang w:val="cs-CZ" w:eastAsia="fr-FR"/>
        </w:rPr>
        <w:t xml:space="preserve"> podpis kompetentních orgánů</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Smluvní strany vystavující osvědčení o vývozu by si měly vést záznamy o osvědčeních, v nichž je možno vyhledávat</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pro případ, že během dovozu jsou v cizím státě zjištěny padělky nebo neoprávněné pozměňování osvědčení</w:t>
      </w:r>
      <w:r w:rsidRPr="00982CCE">
        <w:rPr>
          <w:rFonts w:ascii="Arial" w:eastAsia="Times New Roman" w:hAnsi="Arial" w:cs="Arial"/>
          <w:iCs/>
          <w:lang w:val="cs-CZ" w:eastAsia="fr-FR"/>
        </w:rPr>
        <w:t>, a</w:t>
      </w:r>
      <w:r w:rsidR="004A4EEC" w:rsidRPr="00982CCE">
        <w:rPr>
          <w:rFonts w:ascii="Arial" w:eastAsia="Times New Roman" w:hAnsi="Arial" w:cs="Arial"/>
          <w:iCs/>
          <w:lang w:val="cs-CZ" w:eastAsia="fr-FR"/>
        </w:rPr>
        <w:t xml:space="preserve"> stát, který osvědčení vystavil, je vyzván, aby potvrdil, zda je osvědčení </w:t>
      </w:r>
      <w:r w:rsidR="004A4EEC" w:rsidRPr="00982CCE">
        <w:rPr>
          <w:rFonts w:ascii="Arial" w:eastAsia="Times New Roman" w:hAnsi="Arial" w:cs="Arial"/>
          <w:iCs/>
          <w:lang w:val="cs-CZ" w:eastAsia="fr-FR"/>
        </w:rPr>
        <w:t>pravé a správné</w:t>
      </w:r>
      <w:r w:rsidRPr="00982CCE">
        <w:rPr>
          <w:rFonts w:ascii="Arial" w:eastAsia="Times New Roman" w:hAnsi="Arial" w:cs="Arial"/>
          <w:iCs/>
          <w:lang w:val="cs-CZ" w:eastAsia="fr-FR"/>
        </w:rPr>
        <w:t xml:space="preserve">. </w:t>
      </w:r>
      <w:r w:rsidR="004A4EEC" w:rsidRPr="00982CCE">
        <w:rPr>
          <w:rFonts w:ascii="Arial" w:eastAsia="Times New Roman" w:hAnsi="Arial" w:cs="Arial"/>
          <w:iCs/>
          <w:lang w:val="cs-CZ" w:eastAsia="fr-FR"/>
        </w:rPr>
        <w:t xml:space="preserve">K zamezení padělkům by </w:t>
      </w:r>
      <w:r w:rsidR="004A4EEC" w:rsidRPr="00982CCE">
        <w:rPr>
          <w:rFonts w:ascii="Arial" w:eastAsia="Times New Roman" w:hAnsi="Arial" w:cs="Arial"/>
          <w:color w:val="000000"/>
          <w:lang w:val="cs-CZ" w:eastAsia="de-DE"/>
        </w:rPr>
        <w:t>s</w:t>
      </w:r>
      <w:r w:rsidR="001D1E38" w:rsidRPr="00982CCE">
        <w:rPr>
          <w:rFonts w:ascii="Arial" w:eastAsia="Times New Roman" w:hAnsi="Arial" w:cs="Arial"/>
          <w:color w:val="000000"/>
          <w:lang w:val="cs-CZ" w:eastAsia="de-DE"/>
        </w:rPr>
        <w:t>mluvní strany měly</w:t>
      </w:r>
      <w:r w:rsidR="002B310C" w:rsidRPr="00982CCE">
        <w:rPr>
          <w:rFonts w:ascii="Arial" w:eastAsia="Times New Roman" w:hAnsi="Arial" w:cs="Arial"/>
          <w:color w:val="000000"/>
          <w:lang w:val="cs-CZ" w:eastAsia="de-DE"/>
        </w:rPr>
        <w:t xml:space="preserve"> </w:t>
      </w:r>
      <w:r w:rsidR="004A4EEC" w:rsidRPr="00982CCE">
        <w:rPr>
          <w:rFonts w:ascii="Arial" w:eastAsia="Times New Roman" w:hAnsi="Arial" w:cs="Arial"/>
          <w:color w:val="000000"/>
          <w:lang w:val="cs-CZ" w:eastAsia="de-DE"/>
        </w:rPr>
        <w:t>poskytnout příslušným orgánům jiných zemí vzory svých osvědčení o vývozu</w:t>
      </w:r>
      <w:r w:rsidR="00FF73BC" w:rsidRPr="00982CCE">
        <w:rPr>
          <w:rFonts w:ascii="Arial" w:eastAsia="Times New Roman" w:hAnsi="Arial" w:cs="Arial"/>
          <w:color w:val="000000"/>
          <w:lang w:val="cs-CZ" w:eastAsia="de-DE"/>
        </w:rPr>
        <w:t xml:space="preserve">, a pokud je to schůdné, měly by zasílat kopie vystavených </w:t>
      </w:r>
      <w:r w:rsidR="004A4EEC" w:rsidRPr="00982CCE">
        <w:rPr>
          <w:rFonts w:ascii="Arial" w:eastAsia="Times New Roman" w:hAnsi="Arial" w:cs="Arial"/>
          <w:color w:val="000000"/>
          <w:lang w:val="cs-CZ" w:eastAsia="de-DE"/>
        </w:rPr>
        <w:t>osvědčení o vývozu</w:t>
      </w:r>
      <w:r w:rsidR="00FF73BC" w:rsidRPr="00982CCE">
        <w:rPr>
          <w:rFonts w:ascii="Arial" w:eastAsia="Times New Roman" w:hAnsi="Arial" w:cs="Arial"/>
          <w:color w:val="000000"/>
          <w:lang w:val="cs-CZ" w:eastAsia="de-DE"/>
        </w:rPr>
        <w:t xml:space="preserve"> kompetentním orgánům ostatních smluvních stran</w:t>
      </w:r>
      <w:r w:rsidR="002B310C" w:rsidRPr="00982CCE">
        <w:rPr>
          <w:rFonts w:ascii="Arial" w:eastAsia="Times New Roman" w:hAnsi="Arial" w:cs="Arial"/>
          <w:color w:val="000000"/>
          <w:lang w:val="cs-CZ" w:eastAsia="de-DE"/>
        </w:rPr>
        <w:t xml:space="preserve">. </w:t>
      </w:r>
      <w:r w:rsidR="00FF73BC" w:rsidRPr="00982CCE">
        <w:rPr>
          <w:rFonts w:ascii="Arial" w:eastAsia="Times New Roman" w:hAnsi="Arial" w:cs="Arial"/>
          <w:color w:val="000000"/>
          <w:lang w:val="cs-CZ" w:eastAsia="de-DE"/>
        </w:rPr>
        <w:t>Dotčené státy by si měly vytvořit vhodné komunikační kanály</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60. </w:t>
      </w:r>
      <w:r w:rsidRPr="00982CCE">
        <w:rPr>
          <w:rFonts w:ascii="Arial" w:eastAsia="Times New Roman" w:hAnsi="Arial" w:cs="Arial"/>
          <w:iCs/>
          <w:lang w:val="cs-CZ" w:eastAsia="fr-FR"/>
        </w:rPr>
        <w:tab/>
      </w:r>
      <w:r w:rsidR="00FF73BC" w:rsidRPr="00982CCE">
        <w:rPr>
          <w:rFonts w:ascii="Arial" w:eastAsia="Times New Roman" w:hAnsi="Arial" w:cs="Arial"/>
          <w:iCs/>
          <w:lang w:val="cs-CZ" w:eastAsia="fr-FR"/>
        </w:rPr>
        <w:t xml:space="preserve">Všechny kulturní statky, které jsou součástí kulturního dědictví státu v souladu s jeho legislativou, které se objeví na trhu s uměním jiného státu, a které byly vyvezeny z území jednoho státu na území druhého státu po nabytí účinnosti </w:t>
      </w:r>
      <w:r w:rsidR="003D5BDA" w:rsidRPr="00982CCE">
        <w:rPr>
          <w:rFonts w:ascii="Arial" w:eastAsia="Times New Roman" w:hAnsi="Arial" w:cs="Arial"/>
          <w:iCs/>
          <w:lang w:val="cs-CZ" w:eastAsia="fr-FR"/>
        </w:rPr>
        <w:t>Úmluv</w:t>
      </w:r>
      <w:r w:rsidR="00FF73BC" w:rsidRPr="00982CCE">
        <w:rPr>
          <w:rFonts w:ascii="Arial" w:eastAsia="Times New Roman" w:hAnsi="Arial" w:cs="Arial"/>
          <w:iCs/>
          <w:lang w:val="cs-CZ" w:eastAsia="fr-FR"/>
        </w:rPr>
        <w:t xml:space="preserve">y ve vztahu k oběma státům, musí být provázeny </w:t>
      </w:r>
      <w:r w:rsidR="004A4EEC" w:rsidRPr="00982CCE">
        <w:rPr>
          <w:rFonts w:ascii="Arial" w:eastAsia="Times New Roman" w:hAnsi="Arial" w:cs="Arial"/>
          <w:iCs/>
          <w:lang w:val="cs-CZ" w:eastAsia="fr-FR"/>
        </w:rPr>
        <w:t>osvědčení</w:t>
      </w:r>
      <w:r w:rsidR="00FF73BC" w:rsidRPr="00982CCE">
        <w:rPr>
          <w:rFonts w:ascii="Arial" w:eastAsia="Times New Roman" w:hAnsi="Arial" w:cs="Arial"/>
          <w:iCs/>
          <w:lang w:val="cs-CZ" w:eastAsia="fr-FR"/>
        </w:rPr>
        <w:t>m</w:t>
      </w:r>
      <w:r w:rsidR="004A4EEC" w:rsidRPr="00982CCE">
        <w:rPr>
          <w:rFonts w:ascii="Arial" w:eastAsia="Times New Roman" w:hAnsi="Arial" w:cs="Arial"/>
          <w:iCs/>
          <w:lang w:val="cs-CZ" w:eastAsia="fr-FR"/>
        </w:rPr>
        <w:t xml:space="preserve"> o vývozu</w:t>
      </w:r>
      <w:r w:rsidRPr="00982CCE">
        <w:rPr>
          <w:rFonts w:ascii="Arial" w:eastAsia="Times New Roman" w:hAnsi="Arial" w:cs="Arial"/>
          <w:iCs/>
          <w:lang w:val="cs-CZ" w:eastAsia="fr-FR"/>
        </w:rPr>
        <w:t xml:space="preserve"> </w:t>
      </w:r>
      <w:r w:rsidR="00FF73BC" w:rsidRPr="00982CCE">
        <w:rPr>
          <w:rFonts w:ascii="Arial" w:eastAsia="Times New Roman" w:hAnsi="Arial" w:cs="Arial"/>
          <w:iCs/>
          <w:lang w:val="cs-CZ" w:eastAsia="fr-FR"/>
        </w:rPr>
        <w:t>vystaveným zemí původu</w:t>
      </w:r>
      <w:r w:rsidRPr="00982CCE">
        <w:rPr>
          <w:rFonts w:ascii="Arial" w:eastAsia="Times New Roman" w:hAnsi="Arial" w:cs="Arial"/>
          <w:iCs/>
          <w:lang w:val="cs-CZ" w:eastAsia="fr-FR"/>
        </w:rPr>
        <w:t xml:space="preserve">. </w:t>
      </w:r>
      <w:r w:rsidR="00FF73BC" w:rsidRPr="00982CCE">
        <w:rPr>
          <w:rFonts w:ascii="Arial" w:eastAsia="Times New Roman" w:hAnsi="Arial" w:cs="Arial"/>
          <w:iCs/>
          <w:lang w:val="cs-CZ" w:eastAsia="fr-FR"/>
        </w:rPr>
        <w:t xml:space="preserve">V těchto případech se vývoz uvedených kulturních statků bez </w:t>
      </w:r>
      <w:r w:rsidR="004A4EEC" w:rsidRPr="00982CCE">
        <w:rPr>
          <w:rFonts w:ascii="Arial" w:eastAsia="Times New Roman" w:hAnsi="Arial" w:cs="Arial"/>
          <w:iCs/>
          <w:lang w:val="cs-CZ" w:eastAsia="fr-FR"/>
        </w:rPr>
        <w:t>osvědčení o vývozu</w:t>
      </w:r>
      <w:r w:rsidRPr="00982CCE">
        <w:rPr>
          <w:rFonts w:ascii="Arial" w:eastAsia="Times New Roman" w:hAnsi="Arial" w:cs="Arial"/>
          <w:iCs/>
          <w:lang w:val="cs-CZ" w:eastAsia="fr-FR"/>
        </w:rPr>
        <w:t xml:space="preserve"> </w:t>
      </w:r>
      <w:r w:rsidR="00FF73BC" w:rsidRPr="00982CCE">
        <w:rPr>
          <w:rFonts w:ascii="Arial" w:eastAsia="Times New Roman" w:hAnsi="Arial" w:cs="Arial"/>
          <w:iCs/>
          <w:lang w:val="cs-CZ" w:eastAsia="fr-FR"/>
        </w:rPr>
        <w:t>bude pokládat za nezákonný a bude hlášen příslušným orgánům země původu</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FF73BC" w:rsidP="005B4472">
      <w:pPr>
        <w:numPr>
          <w:ilvl w:val="0"/>
          <w:numId w:val="31"/>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Smluvní státy mohou rovněž zavést zvláštní ustanovení upravující osvědčení o dočasném vývozu</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Taková dočasná </w:t>
      </w:r>
      <w:r w:rsidR="004A4EEC" w:rsidRPr="00982CCE">
        <w:rPr>
          <w:rFonts w:ascii="Arial" w:eastAsia="Times New Roman" w:hAnsi="Arial" w:cs="Arial"/>
          <w:iCs/>
          <w:lang w:val="cs-CZ" w:eastAsia="fr-FR"/>
        </w:rPr>
        <w:t>osvědčení o vývozu</w:t>
      </w:r>
      <w:r w:rsidRPr="00982CCE">
        <w:rPr>
          <w:rFonts w:ascii="Arial" w:eastAsia="Times New Roman" w:hAnsi="Arial" w:cs="Arial"/>
          <w:iCs/>
          <w:lang w:val="cs-CZ" w:eastAsia="fr-FR"/>
        </w:rPr>
        <w:t xml:space="preserve"> mohou být vystavována pro výstavy a vracení, pro studium prováděné specializovanými výzkumnými institucemi, nebo z jakéhokoli jiného důvodu, například za účelem konzervace nebo restaurování</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Vývoz uskutečněný v rozporu s podmínkami stanovenými v dočasném o</w:t>
      </w:r>
      <w:r w:rsidR="004A4EEC" w:rsidRPr="00982CCE">
        <w:rPr>
          <w:rFonts w:ascii="Arial" w:eastAsia="Times New Roman" w:hAnsi="Arial" w:cs="Arial"/>
          <w:iCs/>
          <w:lang w:val="cs-CZ" w:eastAsia="fr-FR"/>
        </w:rPr>
        <w:t>svědčení o vývozu</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by měl být pokládán za nelegální vývoz</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D1E38" w:rsidP="005B4472">
      <w:pPr>
        <w:numPr>
          <w:ilvl w:val="0"/>
          <w:numId w:val="31"/>
        </w:numPr>
        <w:autoSpaceDE w:val="0"/>
        <w:autoSpaceDN w:val="0"/>
        <w:spacing w:after="0" w:line="240" w:lineRule="auto"/>
        <w:ind w:left="426" w:hanging="426"/>
        <w:jc w:val="both"/>
        <w:rPr>
          <w:rFonts w:ascii="Arial" w:eastAsia="Times New Roman" w:hAnsi="Arial" w:cs="Arial"/>
          <w:iCs/>
          <w:color w:val="FF0000"/>
          <w:lang w:val="cs-CZ" w:eastAsia="fr-FR"/>
        </w:rPr>
      </w:pPr>
      <w:r w:rsidRPr="00982CCE">
        <w:rPr>
          <w:rFonts w:ascii="Arial" w:eastAsia="Times New Roman" w:hAnsi="Arial" w:cs="Arial"/>
          <w:iCs/>
          <w:color w:val="000000" w:themeColor="text1"/>
          <w:lang w:val="cs-CZ" w:eastAsia="fr-FR"/>
        </w:rPr>
        <w:t>Smluvní strany by měly</w:t>
      </w:r>
      <w:r w:rsidR="003863CE" w:rsidRPr="00982CCE">
        <w:rPr>
          <w:rFonts w:ascii="Arial" w:eastAsia="Times New Roman" w:hAnsi="Arial" w:cs="Arial"/>
          <w:iCs/>
          <w:lang w:val="cs-CZ" w:eastAsia="fr-FR"/>
        </w:rPr>
        <w:t xml:space="preserve"> </w:t>
      </w:r>
      <w:r w:rsidR="00FF73BC" w:rsidRPr="00982CCE">
        <w:rPr>
          <w:rFonts w:ascii="Arial" w:eastAsia="Times New Roman" w:hAnsi="Arial" w:cs="Arial"/>
          <w:iCs/>
          <w:lang w:val="cs-CZ" w:eastAsia="fr-FR"/>
        </w:rPr>
        <w:t xml:space="preserve">věnovat zvláštní pozornost otázkám vystavování, formě a bezpečnosti </w:t>
      </w:r>
      <w:r w:rsidR="004A4EEC" w:rsidRPr="00982CCE">
        <w:rPr>
          <w:rFonts w:ascii="Arial" w:eastAsia="Times New Roman" w:hAnsi="Arial" w:cs="Arial"/>
          <w:iCs/>
          <w:lang w:val="cs-CZ" w:eastAsia="fr-FR"/>
        </w:rPr>
        <w:t>osvědčení o vývozu</w:t>
      </w:r>
      <w:r w:rsidR="00FF73BC" w:rsidRPr="00982CCE">
        <w:rPr>
          <w:rFonts w:ascii="Arial" w:eastAsia="Times New Roman" w:hAnsi="Arial" w:cs="Arial"/>
          <w:iCs/>
          <w:lang w:val="cs-CZ" w:eastAsia="fr-FR"/>
        </w:rPr>
        <w:t>, a měly by zajistit těsnou součinnost mezi celními orgány, správci dědictví a policií s ohledem na kontrolu a spolehlivost osvědčení</w:t>
      </w:r>
      <w:r w:rsidR="003863CE" w:rsidRPr="00982CCE">
        <w:rPr>
          <w:rFonts w:ascii="Arial" w:eastAsia="Times New Roman" w:hAnsi="Arial" w:cs="Arial"/>
          <w:iCs/>
          <w:color w:val="000000" w:themeColor="text1"/>
          <w:lang w:val="cs-CZ" w:eastAsia="fr-FR"/>
        </w:rPr>
        <w:t xml:space="preserve">. </w:t>
      </w:r>
      <w:r w:rsidR="00FF73BC" w:rsidRPr="00982CCE">
        <w:rPr>
          <w:rFonts w:ascii="Arial" w:eastAsia="Times New Roman" w:hAnsi="Arial" w:cs="Arial"/>
          <w:iCs/>
          <w:color w:val="000000" w:themeColor="text1"/>
          <w:lang w:val="cs-CZ" w:eastAsia="fr-FR"/>
        </w:rPr>
        <w:t xml:space="preserve">Vzorové </w:t>
      </w:r>
      <w:r w:rsidR="004A4EEC" w:rsidRPr="00982CCE">
        <w:rPr>
          <w:rFonts w:ascii="Arial" w:eastAsia="Times New Roman" w:hAnsi="Arial" w:cs="Arial"/>
          <w:iCs/>
          <w:color w:val="000000" w:themeColor="text1"/>
          <w:lang w:val="cs-CZ" w:eastAsia="fr-FR"/>
        </w:rPr>
        <w:t>Osvědčení o vývozu</w:t>
      </w:r>
      <w:r w:rsidR="003863CE" w:rsidRPr="00982CCE">
        <w:rPr>
          <w:rFonts w:ascii="Arial" w:eastAsia="Times New Roman" w:hAnsi="Arial" w:cs="Arial"/>
          <w:iCs/>
          <w:color w:val="000000" w:themeColor="text1"/>
          <w:lang w:val="cs-CZ" w:eastAsia="fr-FR"/>
        </w:rPr>
        <w:t xml:space="preserve"> </w:t>
      </w:r>
      <w:r w:rsidR="00FF73BC" w:rsidRPr="00982CCE">
        <w:rPr>
          <w:rFonts w:ascii="Arial" w:eastAsia="Times New Roman" w:hAnsi="Arial" w:cs="Arial"/>
          <w:iCs/>
          <w:color w:val="000000" w:themeColor="text1"/>
          <w:lang w:val="cs-CZ" w:eastAsia="fr-FR"/>
        </w:rPr>
        <w:t xml:space="preserve">pro kulturní statky, které bylo společně vytvořeno Sekretariáty </w:t>
      </w:r>
      <w:r w:rsidR="003863CE" w:rsidRPr="00982CCE">
        <w:rPr>
          <w:rFonts w:ascii="Arial" w:eastAsia="Times New Roman" w:hAnsi="Arial" w:cs="Arial"/>
          <w:iCs/>
          <w:color w:val="000000" w:themeColor="text1"/>
          <w:lang w:val="cs-CZ" w:eastAsia="fr-FR"/>
        </w:rPr>
        <w:t>UNESCO a WCO</w:t>
      </w:r>
      <w:r w:rsidR="00FF73BC" w:rsidRPr="00982CCE">
        <w:rPr>
          <w:rFonts w:ascii="Arial" w:eastAsia="Times New Roman" w:hAnsi="Arial" w:cs="Arial"/>
          <w:iCs/>
          <w:color w:val="000000" w:themeColor="text1"/>
          <w:lang w:val="cs-CZ" w:eastAsia="fr-FR"/>
        </w:rPr>
        <w:t>, představuje užitečný</w:t>
      </w:r>
      <w:r w:rsidR="003863CE" w:rsidRPr="00982CCE">
        <w:rPr>
          <w:rFonts w:ascii="Arial" w:eastAsia="Times New Roman" w:hAnsi="Arial" w:cs="Arial"/>
          <w:iCs/>
          <w:color w:val="000000" w:themeColor="text1"/>
          <w:lang w:val="cs-CZ" w:eastAsia="fr-FR"/>
        </w:rPr>
        <w:t xml:space="preserve"> </w:t>
      </w:r>
      <w:r w:rsidR="00FF73BC" w:rsidRPr="00982CCE">
        <w:rPr>
          <w:rFonts w:ascii="Arial" w:eastAsia="Times New Roman" w:hAnsi="Arial" w:cs="Arial"/>
          <w:iCs/>
          <w:color w:val="000000" w:themeColor="text1"/>
          <w:lang w:val="cs-CZ" w:eastAsia="fr-FR"/>
        </w:rPr>
        <w:t xml:space="preserve">provozní nástroj v boji proti </w:t>
      </w:r>
      <w:r w:rsidR="00C7055A" w:rsidRPr="00982CCE">
        <w:rPr>
          <w:rFonts w:ascii="Arial" w:eastAsia="Times New Roman" w:hAnsi="Arial" w:cs="Arial"/>
          <w:iCs/>
          <w:color w:val="000000" w:themeColor="text1"/>
          <w:lang w:val="cs-CZ" w:eastAsia="fr-FR"/>
        </w:rPr>
        <w:t xml:space="preserve">nezákonnému obchodu s kulturními statky </w:t>
      </w:r>
      <w:r w:rsidR="003863CE" w:rsidRPr="00982CCE">
        <w:rPr>
          <w:rFonts w:ascii="Arial" w:eastAsia="Times New Roman" w:hAnsi="Arial" w:cs="Arial"/>
          <w:iCs/>
          <w:color w:val="000000" w:themeColor="text1"/>
          <w:lang w:val="cs-CZ" w:eastAsia="fr-FR"/>
        </w:rPr>
        <w:t>(</w:t>
      </w:r>
      <w:r w:rsidR="00C7055A" w:rsidRPr="00982CCE">
        <w:rPr>
          <w:rFonts w:ascii="Arial" w:eastAsia="Times New Roman" w:hAnsi="Arial" w:cs="Arial"/>
          <w:iCs/>
          <w:color w:val="000000" w:themeColor="text1"/>
          <w:lang w:val="cs-CZ" w:eastAsia="fr-FR"/>
        </w:rPr>
        <w:t xml:space="preserve">Příloha </w:t>
      </w:r>
      <w:r w:rsidR="003863CE" w:rsidRPr="00982CCE">
        <w:rPr>
          <w:rFonts w:ascii="Arial" w:eastAsia="Times New Roman" w:hAnsi="Arial" w:cs="Arial"/>
          <w:iCs/>
          <w:color w:val="000000" w:themeColor="text1"/>
          <w:lang w:val="cs-CZ" w:eastAsia="fr-FR"/>
        </w:rPr>
        <w:t xml:space="preserve">2). </w:t>
      </w:r>
      <w:r w:rsidR="00C7055A" w:rsidRPr="00982CCE">
        <w:rPr>
          <w:rFonts w:ascii="Arial" w:eastAsia="Times New Roman" w:hAnsi="Arial" w:cs="Arial"/>
          <w:iCs/>
          <w:color w:val="000000" w:themeColor="text1"/>
          <w:lang w:val="cs-CZ" w:eastAsia="fr-FR"/>
        </w:rPr>
        <w:t>Bylo speciálně upraveno s ohledem na sílící fenomén příhraničního pohybu kulturních statků, a je užitečné pro donucovací orgány a celní orgány, kterým umožňuje účinněji bojovat proti nelegálnímu obchodu s kulturními statky</w:t>
      </w:r>
      <w:r w:rsidR="003863CE" w:rsidRPr="00982CCE">
        <w:rPr>
          <w:rFonts w:ascii="Arial" w:eastAsia="Times New Roman" w:hAnsi="Arial" w:cs="Arial"/>
          <w:iCs/>
          <w:color w:val="000000" w:themeColor="text1"/>
          <w:lang w:val="cs-CZ" w:eastAsia="fr-FR"/>
        </w:rPr>
        <w:t xml:space="preserve">. </w:t>
      </w:r>
      <w:r w:rsidRPr="00982CCE">
        <w:rPr>
          <w:rFonts w:ascii="Arial" w:eastAsia="Times New Roman" w:hAnsi="Arial" w:cs="Arial"/>
          <w:iCs/>
          <w:color w:val="000000" w:themeColor="text1"/>
          <w:lang w:val="cs-CZ" w:eastAsia="fr-FR"/>
        </w:rPr>
        <w:t>Smluvní strany by měly</w:t>
      </w:r>
      <w:r w:rsidR="003863CE" w:rsidRPr="00982CCE">
        <w:rPr>
          <w:rFonts w:ascii="Arial" w:eastAsia="Times New Roman" w:hAnsi="Arial" w:cs="Arial"/>
          <w:iCs/>
          <w:color w:val="000000" w:themeColor="text1"/>
          <w:lang w:val="cs-CZ" w:eastAsia="fr-FR"/>
        </w:rPr>
        <w:t xml:space="preserve"> </w:t>
      </w:r>
      <w:r w:rsidR="00C7055A" w:rsidRPr="00982CCE">
        <w:rPr>
          <w:rFonts w:ascii="Arial" w:eastAsia="Times New Roman" w:hAnsi="Arial" w:cs="Arial"/>
          <w:iCs/>
          <w:color w:val="000000" w:themeColor="text1"/>
          <w:lang w:val="cs-CZ" w:eastAsia="fr-FR"/>
        </w:rPr>
        <w:t xml:space="preserve">vzorové </w:t>
      </w:r>
      <w:r w:rsidR="004A4EEC" w:rsidRPr="00982CCE">
        <w:rPr>
          <w:rFonts w:ascii="Arial" w:eastAsia="Times New Roman" w:hAnsi="Arial" w:cs="Arial"/>
          <w:iCs/>
          <w:color w:val="000000" w:themeColor="text1"/>
          <w:lang w:val="cs-CZ" w:eastAsia="fr-FR"/>
        </w:rPr>
        <w:t>osvědčení o vývozu</w:t>
      </w:r>
      <w:r w:rsidR="003863CE" w:rsidRPr="00982CCE">
        <w:rPr>
          <w:rFonts w:ascii="Arial" w:eastAsia="Times New Roman" w:hAnsi="Arial" w:cs="Arial"/>
          <w:iCs/>
          <w:color w:val="000000" w:themeColor="text1"/>
          <w:lang w:val="cs-CZ" w:eastAsia="fr-FR"/>
        </w:rPr>
        <w:t xml:space="preserve"> </w:t>
      </w:r>
      <w:r w:rsidR="00C7055A" w:rsidRPr="00982CCE">
        <w:rPr>
          <w:rFonts w:ascii="Arial" w:eastAsia="Times New Roman" w:hAnsi="Arial" w:cs="Arial"/>
          <w:iCs/>
          <w:color w:val="000000" w:themeColor="text1"/>
          <w:lang w:val="cs-CZ" w:eastAsia="fr-FR"/>
        </w:rPr>
        <w:t xml:space="preserve">využívat nebo si jej upravit, a měly by uvážit, zda by dočasné </w:t>
      </w:r>
      <w:r w:rsidR="004A4EEC" w:rsidRPr="00982CCE">
        <w:rPr>
          <w:rFonts w:ascii="Arial" w:eastAsia="Times New Roman" w:hAnsi="Arial" w:cs="Arial"/>
          <w:iCs/>
          <w:color w:val="000000" w:themeColor="text1"/>
          <w:lang w:val="cs-CZ" w:eastAsia="fr-FR"/>
        </w:rPr>
        <w:t>osvědčení o vývozu</w:t>
      </w:r>
      <w:r w:rsidR="003863CE" w:rsidRPr="00982CCE">
        <w:rPr>
          <w:rFonts w:ascii="Arial" w:eastAsia="Times New Roman" w:hAnsi="Arial" w:cs="Arial"/>
          <w:iCs/>
          <w:color w:val="000000" w:themeColor="text1"/>
          <w:lang w:val="cs-CZ" w:eastAsia="fr-FR"/>
        </w:rPr>
        <w:t xml:space="preserve"> </w:t>
      </w:r>
      <w:r w:rsidR="00C7055A" w:rsidRPr="00982CCE">
        <w:rPr>
          <w:rFonts w:ascii="Arial" w:eastAsia="Times New Roman" w:hAnsi="Arial" w:cs="Arial"/>
          <w:iCs/>
          <w:color w:val="000000" w:themeColor="text1"/>
          <w:lang w:val="cs-CZ" w:eastAsia="fr-FR"/>
        </w:rPr>
        <w:t>vyhovovalo jejich systému ochrany</w:t>
      </w:r>
      <w:r w:rsidR="003863CE" w:rsidRPr="00982CCE">
        <w:rPr>
          <w:rFonts w:ascii="Arial" w:eastAsia="Times New Roman" w:hAnsi="Arial" w:cs="Arial"/>
          <w:iCs/>
          <w:color w:val="000000" w:themeColor="text1"/>
          <w:lang w:val="cs-CZ" w:eastAsia="fr-FR"/>
        </w:rPr>
        <w:t xml:space="preserve">. </w:t>
      </w:r>
      <w:r w:rsidR="00C7055A" w:rsidRPr="00982CCE">
        <w:rPr>
          <w:rFonts w:ascii="Arial" w:eastAsia="Times New Roman" w:hAnsi="Arial" w:cs="Arial"/>
          <w:iCs/>
          <w:color w:val="000000" w:themeColor="text1"/>
          <w:lang w:val="cs-CZ" w:eastAsia="fr-FR"/>
        </w:rPr>
        <w:t xml:space="preserve">Vzorové </w:t>
      </w:r>
      <w:r w:rsidR="004A4EEC" w:rsidRPr="00982CCE">
        <w:rPr>
          <w:rFonts w:ascii="Arial" w:eastAsia="Times New Roman" w:hAnsi="Arial" w:cs="Arial"/>
          <w:iCs/>
          <w:color w:val="000000" w:themeColor="text1"/>
          <w:lang w:val="cs-CZ" w:eastAsia="fr-FR"/>
        </w:rPr>
        <w:t>Osvědčení o vývozu</w:t>
      </w:r>
      <w:r w:rsidR="00F73290" w:rsidRPr="00982CCE">
        <w:rPr>
          <w:rFonts w:ascii="Arial" w:eastAsia="Times New Roman" w:hAnsi="Arial" w:cs="Arial"/>
          <w:iCs/>
          <w:color w:val="000000" w:themeColor="text1"/>
          <w:lang w:val="cs-CZ" w:eastAsia="fr-FR"/>
        </w:rPr>
        <w:t xml:space="preserve"> </w:t>
      </w:r>
      <w:r w:rsidR="00C7055A" w:rsidRPr="00982CCE">
        <w:rPr>
          <w:rFonts w:ascii="Arial" w:eastAsia="Times New Roman" w:hAnsi="Arial" w:cs="Arial"/>
          <w:iCs/>
          <w:color w:val="000000" w:themeColor="text1"/>
          <w:lang w:val="cs-CZ" w:eastAsia="fr-FR"/>
        </w:rPr>
        <w:t>lze v případě potřeby vylepšovat</w:t>
      </w:r>
      <w:r w:rsidR="00D5431F" w:rsidRPr="00982CCE">
        <w:rPr>
          <w:rFonts w:ascii="Arial" w:eastAsia="Times New Roman" w:hAnsi="Arial" w:cs="Arial"/>
          <w:iCs/>
          <w:color w:val="000000" w:themeColor="text1"/>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b/>
          <w:iCs/>
          <w:lang w:val="cs-CZ" w:eastAsia="fr-FR"/>
        </w:rPr>
      </w:pPr>
    </w:p>
    <w:p w:rsidR="003863CE" w:rsidRPr="00982CCE" w:rsidRDefault="00C7055A"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Zákaz dovozu odcizených kulturních statků</w:t>
      </w:r>
      <w:r w:rsidR="003863CE" w:rsidRPr="00982CCE">
        <w:rPr>
          <w:rFonts w:ascii="Arial" w:eastAsia="Times New Roman" w:hAnsi="Arial" w:cs="Arial"/>
          <w:b/>
          <w:iCs/>
          <w:lang w:val="cs-CZ" w:eastAsia="fr-FR"/>
        </w:rPr>
        <w:t xml:space="preserve"> (</w:t>
      </w:r>
      <w:proofErr w:type="gramStart"/>
      <w:r w:rsidR="00F31F32" w:rsidRPr="00982CCE">
        <w:rPr>
          <w:rFonts w:ascii="Arial" w:eastAsia="Times New Roman" w:hAnsi="Arial" w:cs="Arial"/>
          <w:b/>
          <w:iCs/>
          <w:lang w:val="cs-CZ" w:eastAsia="fr-FR"/>
        </w:rPr>
        <w:t>článek</w:t>
      </w:r>
      <w:r w:rsidR="003863CE" w:rsidRPr="00982CCE">
        <w:rPr>
          <w:rFonts w:ascii="Arial" w:eastAsia="Times New Roman" w:hAnsi="Arial" w:cs="Arial"/>
          <w:b/>
          <w:iCs/>
          <w:lang w:val="cs-CZ" w:eastAsia="fr-FR"/>
        </w:rPr>
        <w:t xml:space="preserve"> 7</w:t>
      </w:r>
      <w:r w:rsidRPr="00982CCE">
        <w:rPr>
          <w:rFonts w:ascii="Arial" w:eastAsia="Times New Roman" w:hAnsi="Arial" w:cs="Arial"/>
          <w:b/>
          <w:iCs/>
          <w:lang w:val="cs-CZ" w:eastAsia="fr-FR"/>
        </w:rPr>
        <w:t xml:space="preserve"> </w:t>
      </w:r>
      <w:r w:rsidR="003863CE" w:rsidRPr="00982CCE">
        <w:rPr>
          <w:rFonts w:ascii="Arial" w:eastAsia="Times New Roman" w:hAnsi="Arial" w:cs="Arial"/>
          <w:b/>
          <w:iCs/>
          <w:lang w:val="cs-CZ" w:eastAsia="fr-FR"/>
        </w:rPr>
        <w:t>(b)(i))</w:t>
      </w:r>
      <w:proofErr w:type="gramEnd"/>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C7055A" w:rsidRPr="00982CCE" w:rsidRDefault="000F0FDF" w:rsidP="00C7055A">
      <w:pPr>
        <w:numPr>
          <w:ilvl w:val="0"/>
          <w:numId w:val="31"/>
        </w:numPr>
        <w:shd w:val="clear" w:color="auto" w:fill="FFFFFF"/>
        <w:autoSpaceDE w:val="0"/>
        <w:autoSpaceDN w:val="0"/>
        <w:spacing w:after="0" w:line="240" w:lineRule="auto"/>
        <w:ind w:left="426" w:hanging="426"/>
        <w:jc w:val="both"/>
        <w:rPr>
          <w:rFonts w:ascii="Arial" w:eastAsia="Times New Roman" w:hAnsi="Arial" w:cs="Arial"/>
          <w:color w:val="000000"/>
          <w:szCs w:val="20"/>
          <w:lang w:val="cs-CZ" w:eastAsia="cs-CZ"/>
        </w:rPr>
      </w:pPr>
      <w:r w:rsidRPr="00982CCE">
        <w:rPr>
          <w:rFonts w:ascii="Arial" w:eastAsia="Times New Roman" w:hAnsi="Arial" w:cs="Arial"/>
          <w:iCs/>
          <w:lang w:val="cs-CZ" w:eastAsia="fr-FR"/>
        </w:rPr>
        <w:t xml:space="preserve">V souladu se </w:t>
      </w:r>
      <w:proofErr w:type="gramStart"/>
      <w:r w:rsidRPr="00982CCE">
        <w:rPr>
          <w:rFonts w:ascii="Arial" w:eastAsia="Times New Roman" w:hAnsi="Arial" w:cs="Arial"/>
          <w:iCs/>
          <w:lang w:val="cs-CZ" w:eastAsia="fr-FR"/>
        </w:rPr>
        <w:t>článkem</w:t>
      </w:r>
      <w:r w:rsidR="003863CE" w:rsidRPr="00982CCE">
        <w:rPr>
          <w:rFonts w:ascii="Arial" w:eastAsia="Times New Roman" w:hAnsi="Arial" w:cs="Arial"/>
          <w:iCs/>
          <w:lang w:val="cs-CZ" w:eastAsia="fr-FR"/>
        </w:rPr>
        <w:t xml:space="preserve"> 7(b)(i)</w:t>
      </w:r>
      <w:r w:rsidR="00C7055A" w:rsidRPr="00982CCE">
        <w:rPr>
          <w:rFonts w:ascii="Arial" w:eastAsia="Times New Roman" w:hAnsi="Arial" w:cs="Arial"/>
          <w:iCs/>
          <w:lang w:val="cs-CZ" w:eastAsia="fr-FR"/>
        </w:rPr>
        <w:t xml:space="preserve"> se</w:t>
      </w:r>
      <w:proofErr w:type="gramEnd"/>
      <w:r w:rsidR="00C7055A" w:rsidRPr="00982CCE">
        <w:rPr>
          <w:rFonts w:ascii="Arial" w:eastAsia="Times New Roman" w:hAnsi="Arial" w:cs="Arial"/>
          <w:iCs/>
          <w:lang w:val="cs-CZ" w:eastAsia="fr-FR"/>
        </w:rPr>
        <w:t xml:space="preserve"> smluvní strany zavázaly </w:t>
      </w:r>
      <w:r w:rsidR="00C7055A" w:rsidRPr="00982CCE">
        <w:rPr>
          <w:rFonts w:ascii="Arial" w:eastAsia="Times New Roman" w:hAnsi="Arial" w:cs="Arial"/>
          <w:color w:val="000000"/>
          <w:szCs w:val="20"/>
          <w:lang w:val="cs-CZ" w:eastAsia="cs-CZ"/>
        </w:rPr>
        <w:t>zakázat dovoz kulturních statků odcizených z muzea, z církevního, světského nebo veřejného památníku nebo z jiného obdobného zařízení nacházejícího se na území jiné smluvní strany Úmluvy po nabytí účinnosti této Úmluvy, za předpokladu, že tyto statky patří průkazně do inventáře tohoto zařízení;</w:t>
      </w:r>
    </w:p>
    <w:p w:rsidR="00C7055A" w:rsidRPr="00982CCE" w:rsidRDefault="00C7055A" w:rsidP="00C7055A">
      <w:pPr>
        <w:autoSpaceDE w:val="0"/>
        <w:autoSpaceDN w:val="0"/>
        <w:spacing w:after="0" w:line="240" w:lineRule="auto"/>
        <w:jc w:val="both"/>
        <w:rPr>
          <w:rFonts w:ascii="Arial" w:eastAsia="Times New Roman" w:hAnsi="Arial" w:cs="Arial"/>
          <w:iCs/>
          <w:lang w:val="cs-CZ" w:eastAsia="fr-FR"/>
        </w:rPr>
      </w:pPr>
    </w:p>
    <w:p w:rsidR="003863CE" w:rsidRPr="00982CCE" w:rsidRDefault="00C7055A" w:rsidP="00066282">
      <w:pPr>
        <w:autoSpaceDE w:val="0"/>
        <w:autoSpaceDN w:val="0"/>
        <w:spacing w:after="0" w:line="240" w:lineRule="auto"/>
        <w:ind w:left="426"/>
        <w:jc w:val="both"/>
        <w:rPr>
          <w:rFonts w:ascii="Arial" w:eastAsia="Times New Roman" w:hAnsi="Arial" w:cs="Arial"/>
          <w:iCs/>
          <w:lang w:val="cs-CZ" w:eastAsia="fr-FR"/>
        </w:rPr>
      </w:pPr>
      <w:r w:rsidRPr="00982CCE">
        <w:rPr>
          <w:rFonts w:ascii="Arial" w:eastAsia="Times New Roman" w:hAnsi="Arial" w:cs="Arial"/>
          <w:iCs/>
          <w:lang w:val="cs-CZ" w:eastAsia="fr-FR"/>
        </w:rPr>
        <w:t>Ve vztahu k tomuto zákazu je nutno zvážit dvě důležité věci</w:t>
      </w:r>
      <w:r w:rsidR="003863CE" w:rsidRPr="00982CCE">
        <w:rPr>
          <w:rFonts w:ascii="Arial" w:eastAsia="Times New Roman" w:hAnsi="Arial" w:cs="Arial"/>
          <w:iCs/>
          <w:lang w:val="cs-CZ" w:eastAsia="fr-FR"/>
        </w:rPr>
        <w:t>:</w:t>
      </w:r>
    </w:p>
    <w:p w:rsidR="003863CE" w:rsidRPr="00982CCE" w:rsidRDefault="003863CE" w:rsidP="00066282">
      <w:pPr>
        <w:autoSpaceDE w:val="0"/>
        <w:autoSpaceDN w:val="0"/>
        <w:spacing w:after="0" w:line="240" w:lineRule="auto"/>
        <w:ind w:left="426"/>
        <w:jc w:val="both"/>
        <w:rPr>
          <w:rFonts w:ascii="Arial" w:eastAsia="Times New Roman" w:hAnsi="Arial" w:cs="Arial"/>
          <w:iCs/>
          <w:lang w:val="cs-CZ" w:eastAsia="fr-FR"/>
        </w:rPr>
      </w:pPr>
    </w:p>
    <w:p w:rsidR="003863CE" w:rsidRPr="00982CCE" w:rsidRDefault="0066085B" w:rsidP="00066282">
      <w:pPr>
        <w:autoSpaceDE w:val="0"/>
        <w:autoSpaceDN w:val="0"/>
        <w:spacing w:after="0" w:line="240" w:lineRule="auto"/>
        <w:ind w:left="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Zaprvé je evidentní, že prosazování tohoto zákazu by bylo možné usnadnit zavedením povinného </w:t>
      </w:r>
      <w:r w:rsidR="004A4EEC" w:rsidRPr="00982CCE">
        <w:rPr>
          <w:rFonts w:ascii="Arial" w:eastAsia="Times New Roman" w:hAnsi="Arial" w:cs="Arial"/>
          <w:iCs/>
          <w:lang w:val="cs-CZ" w:eastAsia="fr-FR"/>
        </w:rPr>
        <w:t>osvědčení o vývozu</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ze země původu, kterým by byla podmíněna legálnost </w:t>
      </w:r>
      <w:r w:rsidRPr="00982CCE">
        <w:rPr>
          <w:rFonts w:ascii="Arial" w:eastAsia="Times New Roman" w:hAnsi="Arial" w:cs="Arial"/>
          <w:iCs/>
          <w:lang w:val="cs-CZ" w:eastAsia="fr-FR"/>
        </w:rPr>
        <w:lastRenderedPageBreak/>
        <w:t xml:space="preserve">dovozu jakéhokoli kulturního statku </w:t>
      </w:r>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 xml:space="preserve">viz </w:t>
      </w:r>
      <w:r w:rsidR="00D66C5B"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56-62 </w:t>
      </w:r>
      <w:r w:rsidRPr="00982CCE">
        <w:rPr>
          <w:rFonts w:ascii="Arial" w:eastAsia="Times New Roman" w:hAnsi="Arial" w:cs="Arial"/>
          <w:iCs/>
          <w:lang w:val="cs-CZ" w:eastAsia="fr-FR"/>
        </w:rPr>
        <w:t>výše</w:t>
      </w:r>
      <w:r w:rsidR="003863CE"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 xml:space="preserve">Smluvní strany by </w:t>
      </w:r>
      <w:r w:rsidRPr="00982CCE">
        <w:rPr>
          <w:rFonts w:ascii="Arial" w:eastAsia="Times New Roman" w:hAnsi="Arial" w:cs="Arial"/>
          <w:iCs/>
          <w:lang w:val="cs-CZ" w:eastAsia="fr-FR"/>
        </w:rPr>
        <w:t xml:space="preserve">navíc </w:t>
      </w:r>
      <w:r w:rsidR="001D1E38" w:rsidRPr="00982CCE">
        <w:rPr>
          <w:rFonts w:ascii="Arial" w:eastAsia="Times New Roman" w:hAnsi="Arial" w:cs="Arial"/>
          <w:iCs/>
          <w:lang w:val="cs-CZ" w:eastAsia="fr-FR"/>
        </w:rPr>
        <w:t>měly</w:t>
      </w:r>
      <w:r w:rsidRPr="00982CCE">
        <w:rPr>
          <w:rFonts w:ascii="Arial" w:eastAsia="Times New Roman" w:hAnsi="Arial" w:cs="Arial"/>
          <w:iCs/>
          <w:lang w:val="cs-CZ" w:eastAsia="fr-FR"/>
        </w:rPr>
        <w:t xml:space="preserve"> dle potřeby spolupracovat, zejména prostřednictvím svých celních orgánů, a měly by s řádnou péčí upravovat své příslušné předpisy v souladu s nejlepší praxí, aby zajistily, že na všech vstupních bodech bude uplatňována účinná kontrola dovozu s využitím nejlepší praxe za účelem ochrany předmětů kulturního dědictví a zamezení pašování</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Aby navíc mohly smluvní strany snáze účinně prosazovat tento zákaz, je důležité, aby všechny známé případy krádeží a jiného nezákonného jednání namířeného proti kulturním statkům bylo promptně uveřejňováno a hlášeno příslušným donucovacím orgánům, jakož i </w:t>
      </w:r>
      <w:proofErr w:type="spellStart"/>
      <w:r w:rsidR="003863CE" w:rsidRPr="00982CCE">
        <w:rPr>
          <w:rFonts w:ascii="Arial" w:eastAsia="Times New Roman" w:hAnsi="Arial" w:cs="Arial"/>
          <w:iCs/>
          <w:lang w:val="cs-CZ" w:eastAsia="fr-FR"/>
        </w:rPr>
        <w:t>INTERPOL</w:t>
      </w:r>
      <w:r w:rsidRPr="00982CCE">
        <w:rPr>
          <w:rFonts w:ascii="Arial" w:eastAsia="Times New Roman" w:hAnsi="Arial" w:cs="Arial"/>
          <w:iCs/>
          <w:lang w:val="cs-CZ" w:eastAsia="fr-FR"/>
        </w:rPr>
        <w:t>u</w:t>
      </w:r>
      <w:proofErr w:type="spellEnd"/>
      <w:r w:rsidR="003863CE" w:rsidRPr="00982CCE">
        <w:rPr>
          <w:rFonts w:ascii="Arial" w:eastAsia="Times New Roman" w:hAnsi="Arial" w:cs="Arial"/>
          <w:iCs/>
          <w:lang w:val="cs-CZ" w:eastAsia="fr-FR"/>
        </w:rPr>
        <w:t>.</w:t>
      </w:r>
    </w:p>
    <w:p w:rsidR="003863CE" w:rsidRPr="00982CCE" w:rsidRDefault="003863CE" w:rsidP="00066282">
      <w:pPr>
        <w:autoSpaceDE w:val="0"/>
        <w:autoSpaceDN w:val="0"/>
        <w:spacing w:after="0" w:line="240" w:lineRule="auto"/>
        <w:ind w:left="426"/>
        <w:jc w:val="both"/>
        <w:rPr>
          <w:rFonts w:ascii="Arial" w:eastAsia="Times New Roman" w:hAnsi="Arial" w:cs="Arial"/>
          <w:iCs/>
          <w:lang w:val="cs-CZ" w:eastAsia="fr-FR"/>
        </w:rPr>
      </w:pPr>
    </w:p>
    <w:p w:rsidR="003863CE" w:rsidRPr="00982CCE" w:rsidRDefault="0066085B" w:rsidP="00066282">
      <w:pPr>
        <w:autoSpaceDE w:val="0"/>
        <w:autoSpaceDN w:val="0"/>
        <w:spacing w:after="0" w:line="240" w:lineRule="auto"/>
        <w:ind w:left="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Zadruhé, zákaz by měl vycházet ze specifických vlastností kulturních statků, jak jsou definovány ve </w:t>
      </w:r>
      <w:r w:rsidR="00F31F32" w:rsidRPr="00982CCE">
        <w:rPr>
          <w:rFonts w:ascii="Arial" w:eastAsia="Times New Roman" w:hAnsi="Arial" w:cs="Arial"/>
          <w:iCs/>
          <w:lang w:val="cs-CZ" w:eastAsia="fr-FR"/>
        </w:rPr>
        <w:t>článk</w:t>
      </w:r>
      <w:r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1, </w:t>
      </w:r>
      <w:r w:rsidRPr="00982CCE">
        <w:rPr>
          <w:rFonts w:ascii="Arial" w:eastAsia="Times New Roman" w:hAnsi="Arial" w:cs="Arial"/>
          <w:iCs/>
          <w:lang w:val="cs-CZ" w:eastAsia="fr-FR"/>
        </w:rPr>
        <w:t xml:space="preserve">zejména co se týče vykopávek tajně prováděných na archeologických nalezištích a dalších kulturních statků, které představují zvláštní problém s ohledem na jejich specifické označení </w:t>
      </w:r>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 xml:space="preserve">viz </w:t>
      </w:r>
      <w:r w:rsidR="00D66C5B"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12 </w:t>
      </w:r>
      <w:r w:rsidRPr="00982CCE">
        <w:rPr>
          <w:rFonts w:ascii="Arial" w:eastAsia="Times New Roman" w:hAnsi="Arial" w:cs="Arial"/>
          <w:iCs/>
          <w:lang w:val="cs-CZ" w:eastAsia="fr-FR"/>
        </w:rPr>
        <w:t>výše</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V takových případech by mělo být plně respektováno právo smluvních stran klasifikovat a prohlásit určité kulturní statky za nezcizitelné</w:t>
      </w:r>
      <w:r w:rsidR="00905FA0" w:rsidRPr="00982CCE">
        <w:rPr>
          <w:rFonts w:ascii="Arial" w:eastAsia="Times New Roman" w:hAnsi="Arial" w:cs="Arial"/>
          <w:iCs/>
          <w:lang w:val="cs-CZ" w:eastAsia="fr-FR"/>
        </w:rPr>
        <w:t xml:space="preserve"> a jako takové nezpůsobilé pro vývoz </w:t>
      </w:r>
      <w:r w:rsidR="003863CE" w:rsidRPr="00982CCE">
        <w:rPr>
          <w:rFonts w:ascii="Arial" w:eastAsia="Times New Roman" w:hAnsi="Arial" w:cs="Arial"/>
          <w:iCs/>
          <w:lang w:val="cs-CZ" w:eastAsia="fr-FR"/>
        </w:rPr>
        <w:t>(</w:t>
      </w:r>
      <w:r w:rsidR="00905FA0" w:rsidRPr="00982CCE">
        <w:rPr>
          <w:rFonts w:ascii="Arial" w:eastAsia="Times New Roman" w:hAnsi="Arial" w:cs="Arial"/>
          <w:iCs/>
          <w:lang w:val="cs-CZ" w:eastAsia="fr-FR"/>
        </w:rPr>
        <w:t xml:space="preserve">jak je uvedeno ve čl. </w:t>
      </w:r>
      <w:r w:rsidR="003863CE" w:rsidRPr="00982CCE">
        <w:rPr>
          <w:rFonts w:ascii="Arial" w:eastAsia="Times New Roman" w:hAnsi="Arial" w:cs="Arial"/>
          <w:iCs/>
          <w:lang w:val="cs-CZ" w:eastAsia="fr-FR"/>
        </w:rPr>
        <w:t xml:space="preserve">13(d)). </w:t>
      </w:r>
    </w:p>
    <w:p w:rsidR="00DE6CC2" w:rsidRPr="00982CCE" w:rsidRDefault="00DE6CC2"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b/>
          <w:iCs/>
          <w:lang w:val="cs-CZ" w:eastAsia="fr-FR"/>
        </w:rPr>
        <w:t>P</w:t>
      </w:r>
      <w:r w:rsidR="00905FA0" w:rsidRPr="00982CCE">
        <w:rPr>
          <w:rFonts w:ascii="Arial" w:eastAsia="Times New Roman" w:hAnsi="Arial" w:cs="Arial"/>
          <w:b/>
          <w:iCs/>
          <w:lang w:val="cs-CZ" w:eastAsia="fr-FR"/>
        </w:rPr>
        <w:t xml:space="preserve">ostihy a administrativní sankce </w:t>
      </w:r>
      <w:r w:rsidRPr="00982CCE">
        <w:rPr>
          <w:rFonts w:ascii="Arial" w:eastAsia="Times New Roman" w:hAnsi="Arial" w:cs="Arial"/>
          <w:b/>
          <w:iCs/>
          <w:lang w:val="cs-CZ" w:eastAsia="fr-FR"/>
        </w:rPr>
        <w:t>(</w:t>
      </w:r>
      <w:r w:rsidR="0076562A" w:rsidRPr="00982CCE">
        <w:rPr>
          <w:rFonts w:ascii="Arial" w:eastAsia="Times New Roman" w:hAnsi="Arial" w:cs="Arial"/>
          <w:b/>
          <w:iCs/>
          <w:lang w:val="cs-CZ" w:eastAsia="fr-FR"/>
        </w:rPr>
        <w:t>články</w:t>
      </w:r>
      <w:r w:rsidRPr="00982CCE">
        <w:rPr>
          <w:rFonts w:ascii="Arial" w:eastAsia="Times New Roman" w:hAnsi="Arial" w:cs="Arial"/>
          <w:b/>
          <w:iCs/>
          <w:lang w:val="cs-CZ" w:eastAsia="fr-FR"/>
        </w:rPr>
        <w:t xml:space="preserve"> 6</w:t>
      </w:r>
      <w:r w:rsidR="00905FA0" w:rsidRPr="00982CCE">
        <w:rPr>
          <w:rFonts w:ascii="Arial" w:eastAsia="Times New Roman" w:hAnsi="Arial" w:cs="Arial"/>
          <w:b/>
          <w:iCs/>
          <w:lang w:val="cs-CZ" w:eastAsia="fr-FR"/>
        </w:rPr>
        <w:t xml:space="preserve"> </w:t>
      </w:r>
      <w:r w:rsidRPr="00982CCE">
        <w:rPr>
          <w:rFonts w:ascii="Arial" w:eastAsia="Times New Roman" w:hAnsi="Arial" w:cs="Arial"/>
          <w:b/>
          <w:iCs/>
          <w:lang w:val="cs-CZ" w:eastAsia="fr-FR"/>
        </w:rPr>
        <w:t>(b), 7(b); 8)</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0F0FDF" w:rsidP="005B4472">
      <w:pPr>
        <w:numPr>
          <w:ilvl w:val="0"/>
          <w:numId w:val="31"/>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V souladu se článkem</w:t>
      </w:r>
      <w:r w:rsidR="003863CE" w:rsidRPr="00982CCE">
        <w:rPr>
          <w:rFonts w:ascii="Arial" w:eastAsia="Times New Roman" w:hAnsi="Arial" w:cs="Arial"/>
          <w:iCs/>
          <w:lang w:val="cs-CZ" w:eastAsia="fr-FR"/>
        </w:rPr>
        <w:t xml:space="preserve"> 8 </w:t>
      </w:r>
      <w:r w:rsidR="00905FA0" w:rsidRPr="00982CCE">
        <w:rPr>
          <w:rFonts w:ascii="Arial" w:eastAsia="Times New Roman" w:hAnsi="Arial" w:cs="Arial"/>
          <w:iCs/>
          <w:lang w:val="cs-CZ" w:eastAsia="fr-FR"/>
        </w:rPr>
        <w:t>se smluvní strany zavazují</w:t>
      </w:r>
      <w:r w:rsidR="000710C7" w:rsidRPr="00982CCE">
        <w:rPr>
          <w:rFonts w:ascii="Arial" w:eastAsia="Times New Roman" w:hAnsi="Arial" w:cs="Arial"/>
          <w:iCs/>
          <w:lang w:val="cs-CZ" w:eastAsia="fr-FR"/>
        </w:rPr>
        <w:t xml:space="preserve"> </w:t>
      </w:r>
      <w:r w:rsidR="00905FA0" w:rsidRPr="00982CCE">
        <w:rPr>
          <w:rFonts w:ascii="Arial" w:eastAsia="Times New Roman" w:hAnsi="Arial" w:cs="Arial"/>
          <w:iCs/>
          <w:lang w:val="cs-CZ" w:eastAsia="fr-FR"/>
        </w:rPr>
        <w:t xml:space="preserve">ukládat postihy nebo administrativní sankce jakékoli osobě </w:t>
      </w:r>
      <w:r w:rsidR="00905FA0" w:rsidRPr="00982CCE">
        <w:rPr>
          <w:rFonts w:ascii="Arial" w:eastAsia="Times New Roman" w:hAnsi="Arial" w:cs="Arial"/>
          <w:color w:val="000000"/>
          <w:szCs w:val="20"/>
          <w:lang w:val="cs-CZ" w:eastAsia="cs-CZ"/>
        </w:rPr>
        <w:t xml:space="preserve">odpovědné za porušení zákazů uvedených </w:t>
      </w:r>
      <w:r w:rsidR="00905FA0" w:rsidRPr="00982CCE">
        <w:rPr>
          <w:rFonts w:ascii="Arial" w:eastAsia="Times New Roman" w:hAnsi="Arial" w:cs="Arial"/>
          <w:iCs/>
          <w:lang w:val="cs-CZ" w:eastAsia="fr-FR"/>
        </w:rPr>
        <w:t>ve</w:t>
      </w:r>
      <w:r w:rsidR="003863CE" w:rsidRPr="00982CCE">
        <w:rPr>
          <w:rFonts w:ascii="Arial" w:eastAsia="Times New Roman" w:hAnsi="Arial" w:cs="Arial"/>
          <w:iCs/>
          <w:lang w:val="cs-CZ" w:eastAsia="fr-FR"/>
        </w:rPr>
        <w:t xml:space="preserve"> </w:t>
      </w:r>
      <w:r w:rsidR="0076562A" w:rsidRPr="00982CCE">
        <w:rPr>
          <w:rFonts w:ascii="Arial" w:eastAsia="Times New Roman" w:hAnsi="Arial" w:cs="Arial"/>
          <w:iCs/>
          <w:lang w:val="cs-CZ" w:eastAsia="fr-FR"/>
        </w:rPr>
        <w:t>čl</w:t>
      </w:r>
      <w:r w:rsidR="00905FA0"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6</w:t>
      </w:r>
      <w:r w:rsidR="00905FA0"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 a 7</w:t>
      </w:r>
      <w:r w:rsidR="00905FA0"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 xml:space="preserve">(b) </w:t>
      </w:r>
      <w:r w:rsidR="003D5BDA" w:rsidRPr="00982CCE">
        <w:rPr>
          <w:rFonts w:ascii="Arial" w:eastAsia="Times New Roman" w:hAnsi="Arial" w:cs="Arial"/>
          <w:iCs/>
          <w:lang w:val="cs-CZ" w:eastAsia="fr-FR"/>
        </w:rPr>
        <w:t>Úmluv</w:t>
      </w:r>
      <w:r w:rsidR="00905FA0"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00905FA0" w:rsidRPr="00982CCE">
        <w:rPr>
          <w:rFonts w:ascii="Arial" w:eastAsia="Times New Roman" w:hAnsi="Arial" w:cs="Arial"/>
          <w:iCs/>
          <w:lang w:val="cs-CZ" w:eastAsia="fr-FR"/>
        </w:rPr>
        <w:t xml:space="preserve">V jakémkoli takovém případě platí, že pokud nelze kompetentním orgánům pro </w:t>
      </w:r>
      <w:r w:rsidR="00905FA0" w:rsidRPr="00982CCE">
        <w:rPr>
          <w:rFonts w:ascii="Arial" w:eastAsia="Times New Roman" w:hAnsi="Arial" w:cs="Arial"/>
          <w:iCs/>
          <w:lang w:val="cs-CZ" w:eastAsia="fr-FR"/>
        </w:rPr>
        <w:t>ochranu kulturních statků, na něž se Úmluva vztahuje, předložit listinné důkazy o zákonnosti vývozu</w:t>
      </w:r>
      <w:r w:rsidR="003863CE" w:rsidRPr="00982CCE">
        <w:rPr>
          <w:rFonts w:ascii="Arial" w:eastAsia="Times New Roman" w:hAnsi="Arial" w:cs="Arial"/>
          <w:iCs/>
          <w:lang w:val="cs-CZ" w:eastAsia="fr-FR"/>
        </w:rPr>
        <w:t xml:space="preserve">, </w:t>
      </w:r>
      <w:r w:rsidR="00905FA0" w:rsidRPr="00982CCE">
        <w:rPr>
          <w:rFonts w:ascii="Arial" w:eastAsia="Times New Roman" w:hAnsi="Arial" w:cs="Arial"/>
          <w:iCs/>
          <w:lang w:val="cs-CZ" w:eastAsia="fr-FR"/>
        </w:rPr>
        <w:t>příslušné orgány by měly takový kulturní statek zadržet a vrátit je dotčené smluvní straně v souladu s příslušnými vnitrostátními právními postupy</w:t>
      </w:r>
      <w:r w:rsidR="003863CE" w:rsidRPr="00982CCE">
        <w:rPr>
          <w:rFonts w:ascii="Arial" w:eastAsia="Times New Roman" w:hAnsi="Arial" w:cs="Arial"/>
          <w:iCs/>
          <w:lang w:val="cs-CZ" w:eastAsia="fr-FR"/>
        </w:rPr>
        <w:t>.</w:t>
      </w:r>
    </w:p>
    <w:p w:rsidR="00905FA0" w:rsidRPr="00982CCE" w:rsidRDefault="00905FA0" w:rsidP="005B4472">
      <w:pPr>
        <w:autoSpaceDE w:val="0"/>
        <w:autoSpaceDN w:val="0"/>
        <w:spacing w:after="0" w:line="240" w:lineRule="auto"/>
        <w:ind w:left="426" w:hanging="426"/>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65. </w:t>
      </w:r>
      <w:r w:rsidRPr="00982CCE">
        <w:rPr>
          <w:rFonts w:ascii="Arial" w:eastAsia="Times New Roman" w:hAnsi="Arial" w:cs="Arial"/>
          <w:iCs/>
          <w:lang w:val="cs-CZ" w:eastAsia="fr-FR"/>
        </w:rPr>
        <w:tab/>
      </w:r>
      <w:r w:rsidR="002232A8" w:rsidRPr="00982CCE">
        <w:rPr>
          <w:rFonts w:ascii="Arial" w:eastAsia="Times New Roman" w:hAnsi="Arial" w:cs="Arial"/>
          <w:iCs/>
          <w:lang w:val="cs-CZ" w:eastAsia="fr-FR"/>
        </w:rPr>
        <w:t xml:space="preserve">Vzhledem k tomu, že </w:t>
      </w:r>
      <w:r w:rsidR="003D5BDA" w:rsidRPr="00982CCE">
        <w:rPr>
          <w:rFonts w:ascii="Arial" w:eastAsia="Times New Roman" w:hAnsi="Arial" w:cs="Arial"/>
          <w:iCs/>
          <w:lang w:val="cs-CZ" w:eastAsia="fr-FR"/>
        </w:rPr>
        <w:t>Úmluva</w:t>
      </w:r>
      <w:r w:rsidRPr="00982CCE">
        <w:rPr>
          <w:rFonts w:ascii="Arial" w:eastAsia="Times New Roman" w:hAnsi="Arial" w:cs="Arial"/>
          <w:iCs/>
          <w:lang w:val="cs-CZ" w:eastAsia="fr-FR"/>
        </w:rPr>
        <w:t xml:space="preserve"> </w:t>
      </w:r>
      <w:r w:rsidR="002232A8" w:rsidRPr="00982CCE">
        <w:rPr>
          <w:rFonts w:ascii="Arial" w:eastAsia="Times New Roman" w:hAnsi="Arial" w:cs="Arial"/>
          <w:iCs/>
          <w:lang w:val="cs-CZ" w:eastAsia="fr-FR"/>
        </w:rPr>
        <w:t xml:space="preserve">neupřesňuje, jaké postihy mají být ukládány, </w:t>
      </w:r>
      <w:r w:rsidR="001D1E38" w:rsidRPr="00982CCE">
        <w:rPr>
          <w:rFonts w:ascii="Arial" w:eastAsia="Times New Roman" w:hAnsi="Arial" w:cs="Arial"/>
          <w:iCs/>
          <w:lang w:val="cs-CZ" w:eastAsia="fr-FR"/>
        </w:rPr>
        <w:t>Smluvní strany by měly</w:t>
      </w:r>
      <w:r w:rsidRPr="00982CCE">
        <w:rPr>
          <w:rFonts w:ascii="Arial" w:eastAsia="Times New Roman" w:hAnsi="Arial" w:cs="Arial"/>
          <w:iCs/>
          <w:lang w:val="cs-CZ" w:eastAsia="fr-FR"/>
        </w:rPr>
        <w:t xml:space="preserve"> </w:t>
      </w:r>
      <w:r w:rsidR="002232A8" w:rsidRPr="00982CCE">
        <w:rPr>
          <w:rFonts w:ascii="Arial" w:eastAsia="Times New Roman" w:hAnsi="Arial" w:cs="Arial"/>
          <w:iCs/>
          <w:lang w:val="cs-CZ" w:eastAsia="fr-FR"/>
        </w:rPr>
        <w:t xml:space="preserve">do svého vnitrostátního právního řádu v případě potřeby zavést konkrétní trestní nebo správní postihy proti osobám, které se dopustí jednání zakázaného </w:t>
      </w:r>
      <w:r w:rsidR="003D5BDA" w:rsidRPr="00982CCE">
        <w:rPr>
          <w:rFonts w:ascii="Arial" w:eastAsia="Times New Roman" w:hAnsi="Arial" w:cs="Arial"/>
          <w:iCs/>
          <w:lang w:val="cs-CZ" w:eastAsia="fr-FR"/>
        </w:rPr>
        <w:t>Úmluv</w:t>
      </w:r>
      <w:r w:rsidR="002232A8" w:rsidRPr="00982CCE">
        <w:rPr>
          <w:rFonts w:ascii="Arial" w:eastAsia="Times New Roman" w:hAnsi="Arial" w:cs="Arial"/>
          <w:iCs/>
          <w:lang w:val="cs-CZ" w:eastAsia="fr-FR"/>
        </w:rPr>
        <w:t>ou</w:t>
      </w:r>
      <w:r w:rsidRPr="00982CCE">
        <w:rPr>
          <w:rFonts w:ascii="Arial" w:eastAsia="Times New Roman" w:hAnsi="Arial" w:cs="Arial"/>
          <w:iCs/>
          <w:lang w:val="cs-CZ" w:eastAsia="fr-FR"/>
        </w:rPr>
        <w:t xml:space="preserve">. </w:t>
      </w:r>
      <w:r w:rsidR="0024367A" w:rsidRPr="00982CCE">
        <w:rPr>
          <w:rFonts w:ascii="Arial" w:eastAsia="Times New Roman" w:hAnsi="Arial" w:cs="Arial"/>
          <w:iCs/>
          <w:lang w:val="cs-CZ" w:eastAsia="fr-FR"/>
        </w:rPr>
        <w:t xml:space="preserve">Smluvní strany by navíc měly postihovat trestnou činnost namířenou proti kulturním statkům v rozporu </w:t>
      </w:r>
      <w:r w:rsidR="00B76FF2">
        <w:rPr>
          <w:rFonts w:ascii="Arial" w:eastAsia="Times New Roman" w:hAnsi="Arial" w:cs="Arial"/>
          <w:iCs/>
          <w:lang w:val="cs-CZ" w:eastAsia="fr-FR"/>
        </w:rPr>
        <w:t xml:space="preserve">s </w:t>
      </w:r>
      <w:r w:rsidR="003D5BDA" w:rsidRPr="00982CCE">
        <w:rPr>
          <w:rFonts w:ascii="Arial" w:eastAsia="Times New Roman" w:hAnsi="Arial" w:cs="Arial"/>
          <w:iCs/>
          <w:lang w:val="cs-CZ" w:eastAsia="fr-FR"/>
        </w:rPr>
        <w:t>Úmluv</w:t>
      </w:r>
      <w:r w:rsidR="0024367A" w:rsidRPr="00982CCE">
        <w:rPr>
          <w:rFonts w:ascii="Arial" w:eastAsia="Times New Roman" w:hAnsi="Arial" w:cs="Arial"/>
          <w:iCs/>
          <w:lang w:val="cs-CZ" w:eastAsia="fr-FR"/>
        </w:rPr>
        <w:t xml:space="preserve">ou zavedením trestního postihu pro pachatele takové činnosti. Uvedená vnitrostátní legislativa by měla být vložena do </w:t>
      </w:r>
      <w:r w:rsidR="006B4951" w:rsidRPr="00982CCE">
        <w:rPr>
          <w:rFonts w:ascii="Arial" w:eastAsia="Times New Roman" w:hAnsi="Arial" w:cs="Arial"/>
          <w:iCs/>
          <w:lang w:val="cs-CZ" w:eastAsia="fr-FR"/>
        </w:rPr>
        <w:t>Databáze UNESCO</w:t>
      </w:r>
      <w:r w:rsidR="0024367A" w:rsidRPr="00982CCE">
        <w:rPr>
          <w:rFonts w:ascii="Arial" w:eastAsia="Times New Roman" w:hAnsi="Arial" w:cs="Arial"/>
          <w:iCs/>
          <w:lang w:val="cs-CZ" w:eastAsia="fr-FR"/>
        </w:rPr>
        <w:t xml:space="preserve"> a řádně aktualizována</w:t>
      </w:r>
      <w:r w:rsidRPr="00982CCE">
        <w:rPr>
          <w:rFonts w:ascii="Arial" w:eastAsia="Times New Roman" w:hAnsi="Arial" w:cs="Arial"/>
          <w:iCs/>
          <w:lang w:val="cs-CZ" w:eastAsia="fr-FR"/>
        </w:rPr>
        <w:t>.</w:t>
      </w:r>
      <w:r w:rsidR="00A90605"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66. </w:t>
      </w:r>
      <w:r w:rsidRPr="00982CCE">
        <w:rPr>
          <w:rFonts w:ascii="Arial" w:eastAsia="Times New Roman" w:hAnsi="Arial" w:cs="Arial"/>
          <w:iCs/>
          <w:lang w:val="cs-CZ" w:eastAsia="fr-FR"/>
        </w:rPr>
        <w:tab/>
      </w:r>
      <w:r w:rsidR="0024367A" w:rsidRPr="00982CCE">
        <w:rPr>
          <w:rFonts w:ascii="Arial" w:eastAsia="Times New Roman" w:hAnsi="Arial" w:cs="Arial"/>
          <w:iCs/>
          <w:lang w:val="cs-CZ" w:eastAsia="fr-FR"/>
        </w:rPr>
        <w:t>S</w:t>
      </w:r>
      <w:r w:rsidR="00CE3B4E" w:rsidRPr="00982CCE">
        <w:rPr>
          <w:rFonts w:ascii="Arial" w:eastAsia="Times New Roman" w:hAnsi="Arial" w:cs="Arial"/>
          <w:iCs/>
          <w:lang w:val="cs-CZ" w:eastAsia="fr-FR"/>
        </w:rPr>
        <w:t>mluvní strany Úmluvy</w:t>
      </w:r>
      <w:r w:rsidR="003D5BDA" w:rsidRPr="00982CCE">
        <w:rPr>
          <w:rFonts w:ascii="Arial" w:eastAsia="Times New Roman" w:hAnsi="Arial" w:cs="Arial"/>
          <w:iCs/>
          <w:lang w:val="cs-CZ" w:eastAsia="fr-FR"/>
        </w:rPr>
        <w:t xml:space="preserve"> z roku 1970</w:t>
      </w:r>
      <w:r w:rsidR="0024367A" w:rsidRPr="00982CCE">
        <w:rPr>
          <w:rFonts w:ascii="Arial" w:eastAsia="Times New Roman" w:hAnsi="Arial" w:cs="Arial"/>
          <w:iCs/>
          <w:lang w:val="cs-CZ" w:eastAsia="fr-FR"/>
        </w:rPr>
        <w:t xml:space="preserve">, které jsou rovněž smluvními stranami </w:t>
      </w:r>
      <w:r w:rsidR="003D5BDA" w:rsidRPr="00982CCE">
        <w:rPr>
          <w:rFonts w:ascii="Arial" w:eastAsia="Times New Roman" w:hAnsi="Arial" w:cs="Arial"/>
          <w:iCs/>
          <w:lang w:val="cs-CZ" w:eastAsia="fr-FR"/>
        </w:rPr>
        <w:t>Úmluv</w:t>
      </w:r>
      <w:r w:rsidR="0024367A" w:rsidRPr="00982CCE">
        <w:rPr>
          <w:rFonts w:ascii="Arial" w:eastAsia="Times New Roman" w:hAnsi="Arial" w:cs="Arial"/>
          <w:iCs/>
          <w:lang w:val="cs-CZ" w:eastAsia="fr-FR"/>
        </w:rPr>
        <w:t>y</w:t>
      </w:r>
      <w:r w:rsidRPr="00982CCE">
        <w:rPr>
          <w:rFonts w:ascii="Arial" w:eastAsia="Times New Roman" w:hAnsi="Arial" w:cs="Arial"/>
          <w:iCs/>
          <w:lang w:val="cs-CZ" w:eastAsia="fr-FR"/>
        </w:rPr>
        <w:t xml:space="preserve"> </w:t>
      </w:r>
      <w:r w:rsidR="0024367A" w:rsidRPr="00982CCE">
        <w:rPr>
          <w:rFonts w:ascii="Arial" w:eastAsia="Times New Roman" w:hAnsi="Arial" w:cs="Arial"/>
          <w:iCs/>
          <w:lang w:val="cs-CZ" w:eastAsia="fr-FR"/>
        </w:rPr>
        <w:t xml:space="preserve">OSN proti nadnárodnímu organizovanému zločinu </w:t>
      </w:r>
      <w:r w:rsidRPr="00982CCE">
        <w:rPr>
          <w:rFonts w:ascii="Arial" w:eastAsia="Times New Roman" w:hAnsi="Arial" w:cs="Arial"/>
          <w:iCs/>
          <w:lang w:val="cs-CZ" w:eastAsia="fr-FR"/>
        </w:rPr>
        <w:t>(UNTOC)</w:t>
      </w:r>
      <w:r w:rsidR="0024367A" w:rsidRPr="00982CCE">
        <w:rPr>
          <w:rFonts w:ascii="Arial" w:eastAsia="Times New Roman" w:hAnsi="Arial" w:cs="Arial"/>
          <w:iCs/>
          <w:lang w:val="cs-CZ" w:eastAsia="fr-FR"/>
        </w:rPr>
        <w:t xml:space="preserve">, by měly přistupovat k trestné činnosti spočívající v nelegálním obchodování s kulturními statky jako k závažné trestné činnosti, jak je tato definována ve čl. </w:t>
      </w:r>
      <w:r w:rsidR="00F23B74" w:rsidRPr="00982CCE">
        <w:rPr>
          <w:rFonts w:ascii="Arial" w:eastAsia="Times New Roman" w:hAnsi="Arial" w:cs="Arial"/>
          <w:iCs/>
          <w:lang w:val="cs-CZ" w:eastAsia="fr-FR"/>
        </w:rPr>
        <w:t xml:space="preserve">2 UNTOC, </w:t>
      </w:r>
      <w:r w:rsidR="0024367A" w:rsidRPr="00982CCE">
        <w:rPr>
          <w:rFonts w:ascii="Arial" w:eastAsia="Times New Roman" w:hAnsi="Arial" w:cs="Arial"/>
          <w:iCs/>
          <w:lang w:val="cs-CZ" w:eastAsia="fr-FR"/>
        </w:rPr>
        <w:t>zejména co se týče příslušných postihů</w:t>
      </w:r>
      <w:r w:rsidR="00A2293D"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24367A" w:rsidP="005B4472">
      <w:pPr>
        <w:numPr>
          <w:ilvl w:val="0"/>
          <w:numId w:val="33"/>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bCs/>
          <w:iCs/>
          <w:lang w:val="cs-CZ" w:eastAsia="fr-FR"/>
        </w:rPr>
        <w:t xml:space="preserve">S ohledem na jejich relevanci pro vytváření a posilování politiky, strategií, legislativy a mechanismů spolupráce v oblasti prevence kriminality a trestního práva, jejichž cílem </w:t>
      </w:r>
      <w:proofErr w:type="gramStart"/>
      <w:r w:rsidRPr="00982CCE">
        <w:rPr>
          <w:rFonts w:ascii="Arial" w:eastAsia="Times New Roman" w:hAnsi="Arial" w:cs="Arial"/>
          <w:bCs/>
          <w:iCs/>
          <w:lang w:val="cs-CZ" w:eastAsia="fr-FR"/>
        </w:rPr>
        <w:t>je  prevence</w:t>
      </w:r>
      <w:proofErr w:type="gramEnd"/>
      <w:r w:rsidRPr="00982CCE">
        <w:rPr>
          <w:rFonts w:ascii="Arial" w:eastAsia="Times New Roman" w:hAnsi="Arial" w:cs="Arial"/>
          <w:bCs/>
          <w:iCs/>
          <w:lang w:val="cs-CZ" w:eastAsia="fr-FR"/>
        </w:rPr>
        <w:t xml:space="preserve"> a boj proti nelegálnímu obchodování s kulturními statky a souv</w:t>
      </w:r>
      <w:r w:rsidR="00F25873">
        <w:rPr>
          <w:rFonts w:ascii="Arial" w:eastAsia="Times New Roman" w:hAnsi="Arial" w:cs="Arial"/>
          <w:bCs/>
          <w:iCs/>
          <w:lang w:val="cs-CZ" w:eastAsia="fr-FR"/>
        </w:rPr>
        <w:t>ise</w:t>
      </w:r>
      <w:r w:rsidRPr="00982CCE">
        <w:rPr>
          <w:rFonts w:ascii="Arial" w:eastAsia="Times New Roman" w:hAnsi="Arial" w:cs="Arial"/>
          <w:bCs/>
          <w:iCs/>
          <w:lang w:val="cs-CZ" w:eastAsia="fr-FR"/>
        </w:rPr>
        <w:t xml:space="preserve">jící trestné činnosti ve všech situacích, by </w:t>
      </w:r>
      <w:r w:rsidR="001D1E38" w:rsidRPr="00982CCE">
        <w:rPr>
          <w:rFonts w:ascii="Arial" w:eastAsia="Times New Roman" w:hAnsi="Arial" w:cs="Arial"/>
          <w:bCs/>
          <w:iCs/>
          <w:lang w:val="cs-CZ" w:eastAsia="fr-FR"/>
        </w:rPr>
        <w:t xml:space="preserve">Smluvní strany </w:t>
      </w:r>
      <w:r w:rsidRPr="00982CCE">
        <w:rPr>
          <w:rFonts w:ascii="Arial" w:eastAsia="Times New Roman" w:hAnsi="Arial" w:cs="Arial"/>
          <w:bCs/>
          <w:iCs/>
          <w:lang w:val="cs-CZ" w:eastAsia="fr-FR"/>
        </w:rPr>
        <w:t xml:space="preserve">při implementaci Úmluvy z roku 1970 měly rovněž řádně přihlížet k Mezinárodním směrnicím pro prevenci kriminality a </w:t>
      </w:r>
      <w:r w:rsidR="00BF41BA" w:rsidRPr="00982CCE">
        <w:rPr>
          <w:rFonts w:ascii="Arial" w:eastAsia="Times New Roman" w:hAnsi="Arial" w:cs="Arial"/>
          <w:bCs/>
          <w:iCs/>
          <w:lang w:val="cs-CZ" w:eastAsia="fr-FR"/>
        </w:rPr>
        <w:t>trestním soudnictví v oblasti nelegálního obchodování s kulturními statky a související trestnou činností (</w:t>
      </w:r>
      <w:r w:rsidR="00F23B74" w:rsidRPr="00982CCE">
        <w:rPr>
          <w:rFonts w:ascii="Arial" w:eastAsia="Times New Roman" w:hAnsi="Arial" w:cs="Arial"/>
          <w:bCs/>
          <w:iCs/>
          <w:lang w:val="cs-CZ" w:eastAsia="fr-FR"/>
        </w:rPr>
        <w:t xml:space="preserve">International </w:t>
      </w:r>
      <w:proofErr w:type="spellStart"/>
      <w:r w:rsidR="00F23B74" w:rsidRPr="00982CCE">
        <w:rPr>
          <w:rFonts w:ascii="Arial" w:eastAsia="Times New Roman" w:hAnsi="Arial" w:cs="Arial"/>
          <w:bCs/>
          <w:iCs/>
          <w:lang w:val="cs-CZ" w:eastAsia="fr-FR"/>
        </w:rPr>
        <w:t>Guidelines</w:t>
      </w:r>
      <w:proofErr w:type="spellEnd"/>
      <w:r w:rsidR="00F23B74" w:rsidRPr="00982CCE">
        <w:rPr>
          <w:rFonts w:ascii="Arial" w:eastAsia="Times New Roman" w:hAnsi="Arial" w:cs="Arial"/>
          <w:bCs/>
          <w:iCs/>
          <w:lang w:val="cs-CZ" w:eastAsia="fr-FR"/>
        </w:rPr>
        <w:t xml:space="preserve"> </w:t>
      </w:r>
      <w:proofErr w:type="spellStart"/>
      <w:r w:rsidR="00F23B74" w:rsidRPr="00982CCE">
        <w:rPr>
          <w:rFonts w:ascii="Arial" w:eastAsia="Times New Roman" w:hAnsi="Arial" w:cs="Arial"/>
          <w:bCs/>
          <w:iCs/>
          <w:lang w:val="cs-CZ" w:eastAsia="fr-FR"/>
        </w:rPr>
        <w:t>for</w:t>
      </w:r>
      <w:proofErr w:type="spellEnd"/>
      <w:r w:rsidR="00F23B74" w:rsidRPr="00982CCE">
        <w:rPr>
          <w:rFonts w:ascii="Arial" w:eastAsia="Times New Roman" w:hAnsi="Arial" w:cs="Arial"/>
          <w:bCs/>
          <w:iCs/>
          <w:lang w:val="cs-CZ" w:eastAsia="fr-FR"/>
        </w:rPr>
        <w:t xml:space="preserve"> </w:t>
      </w:r>
      <w:proofErr w:type="spellStart"/>
      <w:r w:rsidR="00F23B74" w:rsidRPr="00982CCE">
        <w:rPr>
          <w:rFonts w:ascii="Arial" w:eastAsia="Times New Roman" w:hAnsi="Arial" w:cs="Arial"/>
          <w:bCs/>
          <w:iCs/>
          <w:lang w:val="cs-CZ" w:eastAsia="fr-FR"/>
        </w:rPr>
        <w:t>Crime</w:t>
      </w:r>
      <w:proofErr w:type="spellEnd"/>
      <w:r w:rsidR="00F23B74" w:rsidRPr="00982CCE">
        <w:rPr>
          <w:rFonts w:ascii="Arial" w:eastAsia="Times New Roman" w:hAnsi="Arial" w:cs="Arial"/>
          <w:bCs/>
          <w:iCs/>
          <w:lang w:val="cs-CZ" w:eastAsia="fr-FR"/>
        </w:rPr>
        <w:t xml:space="preserve"> </w:t>
      </w:r>
      <w:proofErr w:type="spellStart"/>
      <w:r w:rsidR="00F23B74" w:rsidRPr="00982CCE">
        <w:rPr>
          <w:rFonts w:ascii="Arial" w:eastAsia="Times New Roman" w:hAnsi="Arial" w:cs="Arial"/>
          <w:bCs/>
          <w:iCs/>
          <w:lang w:val="cs-CZ" w:eastAsia="fr-FR"/>
        </w:rPr>
        <w:t>Prevention</w:t>
      </w:r>
      <w:proofErr w:type="spellEnd"/>
      <w:r w:rsidR="00F23B74" w:rsidRPr="00982CCE">
        <w:rPr>
          <w:rFonts w:ascii="Arial" w:eastAsia="Times New Roman" w:hAnsi="Arial" w:cs="Arial"/>
          <w:bCs/>
          <w:iCs/>
          <w:lang w:val="cs-CZ" w:eastAsia="fr-FR"/>
        </w:rPr>
        <w:t xml:space="preserve"> and </w:t>
      </w:r>
      <w:proofErr w:type="spellStart"/>
      <w:r w:rsidR="00F23B74" w:rsidRPr="00982CCE">
        <w:rPr>
          <w:rFonts w:ascii="Arial" w:eastAsia="Times New Roman" w:hAnsi="Arial" w:cs="Arial"/>
          <w:bCs/>
          <w:iCs/>
          <w:lang w:val="cs-CZ" w:eastAsia="fr-FR"/>
        </w:rPr>
        <w:t>Criminal</w:t>
      </w:r>
      <w:proofErr w:type="spellEnd"/>
      <w:r w:rsidR="00F23B74" w:rsidRPr="00982CCE">
        <w:rPr>
          <w:rFonts w:ascii="Arial" w:eastAsia="Times New Roman" w:hAnsi="Arial" w:cs="Arial"/>
          <w:bCs/>
          <w:iCs/>
          <w:lang w:val="cs-CZ" w:eastAsia="fr-FR"/>
        </w:rPr>
        <w:t xml:space="preserve"> Justice </w:t>
      </w:r>
      <w:proofErr w:type="spellStart"/>
      <w:r w:rsidR="00F23B74" w:rsidRPr="00982CCE">
        <w:rPr>
          <w:rFonts w:ascii="Arial" w:eastAsia="Times New Roman" w:hAnsi="Arial" w:cs="Arial"/>
          <w:bCs/>
          <w:iCs/>
          <w:lang w:val="cs-CZ" w:eastAsia="fr-FR"/>
        </w:rPr>
        <w:t>Responses</w:t>
      </w:r>
      <w:proofErr w:type="spellEnd"/>
      <w:r w:rsidR="00F23B74" w:rsidRPr="00982CCE">
        <w:rPr>
          <w:rFonts w:ascii="Arial" w:eastAsia="Times New Roman" w:hAnsi="Arial" w:cs="Arial"/>
          <w:bCs/>
          <w:iCs/>
          <w:lang w:val="cs-CZ" w:eastAsia="fr-FR"/>
        </w:rPr>
        <w:t xml:space="preserve"> </w:t>
      </w:r>
      <w:proofErr w:type="spellStart"/>
      <w:r w:rsidR="00F23B74" w:rsidRPr="00982CCE">
        <w:rPr>
          <w:rFonts w:ascii="Arial" w:eastAsia="Times New Roman" w:hAnsi="Arial" w:cs="Arial"/>
          <w:bCs/>
          <w:iCs/>
          <w:lang w:val="cs-CZ" w:eastAsia="fr-FR"/>
        </w:rPr>
        <w:t>with</w:t>
      </w:r>
      <w:proofErr w:type="spellEnd"/>
      <w:r w:rsidR="00F23B74" w:rsidRPr="00982CCE">
        <w:rPr>
          <w:rFonts w:ascii="Arial" w:eastAsia="Times New Roman" w:hAnsi="Arial" w:cs="Arial"/>
          <w:bCs/>
          <w:iCs/>
          <w:lang w:val="cs-CZ" w:eastAsia="fr-FR"/>
        </w:rPr>
        <w:t xml:space="preserve"> </w:t>
      </w:r>
      <w:proofErr w:type="spellStart"/>
      <w:r w:rsidR="00F23B74" w:rsidRPr="00982CCE">
        <w:rPr>
          <w:rFonts w:ascii="Arial" w:eastAsia="Times New Roman" w:hAnsi="Arial" w:cs="Arial"/>
          <w:bCs/>
          <w:iCs/>
          <w:lang w:val="cs-CZ" w:eastAsia="fr-FR"/>
        </w:rPr>
        <w:t>Respect</w:t>
      </w:r>
      <w:proofErr w:type="spellEnd"/>
      <w:r w:rsidR="00F23B74" w:rsidRPr="00982CCE">
        <w:rPr>
          <w:rFonts w:ascii="Arial" w:eastAsia="Times New Roman" w:hAnsi="Arial" w:cs="Arial"/>
          <w:bCs/>
          <w:iCs/>
          <w:lang w:val="cs-CZ" w:eastAsia="fr-FR"/>
        </w:rPr>
        <w:t xml:space="preserve"> to </w:t>
      </w:r>
      <w:proofErr w:type="spellStart"/>
      <w:r w:rsidR="00F23B74" w:rsidRPr="00982CCE">
        <w:rPr>
          <w:rFonts w:ascii="Arial" w:eastAsia="Times New Roman" w:hAnsi="Arial" w:cs="Arial"/>
          <w:bCs/>
          <w:iCs/>
          <w:lang w:val="cs-CZ" w:eastAsia="fr-FR"/>
        </w:rPr>
        <w:t>Trafficking</w:t>
      </w:r>
      <w:proofErr w:type="spellEnd"/>
      <w:r w:rsidR="00F23B74" w:rsidRPr="00982CCE">
        <w:rPr>
          <w:rFonts w:ascii="Arial" w:eastAsia="Times New Roman" w:hAnsi="Arial" w:cs="Arial"/>
          <w:bCs/>
          <w:iCs/>
          <w:lang w:val="cs-CZ" w:eastAsia="fr-FR"/>
        </w:rPr>
        <w:t xml:space="preserve"> in </w:t>
      </w:r>
      <w:proofErr w:type="spellStart"/>
      <w:r w:rsidR="00F23B74" w:rsidRPr="00982CCE">
        <w:rPr>
          <w:rFonts w:ascii="Arial" w:eastAsia="Times New Roman" w:hAnsi="Arial" w:cs="Arial"/>
          <w:bCs/>
          <w:iCs/>
          <w:lang w:val="cs-CZ" w:eastAsia="fr-FR"/>
        </w:rPr>
        <w:t>Cultural</w:t>
      </w:r>
      <w:proofErr w:type="spellEnd"/>
      <w:r w:rsidR="00F23B74" w:rsidRPr="00982CCE">
        <w:rPr>
          <w:rFonts w:ascii="Arial" w:eastAsia="Times New Roman" w:hAnsi="Arial" w:cs="Arial"/>
          <w:bCs/>
          <w:iCs/>
          <w:lang w:val="cs-CZ" w:eastAsia="fr-FR"/>
        </w:rPr>
        <w:t xml:space="preserve"> </w:t>
      </w:r>
      <w:proofErr w:type="spellStart"/>
      <w:r w:rsidR="00F23B74" w:rsidRPr="00982CCE">
        <w:rPr>
          <w:rFonts w:ascii="Arial" w:eastAsia="Times New Roman" w:hAnsi="Arial" w:cs="Arial"/>
          <w:bCs/>
          <w:iCs/>
          <w:lang w:val="cs-CZ" w:eastAsia="fr-FR"/>
        </w:rPr>
        <w:t>Property</w:t>
      </w:r>
      <w:proofErr w:type="spellEnd"/>
      <w:r w:rsidR="00F23B74" w:rsidRPr="00982CCE">
        <w:rPr>
          <w:rFonts w:ascii="Arial" w:eastAsia="Times New Roman" w:hAnsi="Arial" w:cs="Arial"/>
          <w:bCs/>
          <w:iCs/>
          <w:lang w:val="cs-CZ" w:eastAsia="fr-FR"/>
        </w:rPr>
        <w:t xml:space="preserve"> and </w:t>
      </w:r>
      <w:proofErr w:type="spellStart"/>
      <w:r w:rsidR="00F23B74" w:rsidRPr="00982CCE">
        <w:rPr>
          <w:rFonts w:ascii="Arial" w:eastAsia="Times New Roman" w:hAnsi="Arial" w:cs="Arial"/>
          <w:bCs/>
          <w:iCs/>
          <w:lang w:val="cs-CZ" w:eastAsia="fr-FR"/>
        </w:rPr>
        <w:t>Other</w:t>
      </w:r>
      <w:proofErr w:type="spellEnd"/>
      <w:r w:rsidR="00F23B74" w:rsidRPr="00982CCE">
        <w:rPr>
          <w:rFonts w:ascii="Arial" w:eastAsia="Times New Roman" w:hAnsi="Arial" w:cs="Arial"/>
          <w:bCs/>
          <w:iCs/>
          <w:lang w:val="cs-CZ" w:eastAsia="fr-FR"/>
        </w:rPr>
        <w:t xml:space="preserve"> </w:t>
      </w:r>
      <w:proofErr w:type="spellStart"/>
      <w:r w:rsidR="00F23B74" w:rsidRPr="00982CCE">
        <w:rPr>
          <w:rFonts w:ascii="Arial" w:eastAsia="Times New Roman" w:hAnsi="Arial" w:cs="Arial"/>
          <w:bCs/>
          <w:iCs/>
          <w:lang w:val="cs-CZ" w:eastAsia="fr-FR"/>
        </w:rPr>
        <w:t>Related</w:t>
      </w:r>
      <w:proofErr w:type="spellEnd"/>
      <w:r w:rsidR="00F23B74" w:rsidRPr="00982CCE">
        <w:rPr>
          <w:rFonts w:ascii="Arial" w:eastAsia="Times New Roman" w:hAnsi="Arial" w:cs="Arial"/>
          <w:bCs/>
          <w:iCs/>
          <w:lang w:val="cs-CZ" w:eastAsia="fr-FR"/>
        </w:rPr>
        <w:t xml:space="preserve"> </w:t>
      </w:r>
      <w:proofErr w:type="spellStart"/>
      <w:r w:rsidR="00F23B74" w:rsidRPr="00982CCE">
        <w:rPr>
          <w:rFonts w:ascii="Arial" w:eastAsia="Times New Roman" w:hAnsi="Arial" w:cs="Arial"/>
          <w:bCs/>
          <w:iCs/>
          <w:lang w:val="cs-CZ" w:eastAsia="fr-FR"/>
        </w:rPr>
        <w:t>O</w:t>
      </w:r>
      <w:r w:rsidR="003863CE" w:rsidRPr="00982CCE">
        <w:rPr>
          <w:rFonts w:ascii="Arial" w:eastAsia="Times New Roman" w:hAnsi="Arial" w:cs="Arial"/>
          <w:bCs/>
          <w:iCs/>
          <w:lang w:val="cs-CZ" w:eastAsia="fr-FR"/>
        </w:rPr>
        <w:t>ffences</w:t>
      </w:r>
      <w:proofErr w:type="spellEnd"/>
      <w:r w:rsidR="00BF41BA" w:rsidRPr="00982CCE">
        <w:rPr>
          <w:rFonts w:ascii="Arial" w:eastAsia="Times New Roman" w:hAnsi="Arial" w:cs="Arial"/>
          <w:bCs/>
          <w:iCs/>
          <w:lang w:val="cs-CZ" w:eastAsia="fr-FR"/>
        </w:rPr>
        <w:t>)</w:t>
      </w:r>
      <w:r w:rsidR="003863CE" w:rsidRPr="00982CCE">
        <w:rPr>
          <w:rFonts w:ascii="Arial" w:eastAsia="Times New Roman" w:hAnsi="Arial" w:cs="Arial"/>
          <w:bCs/>
          <w:iCs/>
          <w:lang w:val="cs-CZ" w:eastAsia="fr-FR"/>
        </w:rPr>
        <w:t>,</w:t>
      </w:r>
      <w:r w:rsidR="00BF41BA" w:rsidRPr="00982CCE">
        <w:rPr>
          <w:rFonts w:ascii="Arial" w:eastAsia="Times New Roman" w:hAnsi="Arial" w:cs="Arial"/>
          <w:bCs/>
          <w:iCs/>
          <w:lang w:val="cs-CZ" w:eastAsia="fr-FR"/>
        </w:rPr>
        <w:t xml:space="preserve"> které byly předloženy Generálnímu shromáždění OSN poté, co proběhl mezivládní proces zprostředkovaný </w:t>
      </w:r>
      <w:r w:rsidRPr="00982CCE">
        <w:rPr>
          <w:rFonts w:ascii="Arial" w:eastAsia="Times New Roman" w:hAnsi="Arial" w:cs="Arial"/>
          <w:bCs/>
          <w:iCs/>
          <w:lang w:val="cs-CZ" w:eastAsia="fr-FR"/>
        </w:rPr>
        <w:t>Agentur</w:t>
      </w:r>
      <w:r w:rsidR="00BF41BA" w:rsidRPr="00982CCE">
        <w:rPr>
          <w:rFonts w:ascii="Arial" w:eastAsia="Times New Roman" w:hAnsi="Arial" w:cs="Arial"/>
          <w:bCs/>
          <w:iCs/>
          <w:lang w:val="cs-CZ" w:eastAsia="fr-FR"/>
        </w:rPr>
        <w:t>ou</w:t>
      </w:r>
      <w:r w:rsidRPr="00982CCE">
        <w:rPr>
          <w:rFonts w:ascii="Arial" w:eastAsia="Times New Roman" w:hAnsi="Arial" w:cs="Arial"/>
          <w:bCs/>
          <w:iCs/>
          <w:lang w:val="cs-CZ" w:eastAsia="fr-FR"/>
        </w:rPr>
        <w:t xml:space="preserve"> OSN pro drogy a kriminalitu </w:t>
      </w:r>
      <w:r w:rsidR="003863CE" w:rsidRPr="00982CCE">
        <w:rPr>
          <w:rFonts w:ascii="Arial" w:eastAsia="Times New Roman" w:hAnsi="Arial" w:cs="Arial"/>
          <w:bCs/>
          <w:iCs/>
          <w:lang w:val="cs-CZ" w:eastAsia="fr-FR"/>
        </w:rPr>
        <w:t xml:space="preserve">(UNODC) </w:t>
      </w:r>
      <w:r w:rsidR="00BF41BA" w:rsidRPr="00982CCE">
        <w:rPr>
          <w:rFonts w:ascii="Arial" w:eastAsia="Times New Roman" w:hAnsi="Arial" w:cs="Arial"/>
          <w:bCs/>
          <w:iCs/>
          <w:lang w:val="cs-CZ" w:eastAsia="fr-FR"/>
        </w:rPr>
        <w:t xml:space="preserve">v konzultaci se členskými státy a úzké spolupráci s </w:t>
      </w:r>
      <w:r w:rsidR="003863CE" w:rsidRPr="00982CCE">
        <w:rPr>
          <w:rFonts w:ascii="Arial" w:eastAsia="Times New Roman" w:hAnsi="Arial" w:cs="Arial"/>
          <w:bCs/>
          <w:iCs/>
          <w:lang w:val="cs-CZ" w:eastAsia="fr-FR"/>
        </w:rPr>
        <w:t xml:space="preserve">UNESCO, </w:t>
      </w:r>
      <w:r w:rsidR="002D1E35" w:rsidRPr="00982CCE">
        <w:rPr>
          <w:rFonts w:ascii="Arial" w:eastAsia="Times New Roman" w:hAnsi="Arial" w:cs="Arial"/>
          <w:bCs/>
          <w:iCs/>
          <w:lang w:val="cs-CZ" w:eastAsia="fr-FR"/>
        </w:rPr>
        <w:t>UNIDROIT</w:t>
      </w:r>
      <w:r w:rsidR="003863CE" w:rsidRPr="00982CCE">
        <w:rPr>
          <w:rFonts w:ascii="Arial" w:eastAsia="Times New Roman" w:hAnsi="Arial" w:cs="Arial"/>
          <w:bCs/>
          <w:iCs/>
          <w:lang w:val="cs-CZ" w:eastAsia="fr-FR"/>
        </w:rPr>
        <w:t xml:space="preserve"> a</w:t>
      </w:r>
      <w:r w:rsidR="00BF41BA" w:rsidRPr="00982CCE">
        <w:rPr>
          <w:rFonts w:ascii="Arial" w:eastAsia="Times New Roman" w:hAnsi="Arial" w:cs="Arial"/>
          <w:bCs/>
          <w:iCs/>
          <w:lang w:val="cs-CZ" w:eastAsia="fr-FR"/>
        </w:rPr>
        <w:t xml:space="preserve"> dalšími příslušnými mezinárodními organizacemi</w:t>
      </w:r>
      <w:r w:rsidR="003863CE" w:rsidRPr="00982CCE">
        <w:rPr>
          <w:rFonts w:ascii="Arial" w:eastAsia="Times New Roman" w:hAnsi="Arial" w:cs="Arial"/>
          <w:bCs/>
          <w:iCs/>
          <w:lang w:val="cs-CZ" w:eastAsia="fr-FR"/>
        </w:rPr>
        <w:t xml:space="preserve">. </w:t>
      </w: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p>
    <w:p w:rsidR="00BF41BA" w:rsidRPr="00982CCE" w:rsidRDefault="00BF41BA" w:rsidP="005B4472">
      <w:pPr>
        <w:autoSpaceDE w:val="0"/>
        <w:autoSpaceDN w:val="0"/>
        <w:spacing w:after="0" w:line="240" w:lineRule="auto"/>
        <w:ind w:left="426" w:hanging="426"/>
        <w:jc w:val="both"/>
        <w:rPr>
          <w:rFonts w:ascii="Arial" w:eastAsia="Times New Roman" w:hAnsi="Arial" w:cs="Arial"/>
          <w:iCs/>
          <w:lang w:val="cs-CZ" w:eastAsia="fr-FR"/>
        </w:rPr>
      </w:pPr>
    </w:p>
    <w:p w:rsidR="00BF41BA" w:rsidRPr="00982CCE" w:rsidRDefault="00BF41BA" w:rsidP="005B4472">
      <w:pPr>
        <w:autoSpaceDE w:val="0"/>
        <w:autoSpaceDN w:val="0"/>
        <w:spacing w:after="0" w:line="240" w:lineRule="auto"/>
        <w:ind w:left="426" w:hanging="426"/>
        <w:jc w:val="both"/>
        <w:rPr>
          <w:rFonts w:ascii="Arial" w:eastAsia="Times New Roman" w:hAnsi="Arial" w:cs="Arial"/>
          <w:iCs/>
          <w:lang w:val="cs-CZ" w:eastAsia="fr-FR"/>
        </w:rPr>
      </w:pPr>
    </w:p>
    <w:p w:rsidR="00BB7846" w:rsidRPr="00982CCE" w:rsidRDefault="00BF41BA" w:rsidP="005B4472">
      <w:pPr>
        <w:autoSpaceDE w:val="0"/>
        <w:autoSpaceDN w:val="0"/>
        <w:spacing w:after="0" w:line="240" w:lineRule="auto"/>
        <w:ind w:left="426" w:hanging="426"/>
        <w:jc w:val="both"/>
        <w:rPr>
          <w:rFonts w:ascii="Arial" w:eastAsia="Times New Roman" w:hAnsi="Arial" w:cs="Arial"/>
          <w:b/>
          <w:iCs/>
          <w:lang w:val="cs-CZ" w:eastAsia="fr-FR"/>
        </w:rPr>
      </w:pPr>
      <w:r w:rsidRPr="00982CCE">
        <w:rPr>
          <w:rFonts w:ascii="Arial" w:eastAsia="Times New Roman" w:hAnsi="Arial" w:cs="Arial"/>
          <w:b/>
          <w:iCs/>
          <w:lang w:val="cs-CZ" w:eastAsia="fr-FR"/>
        </w:rPr>
        <w:lastRenderedPageBreak/>
        <w:t>Prodej na internetu</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BF41BA" w:rsidP="005B4472">
      <w:pPr>
        <w:numPr>
          <w:ilvl w:val="0"/>
          <w:numId w:val="33"/>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V době, kdy byl vypracován text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nebyl internet prodejním kanálem. Exponenciální nárůst využívání internetu k prodeji nebo nelegálnímu prodeji kulturních statků, které jsou odcizené, tajně vykopané na archeologických nalezištích nebo ilegálně vyvezené nebo dovezené, je silně znepokojivý a představuje vážnou hrozbu pro kulturní dědictví</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BF41BA" w:rsidP="005B4472">
      <w:pPr>
        <w:numPr>
          <w:ilvl w:val="0"/>
          <w:numId w:val="33"/>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Některé smluvní strany nejsou dostatečně organizované a nejsou schopné hlídat a rychle reagovat na nabídky na internetu, které se jeví jako nabídky chráněných kulturních statků. Většina národních správců kulturního dědictví nedisponuje dostatečnými zdroji, aby byla schopna průběžně kontrolovat nabídky na internetu</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Kulturní statky jsou navíc na příslušných webových stránkách nabízeny po omezenou dobu, často jen několik hodin, a státy, které je vlastní, tak nejsou schopny předmětné kulturní statky dohledat a podniknout potřebné kroky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Některé webové stránky navíc fungují jako prostředníci v procesu prodeje kulturních statků, tudíž kulturní statky nabízené k prodeji nemají v držení a nemohou ověřit platnost dokumentace, která by dle Úmluvy měla takové kulturní statky provázet</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Je třeba prozkoumat cesty a způsoby důkladného </w:t>
      </w:r>
      <w:proofErr w:type="spellStart"/>
      <w:r w:rsidRPr="00982CCE">
        <w:rPr>
          <w:rFonts w:ascii="Arial" w:eastAsia="Times New Roman" w:hAnsi="Arial" w:cs="Arial"/>
          <w:iCs/>
          <w:lang w:val="cs-CZ" w:eastAsia="fr-FR"/>
        </w:rPr>
        <w:t>screeningu</w:t>
      </w:r>
      <w:proofErr w:type="spellEnd"/>
      <w:r w:rsidRPr="00982CCE">
        <w:rPr>
          <w:rFonts w:ascii="Arial" w:eastAsia="Times New Roman" w:hAnsi="Arial" w:cs="Arial"/>
          <w:iCs/>
          <w:lang w:val="cs-CZ" w:eastAsia="fr-FR"/>
        </w:rPr>
        <w:t xml:space="preserve"> webových stránek na celém světě, aby bylo možno stanovit, kd</w:t>
      </w:r>
      <w:r w:rsidR="00D04CF7" w:rsidRPr="00982CCE">
        <w:rPr>
          <w:rFonts w:ascii="Arial" w:eastAsia="Times New Roman" w:hAnsi="Arial" w:cs="Arial"/>
          <w:iCs/>
          <w:lang w:val="cs-CZ" w:eastAsia="fr-FR"/>
        </w:rPr>
        <w:t xml:space="preserve">e se objevují nabídky kulturních statků spadajících pod ochranu </w:t>
      </w:r>
      <w:r w:rsidR="003D5BDA" w:rsidRPr="00982CCE">
        <w:rPr>
          <w:rFonts w:ascii="Arial" w:eastAsia="Times New Roman" w:hAnsi="Arial" w:cs="Arial"/>
          <w:iCs/>
          <w:lang w:val="cs-CZ" w:eastAsia="fr-FR"/>
        </w:rPr>
        <w:t>Úmluv</w:t>
      </w:r>
      <w:r w:rsidR="00D04CF7"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D04CF7" w:rsidRPr="00982CCE">
        <w:rPr>
          <w:rFonts w:ascii="Arial" w:eastAsia="Times New Roman" w:hAnsi="Arial" w:cs="Arial"/>
          <w:iCs/>
          <w:lang w:val="cs-CZ" w:eastAsia="fr-FR"/>
        </w:rPr>
        <w:t>, a vytvořit systém upozornění, na základě kterého by příslušné smluvní strany byly každý den informovány</w:t>
      </w:r>
      <w:r w:rsidR="003863CE" w:rsidRPr="00982CCE">
        <w:rPr>
          <w:rFonts w:ascii="Arial" w:eastAsia="Times New Roman" w:hAnsi="Arial" w:cs="Arial"/>
          <w:iCs/>
          <w:lang w:val="cs-CZ" w:eastAsia="fr-FR"/>
        </w:rPr>
        <w:t xml:space="preserve">. </w:t>
      </w:r>
      <w:r w:rsidR="00D04CF7" w:rsidRPr="00982CCE">
        <w:rPr>
          <w:rFonts w:ascii="Arial" w:eastAsia="Times New Roman" w:hAnsi="Arial" w:cs="Arial"/>
          <w:iCs/>
          <w:lang w:val="cs-CZ" w:eastAsia="fr-FR"/>
        </w:rPr>
        <w:t xml:space="preserve">Národní orgány by měly vyžadovat podporu ze strany všech internetových poskytovatelů a podporovat dohled vykonávaný veřejností </w:t>
      </w:r>
      <w:r w:rsidR="003863CE" w:rsidRPr="00982CCE">
        <w:rPr>
          <w:rFonts w:ascii="Arial" w:eastAsia="Times New Roman" w:hAnsi="Arial" w:cs="Arial"/>
          <w:iCs/>
          <w:lang w:val="cs-CZ" w:eastAsia="fr-FR"/>
        </w:rPr>
        <w:t>(specialist</w:t>
      </w:r>
      <w:r w:rsidR="00D04CF7" w:rsidRPr="00982CCE">
        <w:rPr>
          <w:rFonts w:ascii="Arial" w:eastAsia="Times New Roman" w:hAnsi="Arial" w:cs="Arial"/>
          <w:iCs/>
          <w:lang w:val="cs-CZ" w:eastAsia="fr-FR"/>
        </w:rPr>
        <w:t>ů nebo jiných fyzických osob, které se zajímají o konkrétní kultury</w:t>
      </w:r>
      <w:r w:rsidR="003863CE" w:rsidRPr="00982CCE">
        <w:rPr>
          <w:rFonts w:ascii="Arial" w:eastAsia="Times New Roman" w:hAnsi="Arial" w:cs="Arial"/>
          <w:iCs/>
          <w:lang w:val="cs-CZ" w:eastAsia="fr-FR"/>
        </w:rPr>
        <w:t>)</w:t>
      </w:r>
      <w:r w:rsidR="00D04CF7" w:rsidRPr="00982CCE">
        <w:rPr>
          <w:rFonts w:ascii="Arial" w:eastAsia="Times New Roman" w:hAnsi="Arial" w:cs="Arial"/>
          <w:iCs/>
          <w:lang w:val="cs-CZ" w:eastAsia="fr-FR"/>
        </w:rPr>
        <w:t>, která by bděle sledovala nabídky na internetu a administrativu by upozornila, pokud by se zdálo, že doposud neznámý předmět národního dědictví je nabízen na nějaké webové stránce, nebo předmět představující cizí dědictví je nabízen na lokální adrese</w:t>
      </w:r>
      <w:r w:rsidR="003863CE" w:rsidRPr="00982CCE">
        <w:rPr>
          <w:rFonts w:ascii="Arial" w:eastAsia="Times New Roman" w:hAnsi="Arial" w:cs="Arial"/>
          <w:iCs/>
          <w:lang w:val="cs-CZ" w:eastAsia="fr-FR"/>
        </w:rPr>
        <w:t xml:space="preserve">. </w:t>
      </w:r>
      <w:r w:rsidR="00D04CF7" w:rsidRPr="00982CCE">
        <w:rPr>
          <w:rFonts w:ascii="Arial" w:eastAsia="Times New Roman" w:hAnsi="Arial" w:cs="Arial"/>
          <w:iCs/>
          <w:lang w:val="cs-CZ" w:eastAsia="fr-FR"/>
        </w:rPr>
        <w:t>Správa kulturního dědictví by taková oznámení měla okamžitě prověřovat</w:t>
      </w:r>
      <w:r w:rsidR="003863CE" w:rsidRPr="00982CCE">
        <w:rPr>
          <w:rFonts w:ascii="Arial" w:eastAsia="Times New Roman" w:hAnsi="Arial" w:cs="Arial"/>
          <w:iCs/>
          <w:lang w:val="cs-CZ" w:eastAsia="fr-FR"/>
        </w:rPr>
        <w:t xml:space="preserve">; </w:t>
      </w:r>
      <w:r w:rsidR="00D04CF7" w:rsidRPr="00982CCE">
        <w:rPr>
          <w:rFonts w:ascii="Arial" w:eastAsia="Times New Roman" w:hAnsi="Arial" w:cs="Arial"/>
          <w:iCs/>
          <w:lang w:val="cs-CZ" w:eastAsia="fr-FR"/>
        </w:rPr>
        <w:t xml:space="preserve">v nezbytných případech s využitím expertů </w:t>
      </w:r>
      <w:r w:rsidR="003863CE" w:rsidRPr="00982CCE">
        <w:rPr>
          <w:rFonts w:ascii="Arial" w:eastAsia="Times New Roman" w:hAnsi="Arial" w:cs="Arial"/>
          <w:iCs/>
          <w:lang w:val="cs-CZ" w:eastAsia="fr-FR"/>
        </w:rPr>
        <w:t>(</w:t>
      </w:r>
      <w:r w:rsidR="00D04CF7" w:rsidRPr="00982CCE">
        <w:rPr>
          <w:rFonts w:ascii="Arial" w:eastAsia="Times New Roman" w:hAnsi="Arial" w:cs="Arial"/>
          <w:iCs/>
          <w:lang w:val="cs-CZ" w:eastAsia="fr-FR"/>
        </w:rPr>
        <w:t>z vysokých škol, muzeí, knihoven a jiných institucí</w:t>
      </w:r>
      <w:r w:rsidR="003863CE" w:rsidRPr="00982CCE">
        <w:rPr>
          <w:rFonts w:ascii="Arial" w:eastAsia="Times New Roman" w:hAnsi="Arial" w:cs="Arial"/>
          <w:iCs/>
          <w:lang w:val="cs-CZ" w:eastAsia="fr-FR"/>
        </w:rPr>
        <w:t>)</w:t>
      </w:r>
      <w:r w:rsidR="00D04CF7" w:rsidRPr="00982CCE">
        <w:rPr>
          <w:rFonts w:ascii="Arial" w:eastAsia="Times New Roman" w:hAnsi="Arial" w:cs="Arial"/>
          <w:iCs/>
          <w:lang w:val="cs-CZ" w:eastAsia="fr-FR"/>
        </w:rPr>
        <w:t xml:space="preserve">, aby bylo možné ověřit charakter a význam nabízeného předmětu (předmětů). V rámci výše uvedených snah by zvláštní pozornost měla být věnována </w:t>
      </w:r>
      <w:proofErr w:type="spellStart"/>
      <w:r w:rsidR="003863CE" w:rsidRPr="00982CCE">
        <w:rPr>
          <w:rFonts w:ascii="Arial" w:eastAsia="Times New Roman" w:hAnsi="Arial" w:cs="Arial"/>
          <w:iCs/>
          <w:lang w:val="cs-CZ" w:eastAsia="fr-FR"/>
        </w:rPr>
        <w:t>screening</w:t>
      </w:r>
      <w:r w:rsidR="00D04CF7" w:rsidRPr="00982CCE">
        <w:rPr>
          <w:rFonts w:ascii="Arial" w:eastAsia="Times New Roman" w:hAnsi="Arial" w:cs="Arial"/>
          <w:iCs/>
          <w:lang w:val="cs-CZ" w:eastAsia="fr-FR"/>
        </w:rPr>
        <w:t>u</w:t>
      </w:r>
      <w:proofErr w:type="spellEnd"/>
      <w:r w:rsidR="00D04CF7" w:rsidRPr="00982CCE">
        <w:rPr>
          <w:rFonts w:ascii="Arial" w:eastAsia="Times New Roman" w:hAnsi="Arial" w:cs="Arial"/>
          <w:iCs/>
          <w:lang w:val="cs-CZ" w:eastAsia="fr-FR"/>
        </w:rPr>
        <w:t xml:space="preserve"> internetových aukcí</w:t>
      </w:r>
      <w:r w:rsidR="003863CE" w:rsidRPr="00982CCE">
        <w:rPr>
          <w:rFonts w:ascii="Arial" w:eastAsia="Times New Roman" w:hAnsi="Arial" w:cs="Arial"/>
          <w:iCs/>
          <w:lang w:val="cs-CZ" w:eastAsia="fr-FR"/>
        </w:rPr>
        <w:t xml:space="preserve">. </w:t>
      </w:r>
      <w:r w:rsidR="00D04CF7" w:rsidRPr="00982CCE">
        <w:rPr>
          <w:rFonts w:ascii="Arial" w:eastAsia="Times New Roman" w:hAnsi="Arial" w:cs="Arial"/>
          <w:iCs/>
          <w:lang w:val="cs-CZ" w:eastAsia="fr-FR"/>
        </w:rPr>
        <w:t xml:space="preserve">V případech podložených důkazy by národní orgány měly dát podnět k zahájení stíhání a uplatňovat všechna příslušná ustanovení </w:t>
      </w:r>
      <w:r w:rsidR="003D5BDA" w:rsidRPr="00982CCE">
        <w:rPr>
          <w:rFonts w:ascii="Arial" w:eastAsia="Times New Roman" w:hAnsi="Arial" w:cs="Arial"/>
          <w:iCs/>
          <w:lang w:val="cs-CZ" w:eastAsia="fr-FR"/>
        </w:rPr>
        <w:t>Úmluv</w:t>
      </w:r>
      <w:r w:rsidR="00D04CF7"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a</w:t>
      </w:r>
      <w:r w:rsidR="00D04CF7" w:rsidRPr="00982CCE">
        <w:rPr>
          <w:rFonts w:ascii="Arial" w:eastAsia="Times New Roman" w:hAnsi="Arial" w:cs="Arial"/>
          <w:iCs/>
          <w:lang w:val="cs-CZ" w:eastAsia="fr-FR"/>
        </w:rPr>
        <w:t xml:space="preserve"> vnitrostátní legislativy</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D04CF7" w:rsidP="00DF46A7">
      <w:pPr>
        <w:numPr>
          <w:ilvl w:val="0"/>
          <w:numId w:val="33"/>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V návaznosti na doporučení přijaté na třetím výročním zasedání Expertní skupiny </w:t>
      </w:r>
      <w:proofErr w:type="spellStart"/>
      <w:r w:rsidR="003863CE" w:rsidRPr="00982CCE">
        <w:rPr>
          <w:rFonts w:ascii="Arial" w:eastAsia="Times New Roman" w:hAnsi="Arial" w:cs="Arial"/>
          <w:iCs/>
          <w:lang w:val="cs-CZ" w:eastAsia="fr-FR"/>
        </w:rPr>
        <w:t>INTERPOL</w:t>
      </w:r>
      <w:r w:rsidRPr="00982CCE">
        <w:rPr>
          <w:rFonts w:ascii="Arial" w:eastAsia="Times New Roman" w:hAnsi="Arial" w:cs="Arial"/>
          <w:iCs/>
          <w:lang w:val="cs-CZ" w:eastAsia="fr-FR"/>
        </w:rPr>
        <w:t>u</w:t>
      </w:r>
      <w:proofErr w:type="spellEnd"/>
      <w:r w:rsidRPr="00982CCE">
        <w:rPr>
          <w:rFonts w:ascii="Arial" w:eastAsia="Times New Roman" w:hAnsi="Arial" w:cs="Arial"/>
          <w:iCs/>
          <w:lang w:val="cs-CZ" w:eastAsia="fr-FR"/>
        </w:rPr>
        <w:t xml:space="preserve"> pro odcizené kulturní statky</w:t>
      </w:r>
      <w:r w:rsidR="003863CE" w:rsidRPr="00982CCE">
        <w:rPr>
          <w:rFonts w:ascii="Arial" w:eastAsia="Times New Roman" w:hAnsi="Arial" w:cs="Arial"/>
          <w:iCs/>
          <w:lang w:val="cs-CZ" w:eastAsia="fr-FR"/>
        </w:rPr>
        <w:t xml:space="preserve"> (7-8</w:t>
      </w:r>
      <w:r w:rsidRPr="00982CCE">
        <w:rPr>
          <w:rFonts w:ascii="Arial" w:eastAsia="Times New Roman" w:hAnsi="Arial" w:cs="Arial"/>
          <w:iCs/>
          <w:lang w:val="cs-CZ" w:eastAsia="fr-FR"/>
        </w:rPr>
        <w:t xml:space="preserve">. března </w:t>
      </w:r>
      <w:r w:rsidR="003863CE" w:rsidRPr="00982CCE">
        <w:rPr>
          <w:rFonts w:ascii="Arial" w:eastAsia="Times New Roman" w:hAnsi="Arial" w:cs="Arial"/>
          <w:iCs/>
          <w:lang w:val="cs-CZ" w:eastAsia="fr-FR"/>
        </w:rPr>
        <w:t xml:space="preserve">2006, </w:t>
      </w:r>
      <w:r w:rsidRPr="00982CCE">
        <w:rPr>
          <w:rFonts w:ascii="Arial" w:eastAsia="Times New Roman" w:hAnsi="Arial" w:cs="Arial"/>
          <w:iCs/>
          <w:lang w:val="cs-CZ" w:eastAsia="fr-FR"/>
        </w:rPr>
        <w:t xml:space="preserve">Generální sekretariát </w:t>
      </w:r>
      <w:proofErr w:type="spellStart"/>
      <w:r w:rsidR="003863CE" w:rsidRPr="00982CCE">
        <w:rPr>
          <w:rFonts w:ascii="Arial" w:eastAsia="Times New Roman" w:hAnsi="Arial" w:cs="Arial"/>
          <w:iCs/>
          <w:lang w:val="cs-CZ" w:eastAsia="fr-FR"/>
        </w:rPr>
        <w:t>INTERPOL</w:t>
      </w:r>
      <w:r w:rsidRPr="00982CCE">
        <w:rPr>
          <w:rFonts w:ascii="Arial" w:eastAsia="Times New Roman" w:hAnsi="Arial" w:cs="Arial"/>
          <w:iCs/>
          <w:lang w:val="cs-CZ" w:eastAsia="fr-FR"/>
        </w:rPr>
        <w:t>u</w:t>
      </w:r>
      <w:proofErr w:type="spellEnd"/>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vytvořil </w:t>
      </w:r>
      <w:r w:rsidR="003863CE" w:rsidRPr="00982CCE">
        <w:rPr>
          <w:rFonts w:ascii="Arial" w:eastAsia="Times New Roman" w:hAnsi="Arial" w:cs="Arial"/>
          <w:iCs/>
          <w:lang w:val="cs-CZ" w:eastAsia="fr-FR"/>
        </w:rPr>
        <w:t xml:space="preserve">INTERPOL, UNESCO a ICOM </w:t>
      </w:r>
      <w:r w:rsidR="00AE2F98" w:rsidRPr="00982CCE">
        <w:rPr>
          <w:rFonts w:ascii="Arial" w:eastAsia="Times New Roman" w:hAnsi="Arial" w:cs="Arial"/>
          <w:iCs/>
          <w:lang w:val="cs-CZ" w:eastAsia="fr-FR"/>
        </w:rPr>
        <w:t>přehled Základních kroků pro boj proti sílícímu nelegálnímu prodeji kulturních statků prostřednictvím internetu</w:t>
      </w:r>
      <w:r w:rsidR="003863CE" w:rsidRPr="00982CCE">
        <w:rPr>
          <w:rFonts w:ascii="Arial" w:eastAsia="Times New Roman" w:hAnsi="Arial" w:cs="Arial"/>
          <w:iCs/>
          <w:lang w:val="cs-CZ" w:eastAsia="fr-FR"/>
        </w:rPr>
        <w:t xml:space="preserve">. </w:t>
      </w:r>
      <w:r w:rsidR="001D1E38"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00AE2F98" w:rsidRPr="00982CCE">
        <w:rPr>
          <w:rFonts w:ascii="Arial" w:eastAsia="Times New Roman" w:hAnsi="Arial" w:cs="Arial"/>
          <w:iCs/>
          <w:lang w:val="cs-CZ" w:eastAsia="fr-FR"/>
        </w:rPr>
        <w:t xml:space="preserve">Základní kroky začlenit jako nástroj do svého vnitrostátního systému. Momentálně vytvářené Základní kroky jsou prezentovány v </w:t>
      </w:r>
      <w:r w:rsidR="00C7055A" w:rsidRPr="00982CCE">
        <w:rPr>
          <w:rFonts w:ascii="Arial" w:eastAsia="Times New Roman" w:hAnsi="Arial" w:cs="Arial"/>
          <w:iCs/>
          <w:lang w:val="cs-CZ" w:eastAsia="fr-FR"/>
        </w:rPr>
        <w:t>Přílo</w:t>
      </w:r>
      <w:r w:rsidR="00AE2F98" w:rsidRPr="00982CCE">
        <w:rPr>
          <w:rFonts w:ascii="Arial" w:eastAsia="Times New Roman" w:hAnsi="Arial" w:cs="Arial"/>
          <w:iCs/>
          <w:lang w:val="cs-CZ" w:eastAsia="fr-FR"/>
        </w:rPr>
        <w:t>ze</w:t>
      </w:r>
      <w:r w:rsidR="003863CE" w:rsidRPr="00982CCE">
        <w:rPr>
          <w:rFonts w:ascii="Arial" w:eastAsia="Times New Roman" w:hAnsi="Arial" w:cs="Arial"/>
          <w:iCs/>
          <w:lang w:val="cs-CZ" w:eastAsia="fr-FR"/>
        </w:rPr>
        <w:t xml:space="preserve"> 3</w:t>
      </w:r>
      <w:r w:rsidR="00F33627" w:rsidRPr="00982CCE">
        <w:rPr>
          <w:rFonts w:ascii="Arial" w:eastAsia="Times New Roman" w:hAnsi="Arial" w:cs="Arial"/>
          <w:iCs/>
          <w:lang w:val="cs-CZ" w:eastAsia="fr-FR"/>
        </w:rPr>
        <w:t>.</w:t>
      </w:r>
      <w:r w:rsidR="00D56B63" w:rsidRPr="00982CCE">
        <w:rPr>
          <w:rFonts w:ascii="Arial" w:eastAsia="Times New Roman" w:hAnsi="Arial" w:cs="Arial"/>
          <w:iCs/>
          <w:lang w:val="cs-CZ" w:eastAsia="fr-FR"/>
        </w:rPr>
        <w:t xml:space="preserve"> </w:t>
      </w:r>
      <w:r w:rsidR="00AE2F98" w:rsidRPr="00982CCE">
        <w:rPr>
          <w:rFonts w:ascii="Arial" w:eastAsia="Times New Roman" w:hAnsi="Arial" w:cs="Arial"/>
          <w:iCs/>
          <w:lang w:val="cs-CZ" w:eastAsia="fr-FR"/>
        </w:rPr>
        <w:t xml:space="preserve">Je třeba uvážit, jakými cestami a způsoby by Základní kroky bylo možné zlepšit, aby tak bylo možné zajistit účinné provádění </w:t>
      </w:r>
      <w:r w:rsidR="003D5BDA" w:rsidRPr="00982CCE">
        <w:rPr>
          <w:rFonts w:ascii="Arial" w:eastAsia="Times New Roman" w:hAnsi="Arial" w:cs="Arial"/>
          <w:iCs/>
          <w:lang w:val="cs-CZ" w:eastAsia="fr-FR"/>
        </w:rPr>
        <w:t>Úmluva</w:t>
      </w:r>
      <w:r w:rsidR="003863CE" w:rsidRPr="00982CCE">
        <w:rPr>
          <w:rFonts w:ascii="Arial" w:eastAsia="Times New Roman" w:hAnsi="Arial" w:cs="Arial"/>
          <w:iCs/>
          <w:lang w:val="cs-CZ" w:eastAsia="fr-FR"/>
        </w:rPr>
        <w:t xml:space="preserve">, </w:t>
      </w:r>
      <w:r w:rsidR="00AE2F98" w:rsidRPr="00982CCE">
        <w:rPr>
          <w:rFonts w:ascii="Arial" w:eastAsia="Times New Roman" w:hAnsi="Arial" w:cs="Arial"/>
          <w:iCs/>
          <w:lang w:val="cs-CZ" w:eastAsia="fr-FR"/>
        </w:rPr>
        <w:t xml:space="preserve">v koordinaci s </w:t>
      </w:r>
      <w:r w:rsidR="003863CE" w:rsidRPr="00982CCE">
        <w:rPr>
          <w:rFonts w:ascii="Arial" w:eastAsia="Times New Roman" w:hAnsi="Arial" w:cs="Arial"/>
          <w:iCs/>
          <w:lang w:val="cs-CZ" w:eastAsia="fr-FR"/>
        </w:rPr>
        <w:t xml:space="preserve">ICPRCP, </w:t>
      </w:r>
      <w:r w:rsidR="00AE2F98" w:rsidRPr="00982CCE">
        <w:rPr>
          <w:rFonts w:ascii="Arial" w:eastAsia="Times New Roman" w:hAnsi="Arial" w:cs="Arial"/>
          <w:iCs/>
          <w:lang w:val="cs-CZ" w:eastAsia="fr-FR"/>
        </w:rPr>
        <w:t>nebo při zkoumání dalších způsobů, které by přispěly k potírání ilegálního prodeje kulturních statků prostřednictvím internetu</w:t>
      </w:r>
      <w:r w:rsidR="003863CE" w:rsidRPr="00982CCE">
        <w:rPr>
          <w:rFonts w:ascii="Arial" w:eastAsia="Times New Roman" w:hAnsi="Arial" w:cs="Arial"/>
          <w:iCs/>
          <w:lang w:val="cs-CZ" w:eastAsia="fr-FR"/>
        </w:rPr>
        <w:t xml:space="preserve">. </w:t>
      </w:r>
    </w:p>
    <w:p w:rsidR="009F4956" w:rsidRPr="00982CCE" w:rsidRDefault="009F4956" w:rsidP="003863CE">
      <w:pPr>
        <w:autoSpaceDE w:val="0"/>
        <w:autoSpaceDN w:val="0"/>
        <w:spacing w:after="0" w:line="240" w:lineRule="auto"/>
        <w:jc w:val="both"/>
        <w:rPr>
          <w:rFonts w:ascii="Arial" w:eastAsia="Times New Roman" w:hAnsi="Arial" w:cs="Arial"/>
          <w:b/>
          <w:iCs/>
          <w:lang w:val="cs-CZ" w:eastAsia="fr-FR"/>
        </w:rPr>
      </w:pPr>
    </w:p>
    <w:p w:rsidR="00BB7846" w:rsidRPr="00982CCE" w:rsidRDefault="00AE2F98" w:rsidP="003863CE">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 xml:space="preserve">Prodej v aukci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5B4472">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71. </w:t>
      </w:r>
      <w:r w:rsidRPr="00982CCE">
        <w:rPr>
          <w:rFonts w:ascii="Arial" w:eastAsia="Times New Roman" w:hAnsi="Arial" w:cs="Arial"/>
          <w:iCs/>
          <w:lang w:val="cs-CZ" w:eastAsia="fr-FR"/>
        </w:rPr>
        <w:tab/>
      </w:r>
      <w:r w:rsidR="00AE2F98" w:rsidRPr="00982CCE">
        <w:rPr>
          <w:rFonts w:ascii="Arial" w:eastAsia="Times New Roman" w:hAnsi="Arial" w:cs="Arial"/>
          <w:iCs/>
          <w:lang w:val="cs-CZ" w:eastAsia="fr-FR"/>
        </w:rPr>
        <w:t>Aukční prodej kulturních statků, které se údajně staly předmětem nelegálního obchodu, měl výrazný dopad na kulturní dědictví mnoha zemí, jejichž žádosti o vrácení nebyly vyslyšeny</w:t>
      </w:r>
      <w:r w:rsidR="008361DE" w:rsidRPr="00982CCE">
        <w:rPr>
          <w:rFonts w:ascii="Arial" w:eastAsia="Times New Roman" w:hAnsi="Arial" w:cs="Arial"/>
          <w:iCs/>
          <w:lang w:val="cs-CZ" w:eastAsia="fr-FR"/>
        </w:rPr>
        <w:t>, a v některých případech se stal prostředkem legalizace kulturních statků nezákonné provenience</w:t>
      </w:r>
      <w:r w:rsidR="009F4956" w:rsidRPr="00982CCE">
        <w:rPr>
          <w:rFonts w:ascii="Arial" w:eastAsia="Times New Roman" w:hAnsi="Arial" w:cs="Arial"/>
          <w:iCs/>
          <w:lang w:val="cs-CZ" w:eastAsia="fr-FR"/>
        </w:rPr>
        <w:t>.</w:t>
      </w:r>
      <w:r w:rsidR="00BD2A95"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St</w:t>
      </w:r>
      <w:r w:rsidR="008361DE" w:rsidRPr="00982CCE">
        <w:rPr>
          <w:rFonts w:ascii="Arial" w:eastAsia="Times New Roman" w:hAnsi="Arial" w:cs="Arial"/>
          <w:iCs/>
          <w:lang w:val="cs-CZ" w:eastAsia="fr-FR"/>
        </w:rPr>
        <w:t xml:space="preserve">áty, kde se aukce konají, by jim měly věnovat zvláštní pozornost, a to případně i ve formě přijetí vnitrostátní legislativy, aby zajistily, že předmětné kulturní statky byly dovezeny v souladu se zákonem, jak dokládá řádně vystavené </w:t>
      </w:r>
      <w:r w:rsidR="004A4EEC" w:rsidRPr="00982CCE">
        <w:rPr>
          <w:rFonts w:ascii="Arial" w:eastAsia="Times New Roman" w:hAnsi="Arial" w:cs="Arial"/>
          <w:iCs/>
          <w:lang w:val="cs-CZ" w:eastAsia="fr-FR"/>
        </w:rPr>
        <w:t>osvědčení o vývozu</w:t>
      </w:r>
      <w:r w:rsidRPr="00982CCE">
        <w:rPr>
          <w:rFonts w:ascii="Arial" w:eastAsia="Times New Roman" w:hAnsi="Arial" w:cs="Arial"/>
          <w:iCs/>
          <w:lang w:val="cs-CZ" w:eastAsia="fr-FR"/>
        </w:rPr>
        <w:t xml:space="preserve">, </w:t>
      </w:r>
      <w:r w:rsidR="008361DE" w:rsidRPr="00982CCE">
        <w:rPr>
          <w:rFonts w:ascii="Arial" w:eastAsia="Times New Roman" w:hAnsi="Arial" w:cs="Arial"/>
          <w:iCs/>
          <w:lang w:val="cs-CZ" w:eastAsia="fr-FR"/>
        </w:rPr>
        <w:t xml:space="preserve">měly by zemi původu informovat o podstatě jakýchkoli případných pochybností v tomto ohledu, </w:t>
      </w:r>
      <w:r w:rsidRPr="00982CCE">
        <w:rPr>
          <w:rFonts w:ascii="Arial" w:eastAsia="Times New Roman" w:hAnsi="Arial" w:cs="Arial"/>
          <w:iCs/>
          <w:lang w:val="cs-CZ" w:eastAsia="fr-FR"/>
        </w:rPr>
        <w:t>a</w:t>
      </w:r>
      <w:r w:rsidR="008361DE" w:rsidRPr="00982CCE">
        <w:rPr>
          <w:rFonts w:ascii="Arial" w:eastAsia="Times New Roman" w:hAnsi="Arial" w:cs="Arial"/>
          <w:iCs/>
          <w:lang w:val="cs-CZ" w:eastAsia="fr-FR"/>
        </w:rPr>
        <w:t xml:space="preserve"> měly by přijmout vhodná dočasná opatření</w:t>
      </w:r>
      <w:r w:rsidRPr="00982CCE">
        <w:rPr>
          <w:rFonts w:ascii="Arial" w:eastAsia="Times New Roman" w:hAnsi="Arial" w:cs="Arial"/>
          <w:iCs/>
          <w:lang w:val="cs-CZ" w:eastAsia="fr-FR"/>
        </w:rPr>
        <w:t xml:space="preserve">. </w:t>
      </w:r>
      <w:r w:rsidR="008361DE" w:rsidRPr="00982CCE">
        <w:rPr>
          <w:rFonts w:ascii="Arial" w:eastAsia="Times New Roman" w:hAnsi="Arial" w:cs="Arial"/>
          <w:iCs/>
          <w:lang w:val="cs-CZ" w:eastAsia="fr-FR"/>
        </w:rPr>
        <w:lastRenderedPageBreak/>
        <w:t xml:space="preserve">Na žádost dotčených států je navíc v případě, že se má konat aukce chráněného kulturního statku, generální ředitel </w:t>
      </w:r>
      <w:r w:rsidRPr="00982CCE">
        <w:rPr>
          <w:rFonts w:ascii="Arial" w:eastAsia="Times New Roman" w:hAnsi="Arial" w:cs="Arial"/>
          <w:iCs/>
          <w:lang w:val="cs-CZ" w:eastAsia="fr-FR"/>
        </w:rPr>
        <w:t xml:space="preserve">UNESCO </w:t>
      </w:r>
      <w:r w:rsidR="008361DE" w:rsidRPr="00982CCE">
        <w:rPr>
          <w:rFonts w:ascii="Arial" w:eastAsia="Times New Roman" w:hAnsi="Arial" w:cs="Arial"/>
          <w:iCs/>
          <w:lang w:val="cs-CZ" w:eastAsia="fr-FR"/>
        </w:rPr>
        <w:t>vyzván k vydání veřejného prohlášení ohledně takové komerční aktivity, s důrazem na negativní dopad takového postupu na ochranu světového kulturního dědictví</w:t>
      </w:r>
      <w:r w:rsidRPr="00982CCE">
        <w:rPr>
          <w:rFonts w:ascii="Arial" w:eastAsia="Times New Roman" w:hAnsi="Arial" w:cs="Arial"/>
          <w:iCs/>
          <w:lang w:val="cs-CZ" w:eastAsia="fr-FR"/>
        </w:rPr>
        <w:t>.</w:t>
      </w:r>
      <w:r w:rsidR="0095716B"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8361DE" w:rsidP="00DF26A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color w:val="000000"/>
          <w:szCs w:val="20"/>
          <w:lang w:val="cs-CZ" w:eastAsia="cs-CZ"/>
        </w:rPr>
        <w:t>Bránění převodům vlastnictví, jež směřují k usnadnění nedovoleného dovozu a vývozu</w:t>
      </w:r>
      <w:r w:rsidR="00DF26AE" w:rsidRPr="00982CCE">
        <w:rPr>
          <w:rFonts w:ascii="Arial" w:eastAsia="Times New Roman" w:hAnsi="Arial" w:cs="Arial"/>
          <w:b/>
          <w:bCs/>
          <w:iCs/>
          <w:lang w:val="cs-CZ" w:eastAsia="fr-FR"/>
        </w:rPr>
        <w:t xml:space="preserve">, </w:t>
      </w:r>
      <w:r w:rsidR="00E61F28" w:rsidRPr="00982CCE">
        <w:rPr>
          <w:rFonts w:ascii="Arial" w:eastAsia="Times New Roman" w:hAnsi="Arial" w:cs="Arial"/>
          <w:b/>
          <w:bCs/>
          <w:iCs/>
          <w:lang w:val="cs-CZ" w:eastAsia="fr-FR"/>
        </w:rPr>
        <w:t>kontrola obchodu pomocí re</w:t>
      </w:r>
      <w:r w:rsidR="00F02843" w:rsidRPr="00982CCE">
        <w:rPr>
          <w:rFonts w:ascii="Arial" w:eastAsia="Times New Roman" w:hAnsi="Arial" w:cs="Arial"/>
          <w:b/>
          <w:bCs/>
          <w:iCs/>
          <w:lang w:val="cs-CZ" w:eastAsia="fr-FR"/>
        </w:rPr>
        <w:t>gistrů</w:t>
      </w:r>
      <w:r w:rsidR="00E61F28" w:rsidRPr="00982CCE">
        <w:rPr>
          <w:rFonts w:ascii="Arial" w:eastAsia="Times New Roman" w:hAnsi="Arial" w:cs="Arial"/>
          <w:b/>
          <w:bCs/>
          <w:iCs/>
          <w:lang w:val="cs-CZ" w:eastAsia="fr-FR"/>
        </w:rPr>
        <w:t xml:space="preserve"> a vytvoření pravidel v souladu s etickými zásadami </w:t>
      </w:r>
      <w:r w:rsidR="00DF26AE" w:rsidRPr="00982CCE">
        <w:rPr>
          <w:rFonts w:ascii="Arial" w:eastAsia="Times New Roman" w:hAnsi="Arial" w:cs="Arial"/>
          <w:b/>
          <w:bCs/>
          <w:iCs/>
          <w:lang w:val="cs-CZ" w:eastAsia="fr-FR"/>
        </w:rPr>
        <w:t>(</w:t>
      </w:r>
      <w:r w:rsidR="0076562A" w:rsidRPr="00982CCE">
        <w:rPr>
          <w:rFonts w:ascii="Arial" w:eastAsia="Times New Roman" w:hAnsi="Arial" w:cs="Arial"/>
          <w:b/>
          <w:bCs/>
          <w:iCs/>
          <w:lang w:val="cs-CZ" w:eastAsia="fr-FR"/>
        </w:rPr>
        <w:t>články</w:t>
      </w:r>
      <w:r w:rsidR="00DF26AE" w:rsidRPr="00982CCE">
        <w:rPr>
          <w:rFonts w:ascii="Arial" w:eastAsia="Times New Roman" w:hAnsi="Arial" w:cs="Arial"/>
          <w:b/>
          <w:bCs/>
          <w:iCs/>
          <w:lang w:val="cs-CZ" w:eastAsia="fr-FR"/>
        </w:rPr>
        <w:t xml:space="preserve"> 13</w:t>
      </w:r>
      <w:r w:rsidR="00E61F28" w:rsidRPr="00982CCE">
        <w:rPr>
          <w:rFonts w:ascii="Arial" w:eastAsia="Times New Roman" w:hAnsi="Arial" w:cs="Arial"/>
          <w:b/>
          <w:bCs/>
          <w:iCs/>
          <w:lang w:val="cs-CZ" w:eastAsia="fr-FR"/>
        </w:rPr>
        <w:t xml:space="preserve"> </w:t>
      </w:r>
      <w:r w:rsidR="00DF26AE" w:rsidRPr="00982CCE">
        <w:rPr>
          <w:rFonts w:ascii="Arial" w:eastAsia="Times New Roman" w:hAnsi="Arial" w:cs="Arial"/>
          <w:b/>
          <w:bCs/>
          <w:iCs/>
          <w:lang w:val="cs-CZ" w:eastAsia="fr-FR"/>
        </w:rPr>
        <w:t>(a); 10</w:t>
      </w:r>
      <w:r w:rsidR="00E61F28" w:rsidRPr="00982CCE">
        <w:rPr>
          <w:rFonts w:ascii="Arial" w:eastAsia="Times New Roman" w:hAnsi="Arial" w:cs="Arial"/>
          <w:b/>
          <w:bCs/>
          <w:iCs/>
          <w:lang w:val="cs-CZ" w:eastAsia="fr-FR"/>
        </w:rPr>
        <w:t xml:space="preserve"> </w:t>
      </w:r>
      <w:r w:rsidR="00DF26AE" w:rsidRPr="00982CCE">
        <w:rPr>
          <w:rFonts w:ascii="Arial" w:eastAsia="Times New Roman" w:hAnsi="Arial" w:cs="Arial"/>
          <w:b/>
          <w:bCs/>
          <w:iCs/>
          <w:lang w:val="cs-CZ" w:eastAsia="fr-FR"/>
        </w:rPr>
        <w:t>(a); 7(a); 5</w:t>
      </w:r>
      <w:r w:rsidR="00E61F28" w:rsidRPr="00982CCE">
        <w:rPr>
          <w:rFonts w:ascii="Arial" w:eastAsia="Times New Roman" w:hAnsi="Arial" w:cs="Arial"/>
          <w:b/>
          <w:bCs/>
          <w:iCs/>
          <w:lang w:val="cs-CZ" w:eastAsia="fr-FR"/>
        </w:rPr>
        <w:t xml:space="preserve"> </w:t>
      </w:r>
      <w:r w:rsidR="00DF26AE" w:rsidRPr="00982CCE">
        <w:rPr>
          <w:rFonts w:ascii="Arial" w:eastAsia="Times New Roman" w:hAnsi="Arial" w:cs="Arial"/>
          <w:b/>
          <w:bCs/>
          <w:iCs/>
          <w:lang w:val="cs-CZ" w:eastAsia="fr-FR"/>
        </w:rPr>
        <w:t>(e))</w:t>
      </w:r>
    </w:p>
    <w:p w:rsidR="00DF26AE" w:rsidRPr="00982CCE" w:rsidRDefault="00DF26A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E61F28" w:rsidP="000D233D">
      <w:pPr>
        <w:numPr>
          <w:ilvl w:val="0"/>
          <w:numId w:val="3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Ačkoli toto je základním cílem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 xml:space="preserve">y, který byl popsán v Předběžné zprávě o opatřeních k zákazu a prevenci nedovoleného dovozu, vývozu a převodu vlastnictví z roku 1969 </w:t>
      </w:r>
      <w:r w:rsidR="003863CE" w:rsidRPr="00982CCE">
        <w:rPr>
          <w:rFonts w:ascii="Arial" w:eastAsia="Times New Roman" w:hAnsi="Arial" w:cs="Arial"/>
          <w:iCs/>
          <w:lang w:val="cs-CZ" w:eastAsia="fr-FR"/>
        </w:rPr>
        <w:t xml:space="preserve">(SCH/MD/3), </w:t>
      </w:r>
      <w:r w:rsidRPr="00982CCE">
        <w:rPr>
          <w:rFonts w:ascii="Arial" w:eastAsia="Times New Roman" w:hAnsi="Arial" w:cs="Arial"/>
          <w:iCs/>
          <w:lang w:val="cs-CZ" w:eastAsia="fr-FR"/>
        </w:rPr>
        <w:t xml:space="preserve">samotná </w:t>
      </w:r>
      <w:r w:rsidR="003D5BDA" w:rsidRPr="00982CCE">
        <w:rPr>
          <w:rFonts w:ascii="Arial" w:eastAsia="Times New Roman" w:hAnsi="Arial" w:cs="Arial"/>
          <w:iCs/>
          <w:lang w:val="cs-CZ" w:eastAsia="fr-FR"/>
        </w:rPr>
        <w:t>Úmluva</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nehovoří o tom, jaké takové </w:t>
      </w:r>
      <w:r w:rsidR="00F02843" w:rsidRPr="00982CCE">
        <w:rPr>
          <w:rFonts w:ascii="Arial" w:eastAsia="Times New Roman" w:hAnsi="Arial" w:cs="Arial"/>
          <w:iCs/>
          <w:lang w:val="cs-CZ" w:eastAsia="fr-FR"/>
        </w:rPr>
        <w:t>převody by měly umožňovat nedovolený vývoz a dovoz kulturních statků</w:t>
      </w:r>
      <w:r w:rsidR="003863CE" w:rsidRPr="00982CCE">
        <w:rPr>
          <w:rFonts w:ascii="Arial" w:eastAsia="Times New Roman" w:hAnsi="Arial" w:cs="Arial"/>
          <w:iCs/>
          <w:lang w:val="cs-CZ" w:eastAsia="fr-FR"/>
        </w:rPr>
        <w:t xml:space="preserve">. </w:t>
      </w:r>
      <w:r w:rsidR="00F02843" w:rsidRPr="00982CCE">
        <w:rPr>
          <w:rFonts w:ascii="Arial" w:eastAsia="Times New Roman" w:hAnsi="Arial" w:cs="Arial"/>
          <w:iCs/>
          <w:lang w:val="cs-CZ" w:eastAsia="fr-FR"/>
        </w:rPr>
        <w:t xml:space="preserve">Je však užitečné si připomenout, že zpráva z roku </w:t>
      </w:r>
      <w:r w:rsidR="003863CE" w:rsidRPr="00982CCE">
        <w:rPr>
          <w:rFonts w:ascii="Arial" w:eastAsia="Times New Roman" w:hAnsi="Arial" w:cs="Arial"/>
          <w:iCs/>
          <w:lang w:val="cs-CZ" w:eastAsia="fr-FR"/>
        </w:rPr>
        <w:t xml:space="preserve">1969 </w:t>
      </w:r>
      <w:r w:rsidR="00F02843" w:rsidRPr="00982CCE">
        <w:rPr>
          <w:rFonts w:ascii="Arial" w:eastAsia="Times New Roman" w:hAnsi="Arial" w:cs="Arial"/>
          <w:iCs/>
          <w:lang w:val="cs-CZ" w:eastAsia="fr-FR"/>
        </w:rPr>
        <w:t>uváděla, že absence údajů o původu předmětu, jména a adresy dodavatele, popis a cena každého prodaného předmětu, jakož i absence informací poskytnutých kupujícímu s ohledem na možný zákaz vývozu vztahující se na předmět, může svědčit o tom, že se jedná o transakci představující nelegální obchod s kulturními statky</w:t>
      </w:r>
      <w:r w:rsidR="003863CE" w:rsidRPr="00982CCE">
        <w:rPr>
          <w:rFonts w:ascii="Arial" w:eastAsia="Times New Roman" w:hAnsi="Arial" w:cs="Arial"/>
          <w:iCs/>
          <w:lang w:val="cs-CZ" w:eastAsia="fr-FR"/>
        </w:rPr>
        <w:t xml:space="preserve">. </w:t>
      </w:r>
      <w:r w:rsidR="000F0FDF" w:rsidRPr="00982CCE">
        <w:rPr>
          <w:rFonts w:ascii="Arial" w:eastAsia="Times New Roman" w:hAnsi="Arial" w:cs="Arial"/>
          <w:iCs/>
          <w:lang w:val="cs-CZ" w:eastAsia="fr-FR"/>
        </w:rPr>
        <w:t>V souladu se článkem</w:t>
      </w:r>
      <w:r w:rsidR="00A0022B" w:rsidRPr="00982CCE">
        <w:rPr>
          <w:rFonts w:ascii="Arial" w:eastAsia="Times New Roman" w:hAnsi="Arial" w:cs="Arial"/>
          <w:iCs/>
          <w:lang w:val="cs-CZ" w:eastAsia="fr-FR"/>
        </w:rPr>
        <w:t xml:space="preserve"> 10(a)</w:t>
      </w:r>
      <w:r w:rsidR="00F02843" w:rsidRPr="00982CCE">
        <w:rPr>
          <w:rFonts w:ascii="Arial" w:eastAsia="Times New Roman" w:hAnsi="Arial" w:cs="Arial"/>
          <w:iCs/>
          <w:lang w:val="cs-CZ" w:eastAsia="fr-FR"/>
        </w:rPr>
        <w:t xml:space="preserve"> se smluvní strany této </w:t>
      </w:r>
      <w:r w:rsidR="003D5BDA" w:rsidRPr="00982CCE">
        <w:rPr>
          <w:rFonts w:ascii="Arial" w:eastAsia="Times New Roman" w:hAnsi="Arial" w:cs="Arial"/>
          <w:iCs/>
          <w:lang w:val="cs-CZ" w:eastAsia="fr-FR"/>
        </w:rPr>
        <w:t>Úmluv</w:t>
      </w:r>
      <w:r w:rsidR="00F02843" w:rsidRPr="00982CCE">
        <w:rPr>
          <w:rFonts w:ascii="Arial" w:eastAsia="Times New Roman" w:hAnsi="Arial" w:cs="Arial"/>
          <w:iCs/>
          <w:lang w:val="cs-CZ" w:eastAsia="fr-FR"/>
        </w:rPr>
        <w:t xml:space="preserve">y dle podmínek každé země zavazují, že starožitníkům pod hrozbou trestněprávního nebo správního postihu uloží povinnost vést si registr </w:t>
      </w:r>
      <w:r w:rsidR="00242835" w:rsidRPr="00982CCE">
        <w:rPr>
          <w:rFonts w:ascii="Arial" w:eastAsia="Times New Roman" w:hAnsi="Arial" w:cs="Arial"/>
          <w:iCs/>
          <w:lang w:val="cs-CZ" w:eastAsia="fr-FR"/>
        </w:rPr>
        <w:t>obsahující takové zásadní údaje</w:t>
      </w:r>
      <w:r w:rsidR="003863CE" w:rsidRPr="00982CCE">
        <w:rPr>
          <w:rFonts w:ascii="Arial" w:eastAsia="Times New Roman" w:hAnsi="Arial" w:cs="Arial"/>
          <w:iCs/>
          <w:lang w:val="cs-CZ" w:eastAsia="fr-FR"/>
        </w:rPr>
        <w:t xml:space="preserve">. </w:t>
      </w:r>
      <w:r w:rsidR="00242835" w:rsidRPr="00982CCE">
        <w:rPr>
          <w:rFonts w:ascii="Arial" w:eastAsia="Times New Roman" w:hAnsi="Arial" w:cs="Arial"/>
          <w:iCs/>
          <w:lang w:val="cs-CZ" w:eastAsia="fr-FR"/>
        </w:rPr>
        <w:t>Kontrola takových registrů ze strany národních institucí pro ochranu kulturního dědictví by umožnila vysledovat předmět představující kulturní statek, a snad i dohledat předmět, který zmizel v důsledku ztráty nebo krádeže</w:t>
      </w:r>
      <w:r w:rsidR="003863CE" w:rsidRPr="00982CCE">
        <w:rPr>
          <w:rFonts w:ascii="Arial" w:eastAsia="Times New Roman" w:hAnsi="Arial" w:cs="Arial"/>
          <w:iCs/>
          <w:lang w:val="cs-CZ" w:eastAsia="fr-FR"/>
        </w:rPr>
        <w:t>.</w:t>
      </w:r>
    </w:p>
    <w:p w:rsidR="008361DE" w:rsidRPr="00982CCE" w:rsidRDefault="008361DE" w:rsidP="008361DE">
      <w:pPr>
        <w:autoSpaceDE w:val="0"/>
        <w:autoSpaceDN w:val="0"/>
        <w:spacing w:after="0" w:line="240" w:lineRule="auto"/>
        <w:jc w:val="both"/>
        <w:rPr>
          <w:rFonts w:ascii="Arial" w:eastAsia="Times New Roman" w:hAnsi="Arial" w:cs="Arial"/>
          <w:iCs/>
          <w:lang w:val="cs-CZ" w:eastAsia="fr-FR"/>
        </w:rPr>
      </w:pPr>
    </w:p>
    <w:p w:rsidR="003863CE" w:rsidRPr="00982CCE" w:rsidRDefault="00242835" w:rsidP="000D233D">
      <w:pPr>
        <w:numPr>
          <w:ilvl w:val="0"/>
          <w:numId w:val="3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Autoři předběžného znění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 xml:space="preserve">y v roce </w:t>
      </w:r>
      <w:r w:rsidR="003863CE" w:rsidRPr="00982CCE">
        <w:rPr>
          <w:rFonts w:ascii="Arial" w:eastAsia="Times New Roman" w:hAnsi="Arial" w:cs="Arial"/>
          <w:iCs/>
          <w:lang w:val="cs-CZ" w:eastAsia="fr-FR"/>
        </w:rPr>
        <w:t xml:space="preserve">1969 </w:t>
      </w:r>
      <w:r w:rsidRPr="00982CCE">
        <w:rPr>
          <w:rFonts w:ascii="Arial" w:eastAsia="Times New Roman" w:hAnsi="Arial" w:cs="Arial"/>
          <w:iCs/>
          <w:lang w:val="cs-CZ" w:eastAsia="fr-FR"/>
        </w:rPr>
        <w:t>rovněž upozornili</w:t>
      </w:r>
      <w:r w:rsidR="003863CE" w:rsidRPr="00982CCE">
        <w:rPr>
          <w:rFonts w:ascii="Arial" w:eastAsia="Times New Roman" w:hAnsi="Arial" w:cs="Arial"/>
          <w:iCs/>
          <w:lang w:val="cs-CZ" w:eastAsia="fr-FR"/>
        </w:rPr>
        <w:t>: “</w:t>
      </w:r>
      <w:r w:rsidRPr="00982CCE">
        <w:rPr>
          <w:rFonts w:ascii="Arial" w:eastAsia="Times New Roman" w:hAnsi="Arial" w:cs="Arial"/>
          <w:iCs/>
          <w:lang w:val="cs-CZ" w:eastAsia="fr-FR"/>
        </w:rPr>
        <w:t>Je zásadní, aby nová pravidla pro akvizice, která mají být vypracována, stavěla sběratele a obchodníky na roveň kurátorů</w:t>
      </w:r>
      <w:r w:rsidR="003863CE" w:rsidRPr="00982CCE">
        <w:rPr>
          <w:rFonts w:ascii="Arial" w:eastAsia="Times New Roman" w:hAnsi="Arial" w:cs="Arial"/>
          <w:bCs/>
          <w:iCs/>
          <w:lang w:val="cs-CZ" w:eastAsia="fr-FR"/>
        </w:rPr>
        <w:t xml:space="preserve">; </w:t>
      </w:r>
      <w:r w:rsidRPr="00982CCE">
        <w:rPr>
          <w:rFonts w:ascii="Arial" w:eastAsia="Times New Roman" w:hAnsi="Arial" w:cs="Arial"/>
          <w:bCs/>
          <w:iCs/>
          <w:lang w:val="cs-CZ" w:eastAsia="fr-FR"/>
        </w:rPr>
        <w:t>v opačném případě by muzea podléhala omezením, z nichž by profitoval pouze nelegální obchod s kulturními statky</w:t>
      </w:r>
      <w:r w:rsidR="003863CE" w:rsidRPr="00982CCE">
        <w:rPr>
          <w:rFonts w:ascii="Arial" w:eastAsia="Times New Roman" w:hAnsi="Arial" w:cs="Arial"/>
          <w:bCs/>
          <w:iCs/>
          <w:lang w:val="cs-CZ" w:eastAsia="fr-FR"/>
        </w:rPr>
        <w:t xml:space="preserve">.” </w:t>
      </w:r>
      <w:r w:rsidR="001D1E38"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zajistit, aby stejně omezující pravidla, ať již legislativní nebo etická, obsahoval stejná ustanovení pro sběratele a obchodníky, jako pravidla, kterými se řídí muzea a obdobné instituce</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zejména pokud jde o provenienci kulturních statků</w:t>
      </w:r>
      <w:r w:rsidR="003863CE" w:rsidRPr="00982CCE">
        <w:rPr>
          <w:rFonts w:ascii="Arial" w:eastAsia="Times New Roman" w:hAnsi="Arial" w:cs="Arial"/>
          <w:bCs/>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0F0FDF" w:rsidP="000D233D">
      <w:pPr>
        <w:numPr>
          <w:ilvl w:val="0"/>
          <w:numId w:val="35"/>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V souladu se článkem</w:t>
      </w:r>
      <w:r w:rsidR="003863CE" w:rsidRPr="00982CCE">
        <w:rPr>
          <w:rFonts w:ascii="Arial" w:eastAsia="Times New Roman" w:hAnsi="Arial" w:cs="Arial"/>
          <w:iCs/>
          <w:lang w:val="cs-CZ" w:eastAsia="fr-FR"/>
        </w:rPr>
        <w:t xml:space="preserve"> 7</w:t>
      </w:r>
      <w:r w:rsidR="00242835"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(a)</w:t>
      </w:r>
      <w:r w:rsidR="00242835" w:rsidRPr="00982CCE">
        <w:rPr>
          <w:rFonts w:ascii="Arial" w:eastAsia="Times New Roman" w:hAnsi="Arial" w:cs="Arial"/>
          <w:iCs/>
          <w:lang w:val="cs-CZ" w:eastAsia="fr-FR"/>
        </w:rPr>
        <w:t xml:space="preserve"> s </w:t>
      </w:r>
      <w:r w:rsidR="00905FA0" w:rsidRPr="00982CCE">
        <w:rPr>
          <w:rFonts w:ascii="Arial" w:eastAsia="Times New Roman" w:hAnsi="Arial" w:cs="Arial"/>
          <w:iCs/>
          <w:lang w:val="cs-CZ" w:eastAsia="fr-FR"/>
        </w:rPr>
        <w:t>e smluvní strany zavazují</w:t>
      </w:r>
      <w:r w:rsidR="003863CE" w:rsidRPr="00982CCE">
        <w:rPr>
          <w:rFonts w:ascii="Arial" w:eastAsia="Times New Roman" w:hAnsi="Arial" w:cs="Arial"/>
          <w:iCs/>
          <w:lang w:val="cs-CZ" w:eastAsia="fr-FR"/>
        </w:rPr>
        <w:t xml:space="preserve"> </w:t>
      </w:r>
      <w:r w:rsidR="00242835" w:rsidRPr="00982CCE">
        <w:rPr>
          <w:rFonts w:ascii="Arial" w:eastAsia="Times New Roman" w:hAnsi="Arial" w:cs="Arial"/>
          <w:iCs/>
          <w:lang w:val="cs-CZ" w:eastAsia="fr-FR"/>
        </w:rPr>
        <w:t xml:space="preserve">přijmout </w:t>
      </w:r>
      <w:r w:rsidR="00242835" w:rsidRPr="00982CCE">
        <w:rPr>
          <w:rFonts w:ascii="Arial" w:eastAsia="Times New Roman" w:hAnsi="Arial" w:cs="Arial"/>
          <w:color w:val="000000"/>
          <w:szCs w:val="20"/>
          <w:lang w:val="cs-CZ" w:eastAsia="cs-CZ"/>
        </w:rPr>
        <w:t xml:space="preserve">v souladu se svým národním zákonodárstvím potřebná opatření zabraňující muzeím a obdobným institucím, nacházejícím se na jejich území, získávat kulturní statky, jež pocházejí z jiného členského státu Úmluvy a byly nedovoleně vyvezeny po nabytí účinnosti této úmluvy; podle možnosti budou informovat stát původu, který je členem Úmluvy, o nabídce takových kulturních statků, které byly z tohoto státu nedovoleně vyvezeny po nabytí účinnosti </w:t>
      </w:r>
      <w:r w:rsidR="0034023D" w:rsidRPr="00982CCE">
        <w:rPr>
          <w:rFonts w:ascii="Arial" w:eastAsia="Times New Roman" w:hAnsi="Arial" w:cs="Arial"/>
          <w:color w:val="000000"/>
          <w:szCs w:val="20"/>
          <w:lang w:val="cs-CZ" w:eastAsia="cs-CZ"/>
        </w:rPr>
        <w:t>Ú</w:t>
      </w:r>
      <w:r w:rsidR="00242835" w:rsidRPr="00982CCE">
        <w:rPr>
          <w:rFonts w:ascii="Arial" w:eastAsia="Times New Roman" w:hAnsi="Arial" w:cs="Arial"/>
          <w:color w:val="000000"/>
          <w:szCs w:val="20"/>
          <w:lang w:val="cs-CZ" w:eastAsia="cs-CZ"/>
        </w:rPr>
        <w:t>mluvy pro oba státy</w:t>
      </w:r>
      <w:r w:rsidR="003863CE" w:rsidRPr="00982CCE">
        <w:rPr>
          <w:rFonts w:ascii="Arial" w:eastAsia="Times New Roman" w:hAnsi="Arial" w:cs="Arial"/>
          <w:iCs/>
          <w:lang w:val="cs-CZ" w:eastAsia="fr-FR"/>
        </w:rPr>
        <w:t xml:space="preserve">. </w:t>
      </w:r>
    </w:p>
    <w:p w:rsidR="00242835" w:rsidRPr="00982CCE" w:rsidRDefault="00242835" w:rsidP="00242835">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0D233D">
      <w:pPr>
        <w:autoSpaceDE w:val="0"/>
        <w:autoSpaceDN w:val="0"/>
        <w:spacing w:after="0" w:line="240" w:lineRule="auto"/>
        <w:ind w:left="426" w:hanging="426"/>
        <w:jc w:val="both"/>
        <w:rPr>
          <w:rFonts w:ascii="Arial" w:eastAsia="Times New Roman" w:hAnsi="Arial" w:cs="Arial"/>
          <w:bCs/>
          <w:iCs/>
          <w:lang w:val="cs-CZ" w:eastAsia="fr-FR"/>
        </w:rPr>
      </w:pPr>
      <w:r w:rsidRPr="00982CCE">
        <w:rPr>
          <w:rFonts w:ascii="Arial" w:eastAsia="Times New Roman" w:hAnsi="Arial" w:cs="Arial"/>
          <w:bCs/>
          <w:iCs/>
          <w:lang w:val="cs-CZ" w:eastAsia="fr-FR"/>
        </w:rPr>
        <w:t>75.</w:t>
      </w:r>
      <w:r w:rsidRPr="00982CCE">
        <w:rPr>
          <w:rFonts w:ascii="Arial" w:eastAsia="Times New Roman" w:hAnsi="Arial" w:cs="Arial"/>
          <w:b/>
          <w:bCs/>
          <w:iCs/>
          <w:lang w:val="cs-CZ" w:eastAsia="fr-FR"/>
        </w:rPr>
        <w:t xml:space="preserve"> </w:t>
      </w:r>
      <w:r w:rsidRPr="00982CCE">
        <w:rPr>
          <w:rFonts w:ascii="Arial" w:eastAsia="Times New Roman" w:hAnsi="Arial" w:cs="Arial"/>
          <w:bCs/>
          <w:iCs/>
          <w:lang w:val="cs-CZ" w:eastAsia="fr-FR"/>
        </w:rPr>
        <w:tab/>
      </w:r>
      <w:r w:rsidR="0034023D" w:rsidRPr="00982CCE">
        <w:rPr>
          <w:rFonts w:ascii="Arial" w:eastAsia="Times New Roman" w:hAnsi="Arial" w:cs="Arial"/>
          <w:bCs/>
          <w:iCs/>
          <w:lang w:val="cs-CZ" w:eastAsia="fr-FR"/>
        </w:rPr>
        <w:t>Smluvní strany, které vytvářejí režimy daňových zvýhodnění, výhod nebo státních dotací na podporu akvizice kulturních statků ze strany veřejných institucí, by měly přijmout vhodná opatření k tomu, aby takový postup nepřiměřeně neusnadnil soukromý sběr materiálu, který byl předmětem nelegální činnosti, jak je tato definována v ustanoveních Úmluvy, a jeho následnou akvizici ze strany institucí</w:t>
      </w:r>
      <w:r w:rsidRPr="00982CCE">
        <w:rPr>
          <w:rFonts w:ascii="Arial" w:eastAsia="Times New Roman" w:hAnsi="Arial" w:cs="Arial"/>
          <w:bCs/>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0F0FDF" w:rsidP="000D233D">
      <w:pPr>
        <w:numPr>
          <w:ilvl w:val="0"/>
          <w:numId w:val="37"/>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V souladu se článkem</w:t>
      </w:r>
      <w:r w:rsidR="003863CE" w:rsidRPr="00982CCE">
        <w:rPr>
          <w:rFonts w:ascii="Arial" w:eastAsia="Times New Roman" w:hAnsi="Arial" w:cs="Arial"/>
          <w:iCs/>
          <w:lang w:val="cs-CZ" w:eastAsia="fr-FR"/>
        </w:rPr>
        <w:t xml:space="preserve"> 5</w:t>
      </w:r>
      <w:r w:rsidR="0034023D"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(e)</w:t>
      </w:r>
      <w:r w:rsidR="0034023D" w:rsidRPr="00982CCE">
        <w:rPr>
          <w:rFonts w:ascii="Arial" w:eastAsia="Times New Roman" w:hAnsi="Arial" w:cs="Arial"/>
          <w:iCs/>
          <w:lang w:val="cs-CZ" w:eastAsia="fr-FR"/>
        </w:rPr>
        <w:t xml:space="preserve"> jsou rovněž smluvní strany povinné </w:t>
      </w:r>
      <w:r w:rsidR="0034023D" w:rsidRPr="00982CCE">
        <w:rPr>
          <w:rFonts w:ascii="Arial" w:eastAsia="Times New Roman" w:hAnsi="Arial" w:cs="Arial"/>
          <w:color w:val="000000"/>
          <w:szCs w:val="20"/>
          <w:lang w:val="cs-CZ" w:eastAsia="cs-CZ"/>
        </w:rPr>
        <w:t xml:space="preserve">stanovit etická pravidla a pečovat o jejich dodržování ze strany kurátorů, </w:t>
      </w:r>
      <w:r w:rsidR="0034023D" w:rsidRPr="00982CCE">
        <w:rPr>
          <w:rFonts w:ascii="Arial" w:eastAsia="Times New Roman" w:hAnsi="Arial" w:cs="Arial"/>
          <w:iCs/>
          <w:lang w:val="cs-CZ" w:eastAsia="fr-FR"/>
        </w:rPr>
        <w:t>sběratelů, obchodníků a dalších podobných osob</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C877B0" w:rsidP="000D233D">
      <w:pPr>
        <w:numPr>
          <w:ilvl w:val="0"/>
          <w:numId w:val="37"/>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Smluvní </w:t>
      </w:r>
      <w:r w:rsidR="001D1E38" w:rsidRPr="00982CCE">
        <w:rPr>
          <w:rFonts w:ascii="Arial" w:eastAsia="Times New Roman" w:hAnsi="Arial" w:cs="Arial"/>
          <w:iCs/>
          <w:lang w:val="cs-CZ" w:eastAsia="fr-FR"/>
        </w:rPr>
        <w:t xml:space="preserve">strany by </w:t>
      </w:r>
      <w:r w:rsidRPr="00982CCE">
        <w:rPr>
          <w:rFonts w:ascii="Arial" w:eastAsia="Times New Roman" w:hAnsi="Arial" w:cs="Arial"/>
          <w:iCs/>
          <w:lang w:val="cs-CZ" w:eastAsia="fr-FR"/>
        </w:rPr>
        <w:t>proto měly posílit dohled nad aktivitami obchodníků a muzeí pomocí účinných politik a předpisů, a měly by využívat všechny vhodné prostředky, aby zamezily nelegálním transakcím</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D1E38" w:rsidP="000D233D">
      <w:pPr>
        <w:numPr>
          <w:ilvl w:val="0"/>
          <w:numId w:val="37"/>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lastRenderedPageBreak/>
        <w:t>Smluvní strany by měly</w:t>
      </w:r>
      <w:r w:rsidR="003863CE" w:rsidRPr="00982CCE">
        <w:rPr>
          <w:rFonts w:ascii="Arial" w:eastAsia="Times New Roman" w:hAnsi="Arial" w:cs="Arial"/>
          <w:iCs/>
          <w:lang w:val="cs-CZ" w:eastAsia="fr-FR"/>
        </w:rPr>
        <w:t xml:space="preserve"> </w:t>
      </w:r>
      <w:r w:rsidR="00C877B0" w:rsidRPr="00982CCE">
        <w:rPr>
          <w:rFonts w:ascii="Arial" w:eastAsia="Times New Roman" w:hAnsi="Arial" w:cs="Arial"/>
          <w:iCs/>
          <w:lang w:val="cs-CZ" w:eastAsia="fr-FR"/>
        </w:rPr>
        <w:t>prozkoumat další možnosti zamezení převodů vlastnictví, které mohou podporovat nezákonný dovoz nebo vývoz</w:t>
      </w:r>
      <w:r w:rsidR="003863CE" w:rsidRPr="00982CCE">
        <w:rPr>
          <w:rFonts w:ascii="Arial" w:eastAsia="Times New Roman" w:hAnsi="Arial" w:cs="Arial"/>
          <w:iCs/>
          <w:lang w:val="cs-CZ" w:eastAsia="fr-FR"/>
        </w:rPr>
        <w:t xml:space="preserve">. </w:t>
      </w:r>
      <w:r w:rsidR="00C877B0" w:rsidRPr="00982CCE">
        <w:rPr>
          <w:rFonts w:ascii="Arial" w:eastAsia="Times New Roman" w:hAnsi="Arial" w:cs="Arial"/>
          <w:iCs/>
          <w:lang w:val="cs-CZ" w:eastAsia="fr-FR"/>
        </w:rPr>
        <w:t>Je možné například přijmout konkrétní předpisy, které zajistí, aby kulturní statky, jako například archeologické nálezy nárokované státy původu, nebo archeologické nálezy podléhající předpisům o nezcizitelnosti, nemohly být převáděny koupí nebo postoupením z muzeí a institucí na soukromé sběratele, muzea, instituce nebo podniky</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0D233D">
      <w:p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79.</w:t>
      </w:r>
      <w:r w:rsidRPr="00982CCE">
        <w:rPr>
          <w:rFonts w:ascii="Arial" w:eastAsia="Times New Roman" w:hAnsi="Arial" w:cs="Arial"/>
          <w:b/>
          <w:iCs/>
          <w:lang w:val="cs-CZ" w:eastAsia="fr-FR"/>
        </w:rPr>
        <w:t xml:space="preserve"> </w:t>
      </w:r>
      <w:r w:rsidRPr="00982CCE">
        <w:rPr>
          <w:rFonts w:ascii="Arial" w:eastAsia="Times New Roman" w:hAnsi="Arial" w:cs="Arial"/>
          <w:iCs/>
          <w:lang w:val="cs-CZ" w:eastAsia="fr-FR"/>
        </w:rPr>
        <w:tab/>
      </w:r>
      <w:r w:rsidR="00C877B0" w:rsidRPr="00982CCE">
        <w:rPr>
          <w:rFonts w:ascii="Arial" w:eastAsia="Times New Roman" w:hAnsi="Arial" w:cs="Arial"/>
          <w:iCs/>
          <w:lang w:val="cs-CZ" w:eastAsia="fr-FR"/>
        </w:rPr>
        <w:t>Smluvní strany by rovněž měly provádět studie rozsahu a charakteru nelegální činnosti v oblasti kulturních statků, a vytvořit společně s celními orgány mechanismy pro analýzu rizik za účelem prevence nelegálního importu a exportu kulturních statků a vzájemně si vyměňovat informace a nejlepší praxi</w:t>
      </w:r>
      <w:r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C877B0"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Státy by rovněž měly dále využívat veškeré stávající mechanismy pro kontrolu trhu, kam mohou být kulturní statky převáděny a následně vyváženy, a posilovat takové kontrolní mechanismy dle potřeby za účelem splnění účelů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C877B0"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bCs/>
          <w:iCs/>
          <w:lang w:val="cs-CZ" w:eastAsia="fr-FR"/>
        </w:rPr>
        <w:t xml:space="preserve">Skutečná hodnota kulturních statků zůstává do určité míry </w:t>
      </w:r>
      <w:r w:rsidR="00FD18DE" w:rsidRPr="00982CCE">
        <w:rPr>
          <w:rFonts w:ascii="Arial" w:eastAsia="Times New Roman" w:hAnsi="Arial" w:cs="Arial"/>
          <w:bCs/>
          <w:iCs/>
          <w:lang w:val="cs-CZ" w:eastAsia="fr-FR"/>
        </w:rPr>
        <w:t>nedoceněná. Tato skutečnost, spolu s odhlédnutím od vztahu příčiny a následku mezi stále sílící poptávkou po kulturních statcích nejrůznějšího druhu a jeho nelegálním obchodováním, a nedostatečnými znalostmi o nepříznivých dopadech nelegálního prodeje, komplikuje snahy o ochranu</w:t>
      </w:r>
      <w:r w:rsidR="003863CE" w:rsidRPr="00982CCE">
        <w:rPr>
          <w:rFonts w:ascii="Arial" w:eastAsia="Times New Roman" w:hAnsi="Arial" w:cs="Arial"/>
          <w:bCs/>
          <w:iCs/>
          <w:lang w:val="cs-CZ" w:eastAsia="fr-FR"/>
        </w:rPr>
        <w:t xml:space="preserve">. </w:t>
      </w:r>
      <w:r w:rsidR="00FD18DE" w:rsidRPr="00982CCE">
        <w:rPr>
          <w:rFonts w:ascii="Arial" w:eastAsia="Times New Roman" w:hAnsi="Arial" w:cs="Arial"/>
          <w:bCs/>
          <w:iCs/>
          <w:lang w:val="cs-CZ" w:eastAsia="fr-FR"/>
        </w:rPr>
        <w:t xml:space="preserve">Z tohoto důvodu mohou být rovněž využívány různé výchovně-vzdělávací strategie, které by omezily drancování, nelegální prodej a poptávku po archeologických a paleontologických nálezech, jako například osvěta v muzeích a na výstavách, kdy by byla vysvětlena závažnost škod na dědictví, způsobených tajnými vykopávkami, </w:t>
      </w:r>
      <w:r w:rsidR="00FD18DE" w:rsidRPr="00982CCE">
        <w:rPr>
          <w:rFonts w:ascii="Arial" w:eastAsia="Times New Roman" w:hAnsi="Arial" w:cs="Arial"/>
          <w:iCs/>
          <w:lang w:val="cs-CZ" w:eastAsia="fr-FR"/>
        </w:rPr>
        <w:t>nelegálním obchodem a krádežemi</w:t>
      </w:r>
      <w:r w:rsidR="003863CE" w:rsidRPr="00982CCE">
        <w:rPr>
          <w:rFonts w:ascii="Arial" w:eastAsia="Times New Roman" w:hAnsi="Arial" w:cs="Arial"/>
          <w:iCs/>
          <w:lang w:val="cs-CZ" w:eastAsia="fr-FR"/>
        </w:rPr>
        <w:t xml:space="preserve">. </w:t>
      </w:r>
      <w:r w:rsidR="00FD18DE" w:rsidRPr="00982CCE">
        <w:rPr>
          <w:rFonts w:ascii="Arial" w:eastAsia="Times New Roman" w:hAnsi="Arial" w:cs="Arial"/>
          <w:iCs/>
          <w:lang w:val="cs-CZ" w:eastAsia="fr-FR"/>
        </w:rPr>
        <w:t xml:space="preserve">S ohledem na restituce by </w:t>
      </w:r>
      <w:r w:rsidR="001D1E38" w:rsidRPr="00982CCE">
        <w:rPr>
          <w:rFonts w:ascii="Arial" w:eastAsia="Times New Roman" w:hAnsi="Arial" w:cs="Arial"/>
          <w:iCs/>
          <w:lang w:val="cs-CZ" w:eastAsia="fr-FR"/>
        </w:rPr>
        <w:t>Smluvní strany měly</w:t>
      </w:r>
      <w:r w:rsidR="000133AA" w:rsidRPr="00982CCE">
        <w:rPr>
          <w:rFonts w:ascii="Arial" w:eastAsia="Times New Roman" w:hAnsi="Arial" w:cs="Arial"/>
          <w:iCs/>
          <w:lang w:val="cs-CZ" w:eastAsia="fr-FR"/>
        </w:rPr>
        <w:t xml:space="preserve"> </w:t>
      </w:r>
      <w:r w:rsidR="00FD18DE" w:rsidRPr="00982CCE">
        <w:rPr>
          <w:rFonts w:ascii="Arial" w:eastAsia="Times New Roman" w:hAnsi="Arial" w:cs="Arial"/>
          <w:iCs/>
          <w:lang w:val="cs-CZ" w:eastAsia="fr-FR"/>
        </w:rPr>
        <w:t>přijmout vhodné vnitrostátní právní a strategické rámce určené k tomu, aby muzea a jiné kulturní instituce, ať již soukromé nebo veřejné, nevystavovaly ani jinak neuchovávaly dovezené kulturní statky, které nemají jasnou provenienci a místo původu</w:t>
      </w:r>
      <w:r w:rsidR="003863CE" w:rsidRPr="00982CCE">
        <w:rPr>
          <w:rFonts w:ascii="Arial" w:eastAsia="Times New Roman" w:hAnsi="Arial" w:cs="Arial"/>
          <w:iCs/>
          <w:lang w:val="cs-CZ" w:eastAsia="fr-FR"/>
        </w:rPr>
        <w:t xml:space="preserve">. </w:t>
      </w:r>
      <w:r w:rsidR="00FD18DE" w:rsidRPr="00982CCE">
        <w:rPr>
          <w:rFonts w:ascii="Arial" w:eastAsia="Times New Roman" w:hAnsi="Arial" w:cs="Arial"/>
          <w:iCs/>
          <w:lang w:val="cs-CZ" w:eastAsia="fr-FR"/>
        </w:rPr>
        <w:t>Stylistické a estetické kvality kulturního statku nikdy nemohou vyvážit ztrátu kontextu</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1559A5"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1D0DDC"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Spolupráce při nacházení a vracení kulturních statků</w:t>
            </w:r>
            <w:r w:rsidR="006F6815" w:rsidRPr="00982CCE">
              <w:rPr>
                <w:rFonts w:ascii="Arial" w:eastAsia="Times New Roman" w:hAnsi="Arial" w:cs="Arial"/>
                <w:b/>
                <w:bCs/>
                <w:iCs/>
                <w:lang w:val="cs-CZ" w:eastAsia="fr-FR"/>
              </w:rPr>
              <w:t xml:space="preserve"> (</w:t>
            </w:r>
            <w:proofErr w:type="gramStart"/>
            <w:r w:rsidR="0076562A" w:rsidRPr="00982CCE">
              <w:rPr>
                <w:rFonts w:ascii="Arial" w:eastAsia="Times New Roman" w:hAnsi="Arial" w:cs="Arial"/>
                <w:b/>
                <w:bCs/>
                <w:iCs/>
                <w:lang w:val="cs-CZ" w:eastAsia="fr-FR"/>
              </w:rPr>
              <w:t>články</w:t>
            </w:r>
            <w:r w:rsidR="006F6815" w:rsidRPr="00982CCE">
              <w:rPr>
                <w:rFonts w:ascii="Arial" w:eastAsia="Times New Roman" w:hAnsi="Arial" w:cs="Arial"/>
                <w:b/>
                <w:bCs/>
                <w:iCs/>
                <w:lang w:val="cs-CZ" w:eastAsia="fr-FR"/>
              </w:rPr>
              <w:t xml:space="preserve"> 7</w:t>
            </w:r>
            <w:r w:rsidRPr="00982CCE">
              <w:rPr>
                <w:rFonts w:ascii="Arial" w:eastAsia="Times New Roman" w:hAnsi="Arial" w:cs="Arial"/>
                <w:b/>
                <w:bCs/>
                <w:iCs/>
                <w:lang w:val="cs-CZ" w:eastAsia="fr-FR"/>
              </w:rPr>
              <w:t xml:space="preserve"> </w:t>
            </w:r>
            <w:r w:rsidR="006F6815" w:rsidRPr="00982CCE">
              <w:rPr>
                <w:rFonts w:ascii="Arial" w:eastAsia="Times New Roman" w:hAnsi="Arial" w:cs="Arial"/>
                <w:b/>
                <w:bCs/>
                <w:iCs/>
                <w:lang w:val="cs-CZ" w:eastAsia="fr-FR"/>
              </w:rPr>
              <w:t>(b)(</w:t>
            </w:r>
            <w:proofErr w:type="spellStart"/>
            <w:r w:rsidR="006F6815" w:rsidRPr="00982CCE">
              <w:rPr>
                <w:rFonts w:ascii="Arial" w:eastAsia="Times New Roman" w:hAnsi="Arial" w:cs="Arial"/>
                <w:b/>
                <w:bCs/>
                <w:iCs/>
                <w:lang w:val="cs-CZ" w:eastAsia="fr-FR"/>
              </w:rPr>
              <w:t>ii</w:t>
            </w:r>
            <w:proofErr w:type="spellEnd"/>
            <w:proofErr w:type="gramEnd"/>
            <w:r w:rsidR="006F6815" w:rsidRPr="00982CCE">
              <w:rPr>
                <w:rFonts w:ascii="Arial" w:eastAsia="Times New Roman" w:hAnsi="Arial" w:cs="Arial"/>
                <w:b/>
                <w:bCs/>
                <w:iCs/>
                <w:lang w:val="cs-CZ" w:eastAsia="fr-FR"/>
              </w:rPr>
              <w:t>); 13</w:t>
            </w:r>
            <w:r w:rsidRPr="00982CCE">
              <w:rPr>
                <w:rFonts w:ascii="Arial" w:eastAsia="Times New Roman" w:hAnsi="Arial" w:cs="Arial"/>
                <w:b/>
                <w:bCs/>
                <w:iCs/>
                <w:lang w:val="cs-CZ" w:eastAsia="fr-FR"/>
              </w:rPr>
              <w:t xml:space="preserve"> </w:t>
            </w:r>
            <w:r w:rsidR="006F6815" w:rsidRPr="00982CCE">
              <w:rPr>
                <w:rFonts w:ascii="Arial" w:eastAsia="Times New Roman" w:hAnsi="Arial" w:cs="Arial"/>
                <w:b/>
                <w:bCs/>
                <w:iCs/>
                <w:lang w:val="cs-CZ" w:eastAsia="fr-FR"/>
              </w:rPr>
              <w:t>(b, c, d); 15)</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0F0FDF" w:rsidP="000B0563">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V souladu se </w:t>
      </w:r>
      <w:proofErr w:type="gramStart"/>
      <w:r w:rsidRPr="00982CCE">
        <w:rPr>
          <w:rFonts w:ascii="Arial" w:eastAsia="Times New Roman" w:hAnsi="Arial" w:cs="Arial"/>
          <w:iCs/>
          <w:lang w:val="cs-CZ" w:eastAsia="fr-FR"/>
        </w:rPr>
        <w:t>článkem</w:t>
      </w:r>
      <w:r w:rsidR="003863CE" w:rsidRPr="00982CCE">
        <w:rPr>
          <w:rFonts w:ascii="Arial" w:eastAsia="Times New Roman" w:hAnsi="Arial" w:cs="Arial"/>
          <w:iCs/>
          <w:lang w:val="cs-CZ" w:eastAsia="fr-FR"/>
        </w:rPr>
        <w:t xml:space="preserve"> 7</w:t>
      </w:r>
      <w:r w:rsidR="001D0DDC"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w:t>
      </w:r>
      <w:proofErr w:type="spellStart"/>
      <w:r w:rsidR="003863CE" w:rsidRPr="00982CCE">
        <w:rPr>
          <w:rFonts w:ascii="Arial" w:eastAsia="Times New Roman" w:hAnsi="Arial" w:cs="Arial"/>
          <w:iCs/>
          <w:lang w:val="cs-CZ" w:eastAsia="fr-FR"/>
        </w:rPr>
        <w:t>ii</w:t>
      </w:r>
      <w:proofErr w:type="spellEnd"/>
      <w:proofErr w:type="gramEnd"/>
      <w:r w:rsidR="003863CE" w:rsidRPr="00982CCE">
        <w:rPr>
          <w:rFonts w:ascii="Arial" w:eastAsia="Times New Roman" w:hAnsi="Arial" w:cs="Arial"/>
          <w:iCs/>
          <w:lang w:val="cs-CZ" w:eastAsia="fr-FR"/>
        </w:rPr>
        <w:t>)</w:t>
      </w:r>
      <w:r w:rsidR="001D0DDC" w:rsidRPr="00982CCE">
        <w:rPr>
          <w:rFonts w:ascii="Arial" w:eastAsia="Times New Roman" w:hAnsi="Arial" w:cs="Arial"/>
          <w:iCs/>
          <w:lang w:val="cs-CZ" w:eastAsia="fr-FR"/>
        </w:rPr>
        <w:t xml:space="preserve"> se smluvní strany zavázaly, že </w:t>
      </w:r>
      <w:r w:rsidR="001D0DDC" w:rsidRPr="00982CCE">
        <w:rPr>
          <w:rFonts w:ascii="Arial" w:eastAsia="Times New Roman" w:hAnsi="Arial" w:cs="Arial"/>
          <w:color w:val="000000"/>
          <w:szCs w:val="20"/>
          <w:lang w:val="cs-CZ" w:eastAsia="cs-CZ"/>
        </w:rPr>
        <w:t>na žádost státu původu podniknou příslušné kroky k nalezení a k navrácení jakéhokoli</w:t>
      </w:r>
      <w:r w:rsidR="001D0DDC" w:rsidRPr="00982CCE">
        <w:rPr>
          <w:rFonts w:ascii="Arial" w:eastAsia="Times New Roman" w:hAnsi="Arial" w:cs="Arial"/>
          <w:iCs/>
          <w:lang w:val="cs-CZ" w:eastAsia="fr-FR"/>
        </w:rPr>
        <w:t xml:space="preserve"> odcizeného </w:t>
      </w:r>
      <w:r w:rsidR="001D0DDC" w:rsidRPr="00982CCE">
        <w:rPr>
          <w:rFonts w:ascii="Arial" w:eastAsia="Times New Roman" w:hAnsi="Arial" w:cs="Arial"/>
          <w:color w:val="000000"/>
          <w:szCs w:val="20"/>
          <w:lang w:val="cs-CZ" w:eastAsia="cs-CZ"/>
        </w:rPr>
        <w:t>kulturního statku, dovezeného po nabytí účinnosti Úmluvy pro oba dotyčné státy, avšak za podmínky, že žádající stát zaplatí spravedlivou náhradu osobě, která získala tento statek v dobré víře, či osobě, která má platný právní nárok na předmětný statek</w:t>
      </w:r>
      <w:r w:rsidR="003863CE" w:rsidRPr="00982CCE">
        <w:rPr>
          <w:rFonts w:ascii="Arial" w:eastAsia="Times New Roman" w:hAnsi="Arial" w:cs="Arial"/>
          <w:iCs/>
          <w:lang w:val="cs-CZ" w:eastAsia="fr-FR"/>
        </w:rPr>
        <w:t xml:space="preserve">. </w:t>
      </w:r>
      <w:r w:rsidR="001D0DDC" w:rsidRPr="00982CCE">
        <w:rPr>
          <w:rFonts w:ascii="Arial" w:eastAsia="Times New Roman" w:hAnsi="Arial" w:cs="Arial"/>
          <w:iCs/>
          <w:lang w:val="cs-CZ" w:eastAsia="fr-FR"/>
        </w:rPr>
        <w:t>Žádosti o nalezení a vrácení se uplatňují prostřednictvím diplomatických orgánů a na náklady žádající strany</w:t>
      </w:r>
      <w:r w:rsidR="003863CE" w:rsidRPr="00982CCE">
        <w:rPr>
          <w:rFonts w:ascii="Arial" w:eastAsia="Times New Roman" w:hAnsi="Arial" w:cs="Arial"/>
          <w:iCs/>
          <w:lang w:val="cs-CZ" w:eastAsia="fr-FR"/>
        </w:rPr>
        <w:t xml:space="preserve">, </w:t>
      </w:r>
      <w:r w:rsidR="00141986" w:rsidRPr="00982CCE">
        <w:rPr>
          <w:rFonts w:ascii="Arial" w:eastAsia="Times New Roman" w:hAnsi="Arial" w:cs="Arial"/>
          <w:iCs/>
          <w:lang w:val="cs-CZ" w:eastAsia="fr-FR"/>
        </w:rPr>
        <w:t xml:space="preserve">spolu s </w:t>
      </w:r>
      <w:r w:rsidR="001D0DDC" w:rsidRPr="00982CCE">
        <w:rPr>
          <w:rFonts w:ascii="Arial" w:eastAsia="Times New Roman" w:hAnsi="Arial" w:cs="Arial"/>
          <w:iCs/>
          <w:lang w:val="cs-CZ" w:eastAsia="fr-FR"/>
        </w:rPr>
        <w:t>dokumentac</w:t>
      </w:r>
      <w:r w:rsidR="00141986" w:rsidRPr="00982CCE">
        <w:rPr>
          <w:rFonts w:ascii="Arial" w:eastAsia="Times New Roman" w:hAnsi="Arial" w:cs="Arial"/>
          <w:iCs/>
          <w:lang w:val="cs-CZ" w:eastAsia="fr-FR"/>
        </w:rPr>
        <w:t>í</w:t>
      </w:r>
      <w:r w:rsidR="001D0DDC" w:rsidRPr="00982CCE">
        <w:rPr>
          <w:rFonts w:ascii="Arial" w:eastAsia="Times New Roman" w:hAnsi="Arial" w:cs="Arial"/>
          <w:iCs/>
          <w:lang w:val="cs-CZ" w:eastAsia="fr-FR"/>
        </w:rPr>
        <w:t xml:space="preserve"> a jin</w:t>
      </w:r>
      <w:r w:rsidR="00141986" w:rsidRPr="00982CCE">
        <w:rPr>
          <w:rFonts w:ascii="Arial" w:eastAsia="Times New Roman" w:hAnsi="Arial" w:cs="Arial"/>
          <w:iCs/>
          <w:lang w:val="cs-CZ" w:eastAsia="fr-FR"/>
        </w:rPr>
        <w:t>ými</w:t>
      </w:r>
      <w:r w:rsidR="001D0DDC" w:rsidRPr="00982CCE">
        <w:rPr>
          <w:rFonts w:ascii="Arial" w:eastAsia="Times New Roman" w:hAnsi="Arial" w:cs="Arial"/>
          <w:iCs/>
          <w:lang w:val="cs-CZ" w:eastAsia="fr-FR"/>
        </w:rPr>
        <w:t xml:space="preserve"> doklady k doložení uplatňovaného nároku</w:t>
      </w:r>
      <w:r w:rsidR="003863CE" w:rsidRPr="00982CCE">
        <w:rPr>
          <w:rFonts w:ascii="Arial" w:eastAsia="Times New Roman" w:hAnsi="Arial" w:cs="Arial"/>
          <w:iCs/>
          <w:lang w:val="cs-CZ" w:eastAsia="fr-FR"/>
        </w:rPr>
        <w:t xml:space="preserve">. </w:t>
      </w:r>
    </w:p>
    <w:p w:rsidR="003863CE" w:rsidRPr="00982CCE" w:rsidRDefault="003863CE" w:rsidP="000B0563">
      <w:pPr>
        <w:autoSpaceDE w:val="0"/>
        <w:autoSpaceDN w:val="0"/>
        <w:spacing w:after="0" w:line="240" w:lineRule="auto"/>
        <w:ind w:left="426" w:hanging="426"/>
        <w:jc w:val="both"/>
        <w:rPr>
          <w:rFonts w:ascii="Arial" w:eastAsia="Times New Roman" w:hAnsi="Arial" w:cs="Arial"/>
          <w:iCs/>
          <w:lang w:val="cs-CZ" w:eastAsia="fr-FR"/>
        </w:rPr>
      </w:pPr>
    </w:p>
    <w:p w:rsidR="003863CE" w:rsidRPr="00982CCE" w:rsidRDefault="000B0563" w:rsidP="000B0563">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Smluvní strany se dále v</w:t>
      </w:r>
      <w:r w:rsidR="000F0FDF" w:rsidRPr="00982CCE">
        <w:rPr>
          <w:rFonts w:ascii="Arial" w:eastAsia="Times New Roman" w:hAnsi="Arial" w:cs="Arial"/>
          <w:iCs/>
          <w:lang w:val="cs-CZ" w:eastAsia="fr-FR"/>
        </w:rPr>
        <w:t xml:space="preserve"> souladu se článkem</w:t>
      </w:r>
      <w:r w:rsidR="003863CE" w:rsidRPr="00982CCE">
        <w:rPr>
          <w:rFonts w:ascii="Arial" w:eastAsia="Times New Roman" w:hAnsi="Arial" w:cs="Arial"/>
          <w:iCs/>
          <w:lang w:val="cs-CZ" w:eastAsia="fr-FR"/>
        </w:rPr>
        <w:t xml:space="preserve"> </w:t>
      </w:r>
      <w:proofErr w:type="gramStart"/>
      <w:r w:rsidR="003863CE" w:rsidRPr="00982CCE">
        <w:rPr>
          <w:rFonts w:ascii="Arial" w:eastAsia="Times New Roman" w:hAnsi="Arial" w:cs="Arial"/>
          <w:iCs/>
          <w:lang w:val="cs-CZ" w:eastAsia="fr-FR"/>
        </w:rPr>
        <w:t>13</w:t>
      </w:r>
      <w:r w:rsidR="00A16B19"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w:t>
      </w:r>
      <w:proofErr w:type="spellStart"/>
      <w:r w:rsidR="003863CE" w:rsidRPr="00982CCE">
        <w:rPr>
          <w:rFonts w:ascii="Arial" w:eastAsia="Times New Roman" w:hAnsi="Arial" w:cs="Arial"/>
          <w:iCs/>
          <w:lang w:val="cs-CZ" w:eastAsia="fr-FR"/>
        </w:rPr>
        <w:t>b,c,d</w:t>
      </w:r>
      <w:proofErr w:type="spellEnd"/>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 xml:space="preserve"> v souladu</w:t>
      </w:r>
      <w:proofErr w:type="gramEnd"/>
      <w:r w:rsidRPr="00982CCE">
        <w:rPr>
          <w:rFonts w:ascii="Arial" w:eastAsia="Times New Roman" w:hAnsi="Arial" w:cs="Arial"/>
          <w:iCs/>
          <w:lang w:val="cs-CZ" w:eastAsia="fr-FR"/>
        </w:rPr>
        <w:t xml:space="preserve"> s právním řádem každého státu zavázaly, že </w:t>
      </w:r>
      <w:r w:rsidRPr="00982CCE">
        <w:rPr>
          <w:rFonts w:ascii="Arial" w:eastAsia="Times New Roman" w:hAnsi="Arial" w:cs="Arial"/>
          <w:color w:val="000000"/>
          <w:szCs w:val="20"/>
          <w:lang w:val="cs-CZ" w:eastAsia="cs-CZ"/>
        </w:rPr>
        <w:t>zajistí, aby jejich příslušné instituce spolupracovaly k usnadnění co nejrychlejšího navrácení nedovoleně vyvezených kulturních statků jejich zákonnému majiteli</w:t>
      </w:r>
      <w:r w:rsidR="003863CE" w:rsidRPr="00982CCE">
        <w:rPr>
          <w:rFonts w:ascii="Arial" w:eastAsia="Times New Roman" w:hAnsi="Arial" w:cs="Arial"/>
          <w:iCs/>
          <w:lang w:val="cs-CZ" w:eastAsia="fr-FR"/>
        </w:rPr>
        <w:t xml:space="preserve">; </w:t>
      </w:r>
      <w:r w:rsidRPr="00982CCE">
        <w:rPr>
          <w:rFonts w:ascii="Arial" w:eastAsia="Times New Roman" w:hAnsi="Arial" w:cs="Arial"/>
          <w:color w:val="000000"/>
          <w:szCs w:val="20"/>
          <w:lang w:val="cs-CZ" w:eastAsia="cs-CZ"/>
        </w:rPr>
        <w:t>umožní postupy k nalezení ztracených nebo odcizených kulturních statků prováděné zákonným majitelem nebo z jeho pověření</w:t>
      </w:r>
      <w:r w:rsidR="003863CE" w:rsidRPr="00982CCE">
        <w:rPr>
          <w:rFonts w:ascii="Arial" w:eastAsia="Times New Roman" w:hAnsi="Arial" w:cs="Arial"/>
          <w:iCs/>
          <w:lang w:val="cs-CZ" w:eastAsia="fr-FR"/>
        </w:rPr>
        <w:t xml:space="preserve">; a </w:t>
      </w:r>
      <w:r w:rsidRPr="00982CCE">
        <w:rPr>
          <w:rFonts w:ascii="Arial" w:eastAsia="Times New Roman" w:hAnsi="Arial" w:cs="Arial"/>
          <w:color w:val="000000"/>
          <w:szCs w:val="20"/>
          <w:lang w:val="cs-CZ" w:eastAsia="cs-CZ"/>
        </w:rPr>
        <w:t>uznají nezadatelné právo každé smluvní strany Úmluvy označit a prohlásit za nezcizitelné určité kulturní statky, které nesmějí být z tohoto titulu vyvezeny, a budou působit k tomu, aby příslušný stát mohl tyto statky dostat zpět v případech, kdy už byly vyvezeny</w:t>
      </w:r>
      <w:r w:rsidR="003863CE" w:rsidRPr="00982CCE">
        <w:rPr>
          <w:rFonts w:ascii="Arial" w:eastAsia="Times New Roman" w:hAnsi="Arial" w:cs="Arial"/>
          <w:iCs/>
          <w:lang w:val="cs-CZ" w:eastAsia="fr-FR"/>
        </w:rPr>
        <w:t>.</w:t>
      </w:r>
    </w:p>
    <w:p w:rsidR="003863CE" w:rsidRPr="00982CCE" w:rsidRDefault="003863CE" w:rsidP="000B0563">
      <w:pPr>
        <w:autoSpaceDE w:val="0"/>
        <w:autoSpaceDN w:val="0"/>
        <w:spacing w:after="0" w:line="240" w:lineRule="auto"/>
        <w:ind w:left="426" w:hanging="426"/>
        <w:jc w:val="both"/>
        <w:rPr>
          <w:rFonts w:ascii="Arial" w:eastAsia="Times New Roman" w:hAnsi="Arial" w:cs="Arial"/>
          <w:iCs/>
          <w:lang w:val="cs-CZ" w:eastAsia="fr-FR"/>
        </w:rPr>
      </w:pPr>
    </w:p>
    <w:p w:rsidR="000B0563" w:rsidRPr="00982CCE" w:rsidRDefault="000B0563" w:rsidP="000B0563">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Článek 15 potom dále stanoví, že </w:t>
      </w:r>
      <w:r w:rsidRPr="00982CCE">
        <w:rPr>
          <w:rFonts w:ascii="Arial" w:eastAsia="Times New Roman" w:hAnsi="Arial" w:cs="Arial"/>
          <w:color w:val="000000"/>
          <w:szCs w:val="20"/>
          <w:lang w:val="cs-CZ" w:eastAsia="cs-CZ"/>
        </w:rPr>
        <w:t>nic v této Úmluvě nebrání smluvním stranám sjednávat mezi sebou zvláštní dohody nebo pokračovat v provádění dohod již uzavřených, které se týkají navrácení kulturních statků vyvezených z jakýchkoli příčin z území jejich původu před nabytím účinnosti Úmluvy pro příslušné státy.</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0B0563"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Níže uvedená ustanovení uvádějí postupy, které by smluvní strany měly realizovat za účelem restituce, nalezení a vrácení poté, co došlo k nelegálnímu dovozu, vývozu nebo převodu vlastnictví navzdory zákazu a snahám o prevenci</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Je třeba vyjasnit řadu otázek</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0B0563"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žádost smluvní strany</w:t>
      </w:r>
    </w:p>
    <w:p w:rsidR="003863CE" w:rsidRPr="00982CCE" w:rsidRDefault="000B0563"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důkazní prostředky k doložení nároku</w:t>
      </w:r>
      <w:r w:rsidR="003863CE" w:rsidRPr="00982CCE">
        <w:rPr>
          <w:rFonts w:ascii="Arial" w:eastAsia="Times New Roman" w:hAnsi="Arial" w:cs="Arial"/>
          <w:iCs/>
          <w:lang w:val="cs-CZ" w:eastAsia="fr-FR"/>
        </w:rPr>
        <w:t xml:space="preserve"> </w:t>
      </w:r>
    </w:p>
    <w:p w:rsidR="003863CE" w:rsidRPr="00982CCE" w:rsidRDefault="00AA6429"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spravedlivá </w:t>
      </w:r>
      <w:r w:rsidR="00247D6E" w:rsidRPr="00982CCE">
        <w:rPr>
          <w:rFonts w:ascii="Arial" w:eastAsia="Times New Roman" w:hAnsi="Arial" w:cs="Arial"/>
          <w:iCs/>
          <w:lang w:val="cs-CZ" w:eastAsia="fr-FR"/>
        </w:rPr>
        <w:t>náhrada</w:t>
      </w:r>
      <w:r w:rsidRPr="00982CCE">
        <w:rPr>
          <w:rFonts w:ascii="Arial" w:eastAsia="Times New Roman" w:hAnsi="Arial" w:cs="Arial"/>
          <w:iCs/>
          <w:lang w:val="cs-CZ" w:eastAsia="fr-FR"/>
        </w:rPr>
        <w:t xml:space="preserve"> a </w:t>
      </w:r>
      <w:r w:rsidR="00247D6E" w:rsidRPr="00982CCE">
        <w:rPr>
          <w:rFonts w:ascii="Arial" w:eastAsia="Times New Roman" w:hAnsi="Arial" w:cs="Arial"/>
          <w:iCs/>
          <w:lang w:val="cs-CZ" w:eastAsia="fr-FR"/>
        </w:rPr>
        <w:t>řádná péče</w:t>
      </w:r>
      <w:r w:rsidR="003863CE" w:rsidRPr="00982CCE">
        <w:rPr>
          <w:rFonts w:ascii="Arial" w:eastAsia="Times New Roman" w:hAnsi="Arial" w:cs="Arial"/>
          <w:iCs/>
          <w:lang w:val="cs-CZ" w:eastAsia="fr-FR"/>
        </w:rPr>
        <w:t xml:space="preserve"> </w:t>
      </w:r>
    </w:p>
    <w:p w:rsidR="003863CE" w:rsidRPr="00982CCE" w:rsidRDefault="00AA6429"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součinnost s cílem dosáhnout co nejrychlejší restituce</w:t>
      </w:r>
    </w:p>
    <w:p w:rsidR="00EF4E22" w:rsidRPr="00982CCE" w:rsidRDefault="00AA6429" w:rsidP="00ED1E4C">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př</w:t>
      </w:r>
      <w:r w:rsidR="00584E6D" w:rsidRPr="00982CCE">
        <w:rPr>
          <w:rFonts w:ascii="Arial" w:eastAsia="Times New Roman" w:hAnsi="Arial" w:cs="Arial"/>
          <w:iCs/>
          <w:lang w:val="cs-CZ" w:eastAsia="fr-FR"/>
        </w:rPr>
        <w:t xml:space="preserve">ípustnost </w:t>
      </w:r>
      <w:r w:rsidRPr="00982CCE">
        <w:rPr>
          <w:rFonts w:ascii="Arial" w:eastAsia="Times New Roman" w:hAnsi="Arial" w:cs="Arial"/>
          <w:iCs/>
          <w:lang w:val="cs-CZ" w:eastAsia="fr-FR"/>
        </w:rPr>
        <w:t>právních kroků k nalezení ztracených nebo odcizených kulturních statků</w:t>
      </w:r>
    </w:p>
    <w:p w:rsidR="003863CE" w:rsidRPr="00982CCE" w:rsidRDefault="003D5BDA" w:rsidP="00ED1E4C">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Úmluva z roku 1970</w:t>
      </w:r>
      <w:r w:rsidR="00AA6429" w:rsidRPr="00982CCE">
        <w:rPr>
          <w:rFonts w:ascii="Arial" w:eastAsia="Times New Roman" w:hAnsi="Arial" w:cs="Arial"/>
          <w:iCs/>
          <w:lang w:val="cs-CZ" w:eastAsia="fr-FR"/>
        </w:rPr>
        <w:t xml:space="preserve"> nemá retroaktivní účinek, nabytí účinnosti </w:t>
      </w:r>
      <w:r w:rsidRPr="00982CCE">
        <w:rPr>
          <w:rFonts w:ascii="Arial" w:eastAsia="Times New Roman" w:hAnsi="Arial" w:cs="Arial"/>
          <w:iCs/>
          <w:lang w:val="cs-CZ" w:eastAsia="fr-FR"/>
        </w:rPr>
        <w:t>Úmluv</w:t>
      </w:r>
      <w:r w:rsidR="00AA6429" w:rsidRPr="00982CCE">
        <w:rPr>
          <w:rFonts w:ascii="Arial" w:eastAsia="Times New Roman" w:hAnsi="Arial" w:cs="Arial"/>
          <w:iCs/>
          <w:lang w:val="cs-CZ" w:eastAsia="fr-FR"/>
        </w:rPr>
        <w:t>y a řešení nároků</w:t>
      </w:r>
      <w:r w:rsidR="00ED1E4C" w:rsidRPr="00982CCE">
        <w:rPr>
          <w:rFonts w:ascii="Arial" w:eastAsia="Times New Roman" w:hAnsi="Arial" w:cs="Arial"/>
          <w:iCs/>
          <w:lang w:val="cs-CZ" w:eastAsia="fr-FR"/>
        </w:rPr>
        <w:t xml:space="preserve"> </w:t>
      </w:r>
    </w:p>
    <w:p w:rsidR="003863CE" w:rsidRPr="00982CCE" w:rsidRDefault="00AA6429" w:rsidP="003863CE">
      <w:pPr>
        <w:numPr>
          <w:ilvl w:val="0"/>
          <w:numId w:val="45"/>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Mezivládní výbor pro podporu navracení kulturních statků do zemí jejich původu nebo restituci v případě nezákonného přivlastnění</w:t>
      </w:r>
      <w:r w:rsidR="003863CE" w:rsidRPr="00982CCE">
        <w:rPr>
          <w:rFonts w:ascii="Arial" w:eastAsia="Times New Roman" w:hAnsi="Arial" w:cs="Arial"/>
          <w:iCs/>
          <w:lang w:val="cs-CZ" w:eastAsia="fr-FR"/>
        </w:rPr>
        <w:t xml:space="preserve"> (ICPRCP)</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2A1814" w:rsidP="00DF26A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iCs/>
          <w:lang w:val="cs-CZ" w:eastAsia="fr-FR"/>
        </w:rPr>
        <w:t>Žádost smluvní strany</w:t>
      </w:r>
      <w:r w:rsidRPr="00982CCE">
        <w:rPr>
          <w:rFonts w:ascii="Arial" w:eastAsia="Times New Roman" w:hAnsi="Arial" w:cs="Arial"/>
          <w:b/>
          <w:bCs/>
          <w:iCs/>
          <w:lang w:val="cs-CZ" w:eastAsia="fr-FR"/>
        </w:rPr>
        <w:t xml:space="preserve"> </w:t>
      </w:r>
      <w:r w:rsidR="00DF26AE" w:rsidRPr="00982CCE">
        <w:rPr>
          <w:rFonts w:ascii="Arial" w:eastAsia="Times New Roman" w:hAnsi="Arial" w:cs="Arial"/>
          <w:b/>
          <w:bCs/>
          <w:iCs/>
          <w:lang w:val="cs-CZ" w:eastAsia="fr-FR"/>
        </w:rPr>
        <w:t>(</w:t>
      </w:r>
      <w:proofErr w:type="gramStart"/>
      <w:r w:rsidR="00F31F32" w:rsidRPr="00982CCE">
        <w:rPr>
          <w:rFonts w:ascii="Arial" w:eastAsia="Times New Roman" w:hAnsi="Arial" w:cs="Arial"/>
          <w:b/>
          <w:bCs/>
          <w:iCs/>
          <w:lang w:val="cs-CZ" w:eastAsia="fr-FR"/>
        </w:rPr>
        <w:t>článek</w:t>
      </w:r>
      <w:r w:rsidR="00DF26AE" w:rsidRPr="00982CCE">
        <w:rPr>
          <w:rFonts w:ascii="Arial" w:eastAsia="Times New Roman" w:hAnsi="Arial" w:cs="Arial"/>
          <w:b/>
          <w:bCs/>
          <w:iCs/>
          <w:lang w:val="cs-CZ" w:eastAsia="fr-FR"/>
        </w:rPr>
        <w:t xml:space="preserve"> 7</w:t>
      </w:r>
      <w:r w:rsidRPr="00982CCE">
        <w:rPr>
          <w:rFonts w:ascii="Arial" w:eastAsia="Times New Roman" w:hAnsi="Arial" w:cs="Arial"/>
          <w:b/>
          <w:bCs/>
          <w:iCs/>
          <w:lang w:val="cs-CZ" w:eastAsia="fr-FR"/>
        </w:rPr>
        <w:t xml:space="preserve"> </w:t>
      </w:r>
      <w:r w:rsidR="00DF26AE" w:rsidRPr="00982CCE">
        <w:rPr>
          <w:rFonts w:ascii="Arial" w:eastAsia="Times New Roman" w:hAnsi="Arial" w:cs="Arial"/>
          <w:b/>
          <w:bCs/>
          <w:iCs/>
          <w:lang w:val="cs-CZ" w:eastAsia="fr-FR"/>
        </w:rPr>
        <w:t>(b)(</w:t>
      </w:r>
      <w:proofErr w:type="spellStart"/>
      <w:r w:rsidR="00DF26AE" w:rsidRPr="00982CCE">
        <w:rPr>
          <w:rFonts w:ascii="Arial" w:eastAsia="Times New Roman" w:hAnsi="Arial" w:cs="Arial"/>
          <w:b/>
          <w:bCs/>
          <w:iCs/>
          <w:lang w:val="cs-CZ" w:eastAsia="fr-FR"/>
        </w:rPr>
        <w:t>ii</w:t>
      </w:r>
      <w:proofErr w:type="spellEnd"/>
      <w:proofErr w:type="gramEnd"/>
      <w:r w:rsidR="00DF26AE" w:rsidRPr="00982CCE">
        <w:rPr>
          <w:rFonts w:ascii="Arial" w:eastAsia="Times New Roman" w:hAnsi="Arial" w:cs="Arial"/>
          <w:b/>
          <w:bCs/>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0F0FDF"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V souladu se </w:t>
      </w:r>
      <w:proofErr w:type="gramStart"/>
      <w:r w:rsidRPr="00982CCE">
        <w:rPr>
          <w:rFonts w:ascii="Arial" w:eastAsia="Times New Roman" w:hAnsi="Arial" w:cs="Arial"/>
          <w:iCs/>
          <w:lang w:val="cs-CZ" w:eastAsia="fr-FR"/>
        </w:rPr>
        <w:t>článkem</w:t>
      </w:r>
      <w:r w:rsidR="003863CE" w:rsidRPr="00982CCE">
        <w:rPr>
          <w:rFonts w:ascii="Arial" w:eastAsia="Times New Roman" w:hAnsi="Arial" w:cs="Arial"/>
          <w:iCs/>
          <w:lang w:val="cs-CZ" w:eastAsia="fr-FR"/>
        </w:rPr>
        <w:t xml:space="preserve"> 7</w:t>
      </w:r>
      <w:r w:rsidR="002A1814"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w:t>
      </w:r>
      <w:proofErr w:type="spellStart"/>
      <w:r w:rsidR="003863CE" w:rsidRPr="00982CCE">
        <w:rPr>
          <w:rFonts w:ascii="Arial" w:eastAsia="Times New Roman" w:hAnsi="Arial" w:cs="Arial"/>
          <w:iCs/>
          <w:lang w:val="cs-CZ" w:eastAsia="fr-FR"/>
        </w:rPr>
        <w:t>ii</w:t>
      </w:r>
      <w:proofErr w:type="spellEnd"/>
      <w:proofErr w:type="gramEnd"/>
      <w:r w:rsidR="003863CE" w:rsidRPr="00982CCE">
        <w:rPr>
          <w:rFonts w:ascii="Arial" w:eastAsia="Times New Roman" w:hAnsi="Arial" w:cs="Arial"/>
          <w:iCs/>
          <w:lang w:val="cs-CZ" w:eastAsia="fr-FR"/>
        </w:rPr>
        <w:t>)</w:t>
      </w:r>
      <w:r w:rsidR="002A1814" w:rsidRPr="00982CCE">
        <w:rPr>
          <w:rFonts w:ascii="Arial" w:eastAsia="Times New Roman" w:hAnsi="Arial" w:cs="Arial"/>
          <w:iCs/>
          <w:lang w:val="cs-CZ" w:eastAsia="fr-FR"/>
        </w:rPr>
        <w:t xml:space="preserve"> se žádost smluvní strany o nalezení a vrácení kulturního statku v souladu s ustanoveními </w:t>
      </w:r>
      <w:r w:rsidR="003D5BDA" w:rsidRPr="00982CCE">
        <w:rPr>
          <w:rFonts w:ascii="Arial" w:eastAsia="Times New Roman" w:hAnsi="Arial" w:cs="Arial"/>
          <w:iCs/>
          <w:lang w:val="cs-CZ" w:eastAsia="fr-FR"/>
        </w:rPr>
        <w:t>Úmluv</w:t>
      </w:r>
      <w:r w:rsidR="002A1814"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002A1814" w:rsidRPr="00982CCE">
        <w:rPr>
          <w:rFonts w:ascii="Arial" w:eastAsia="Times New Roman" w:hAnsi="Arial" w:cs="Arial"/>
          <w:iCs/>
          <w:lang w:val="cs-CZ" w:eastAsia="fr-FR"/>
        </w:rPr>
        <w:t xml:space="preserve">uplatňuje prostřednictvím diplomatických orgánů. Tím není dotčeno právo využít jiné prostředky, které mohou přispět k nalezení nebo navrácení na základě jiných relevantních právních nástrojů nebo jakýchkoliv jiných postupů v oblasti mezinárodní </w:t>
      </w:r>
      <w:r w:rsidR="00141986" w:rsidRPr="00982CCE">
        <w:rPr>
          <w:rFonts w:ascii="Arial" w:eastAsia="Times New Roman" w:hAnsi="Arial" w:cs="Arial"/>
          <w:iCs/>
          <w:lang w:val="cs-CZ" w:eastAsia="fr-FR"/>
        </w:rPr>
        <w:t>právní pomoci</w:t>
      </w:r>
      <w:r w:rsidR="003863CE" w:rsidRPr="00982CCE">
        <w:rPr>
          <w:rFonts w:ascii="Arial" w:eastAsia="Times New Roman" w:hAnsi="Arial" w:cs="Arial"/>
          <w:iCs/>
          <w:lang w:val="cs-CZ" w:eastAsia="fr-FR"/>
        </w:rPr>
        <w:t xml:space="preserve">, </w:t>
      </w:r>
      <w:r w:rsidR="00141986" w:rsidRPr="00982CCE">
        <w:rPr>
          <w:rFonts w:ascii="Arial" w:eastAsia="Times New Roman" w:hAnsi="Arial" w:cs="Arial"/>
          <w:iCs/>
          <w:lang w:val="cs-CZ" w:eastAsia="fr-FR"/>
        </w:rPr>
        <w:t>kterých lze využít v rámci trestněprávního řízení</w:t>
      </w:r>
      <w:r w:rsidR="003863CE" w:rsidRPr="00982CCE">
        <w:rPr>
          <w:rFonts w:ascii="Arial" w:eastAsia="Times New Roman" w:hAnsi="Arial" w:cs="Arial"/>
          <w:iCs/>
          <w:lang w:val="cs-CZ" w:eastAsia="fr-FR"/>
        </w:rPr>
        <w:t xml:space="preserve">. </w:t>
      </w:r>
      <w:r w:rsidR="00141986" w:rsidRPr="00982CCE">
        <w:rPr>
          <w:rFonts w:ascii="Arial" w:eastAsia="Times New Roman" w:hAnsi="Arial" w:cs="Arial"/>
          <w:iCs/>
          <w:lang w:val="cs-CZ" w:eastAsia="fr-FR"/>
        </w:rPr>
        <w:t>Smluvní strany by v tomto ohledu měly uvážit poskytnutí co nejširší vzájemné právní pomoci při vyšetřování, stíhání a vedení soudního řízení v souvislosti s trestnou činností namířenou proti kulturním statkům, a to i k zajištění efektivnosti a rychlosti řízení</w:t>
      </w:r>
      <w:r w:rsidR="003863CE" w:rsidRPr="00982CCE">
        <w:rPr>
          <w:rFonts w:ascii="Arial" w:eastAsia="Times New Roman" w:hAnsi="Arial" w:cs="Arial"/>
          <w:iCs/>
          <w:lang w:val="cs-CZ" w:eastAsia="fr-FR"/>
        </w:rPr>
        <w:t xml:space="preserve">. </w:t>
      </w:r>
      <w:r w:rsidR="00141986" w:rsidRPr="00982CCE">
        <w:rPr>
          <w:rFonts w:ascii="Arial" w:eastAsia="Times New Roman" w:hAnsi="Arial" w:cs="Arial"/>
          <w:iCs/>
          <w:lang w:val="cs-CZ" w:eastAsia="fr-FR"/>
        </w:rPr>
        <w:t>Je třeba podporovat spontánní poskytování informací mezi kompetentními orgány</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0B0563" w:rsidP="00DF26A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iCs/>
          <w:lang w:val="cs-CZ" w:eastAsia="fr-FR"/>
        </w:rPr>
        <w:t>Důkazní prostředky k doložení nároku</w:t>
      </w:r>
      <w:r w:rsidRPr="00982CCE">
        <w:rPr>
          <w:rFonts w:ascii="Arial" w:eastAsia="Times New Roman" w:hAnsi="Arial" w:cs="Arial"/>
          <w:b/>
          <w:bCs/>
          <w:iCs/>
          <w:lang w:val="cs-CZ" w:eastAsia="fr-FR"/>
        </w:rPr>
        <w:t xml:space="preserve"> </w:t>
      </w:r>
      <w:r w:rsidR="00DF26AE" w:rsidRPr="00982CCE">
        <w:rPr>
          <w:rFonts w:ascii="Arial" w:eastAsia="Times New Roman" w:hAnsi="Arial" w:cs="Arial"/>
          <w:b/>
          <w:bCs/>
          <w:iCs/>
          <w:lang w:val="cs-CZ" w:eastAsia="fr-FR"/>
        </w:rPr>
        <w:t>(</w:t>
      </w:r>
      <w:proofErr w:type="gramStart"/>
      <w:r w:rsidR="00F31F32" w:rsidRPr="00982CCE">
        <w:rPr>
          <w:rFonts w:ascii="Arial" w:eastAsia="Times New Roman" w:hAnsi="Arial" w:cs="Arial"/>
          <w:b/>
          <w:bCs/>
          <w:iCs/>
          <w:lang w:val="cs-CZ" w:eastAsia="fr-FR"/>
        </w:rPr>
        <w:t>článek</w:t>
      </w:r>
      <w:r w:rsidR="00DF26AE" w:rsidRPr="00982CCE">
        <w:rPr>
          <w:rFonts w:ascii="Arial" w:eastAsia="Times New Roman" w:hAnsi="Arial" w:cs="Arial"/>
          <w:b/>
          <w:bCs/>
          <w:iCs/>
          <w:lang w:val="cs-CZ" w:eastAsia="fr-FR"/>
        </w:rPr>
        <w:t xml:space="preserve"> 7(b)(</w:t>
      </w:r>
      <w:proofErr w:type="spellStart"/>
      <w:r w:rsidR="00DF26AE" w:rsidRPr="00982CCE">
        <w:rPr>
          <w:rFonts w:ascii="Arial" w:eastAsia="Times New Roman" w:hAnsi="Arial" w:cs="Arial"/>
          <w:b/>
          <w:bCs/>
          <w:iCs/>
          <w:lang w:val="cs-CZ" w:eastAsia="fr-FR"/>
        </w:rPr>
        <w:t>ii</w:t>
      </w:r>
      <w:proofErr w:type="spellEnd"/>
      <w:proofErr w:type="gramEnd"/>
      <w:r w:rsidR="00DF26AE" w:rsidRPr="00982CCE">
        <w:rPr>
          <w:rFonts w:ascii="Arial" w:eastAsia="Times New Roman" w:hAnsi="Arial" w:cs="Arial"/>
          <w:b/>
          <w:bCs/>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41986"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Rovněž v </w:t>
      </w:r>
      <w:r w:rsidR="000F0FDF" w:rsidRPr="00982CCE">
        <w:rPr>
          <w:rFonts w:ascii="Arial" w:eastAsia="Times New Roman" w:hAnsi="Arial" w:cs="Arial"/>
          <w:iCs/>
          <w:lang w:val="cs-CZ" w:eastAsia="fr-FR"/>
        </w:rPr>
        <w:t xml:space="preserve">souladu se </w:t>
      </w:r>
      <w:proofErr w:type="gramStart"/>
      <w:r w:rsidR="000F0FDF" w:rsidRPr="00982CCE">
        <w:rPr>
          <w:rFonts w:ascii="Arial" w:eastAsia="Times New Roman" w:hAnsi="Arial" w:cs="Arial"/>
          <w:iCs/>
          <w:lang w:val="cs-CZ" w:eastAsia="fr-FR"/>
        </w:rPr>
        <w:t>článkem</w:t>
      </w:r>
      <w:r w:rsidR="003863CE" w:rsidRPr="00982CCE">
        <w:rPr>
          <w:rFonts w:ascii="Arial" w:eastAsia="Times New Roman" w:hAnsi="Arial" w:cs="Arial"/>
          <w:iCs/>
          <w:lang w:val="cs-CZ" w:eastAsia="fr-FR"/>
        </w:rPr>
        <w:t xml:space="preserve"> 7(b)(</w:t>
      </w:r>
      <w:proofErr w:type="spellStart"/>
      <w:r w:rsidR="003863CE" w:rsidRPr="00982CCE">
        <w:rPr>
          <w:rFonts w:ascii="Arial" w:eastAsia="Times New Roman" w:hAnsi="Arial" w:cs="Arial"/>
          <w:iCs/>
          <w:lang w:val="cs-CZ" w:eastAsia="fr-FR"/>
        </w:rPr>
        <w:t>ii</w:t>
      </w:r>
      <w:proofErr w:type="spellEnd"/>
      <w:proofErr w:type="gramEnd"/>
      <w:r w:rsidR="003863CE" w:rsidRPr="00982CCE">
        <w:rPr>
          <w:rFonts w:ascii="Arial" w:eastAsia="Times New Roman" w:hAnsi="Arial" w:cs="Arial"/>
          <w:iCs/>
          <w:lang w:val="cs-CZ" w:eastAsia="fr-FR"/>
        </w:rPr>
        <w:t>)</w:t>
      </w:r>
      <w:r w:rsidRPr="00982CCE">
        <w:rPr>
          <w:rFonts w:ascii="Arial" w:eastAsia="Times New Roman" w:hAnsi="Arial" w:cs="Arial"/>
          <w:iCs/>
          <w:lang w:val="cs-CZ" w:eastAsia="fr-FR"/>
        </w:rPr>
        <w:t xml:space="preserve"> se žádosti o nalezení a vrácení uplatňují na náklady žádající strany, spolu s dokumentací a jinými doklady k doložení uplatňovaného nároku</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Smluvní strany by přitom měly mít na paměti specifické vlastnosti kulturních statků</w:t>
      </w:r>
      <w:r w:rsidR="008D1842" w:rsidRPr="00982CCE">
        <w:rPr>
          <w:rFonts w:ascii="Arial" w:eastAsia="Times New Roman" w:hAnsi="Arial" w:cs="Arial"/>
          <w:iCs/>
          <w:lang w:val="cs-CZ" w:eastAsia="fr-FR"/>
        </w:rPr>
        <w:t xml:space="preserve"> chráněných žádajícím státem</w:t>
      </w:r>
      <w:r w:rsidRPr="00982CCE">
        <w:rPr>
          <w:rFonts w:ascii="Arial" w:eastAsia="Times New Roman" w:hAnsi="Arial" w:cs="Arial"/>
          <w:iCs/>
          <w:lang w:val="cs-CZ" w:eastAsia="fr-FR"/>
        </w:rPr>
        <w:t xml:space="preserve">, jak jsou definovány ve článku 1, zejména pokud jde o tajně prováděné vykopávky na archeologických </w:t>
      </w:r>
      <w:r w:rsidR="008D1842" w:rsidRPr="00982CCE">
        <w:rPr>
          <w:rFonts w:ascii="Arial" w:eastAsia="Times New Roman" w:hAnsi="Arial" w:cs="Arial"/>
          <w:iCs/>
          <w:lang w:val="cs-CZ" w:eastAsia="fr-FR"/>
        </w:rPr>
        <w:t xml:space="preserve">a paleontologických </w:t>
      </w:r>
      <w:r w:rsidRPr="00982CCE">
        <w:rPr>
          <w:rFonts w:ascii="Arial" w:eastAsia="Times New Roman" w:hAnsi="Arial" w:cs="Arial"/>
          <w:iCs/>
          <w:lang w:val="cs-CZ" w:eastAsia="fr-FR"/>
        </w:rPr>
        <w:t>nalezištích a jiné kulturní statky, s nimiž jsou spojeny zvláštní problémy s ohledem na jejich konkrétní označení</w:t>
      </w:r>
      <w:r w:rsidR="008D1842" w:rsidRPr="00982CCE">
        <w:rPr>
          <w:rFonts w:ascii="Arial" w:eastAsia="Times New Roman" w:hAnsi="Arial" w:cs="Arial"/>
          <w:iCs/>
          <w:lang w:val="cs-CZ" w:eastAsia="fr-FR"/>
        </w:rPr>
        <w:t>, a příslušné implikace, co se týče jejich soupisů</w:t>
      </w:r>
      <w:r w:rsidR="003863CE" w:rsidRPr="00982CCE">
        <w:rPr>
          <w:rFonts w:ascii="Arial" w:eastAsia="Times New Roman" w:hAnsi="Arial" w:cs="Arial"/>
          <w:iCs/>
          <w:lang w:val="cs-CZ" w:eastAsia="fr-FR"/>
        </w:rPr>
        <w:t xml:space="preserve"> (</w:t>
      </w:r>
      <w:r w:rsidR="008D1842" w:rsidRPr="00982CCE">
        <w:rPr>
          <w:rFonts w:ascii="Arial" w:eastAsia="Times New Roman" w:hAnsi="Arial" w:cs="Arial"/>
          <w:iCs/>
          <w:lang w:val="cs-CZ" w:eastAsia="fr-FR"/>
        </w:rPr>
        <w:t>viz</w:t>
      </w:r>
      <w:r w:rsidR="003863CE" w:rsidRPr="00982CCE">
        <w:rPr>
          <w:rFonts w:ascii="Arial" w:eastAsia="Times New Roman" w:hAnsi="Arial" w:cs="Arial"/>
          <w:iCs/>
          <w:lang w:val="cs-CZ" w:eastAsia="fr-FR"/>
        </w:rPr>
        <w:t xml:space="preserve"> </w:t>
      </w:r>
      <w:r w:rsidR="00D66C5B"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12; 24-30; 33-35; 37;</w:t>
      </w:r>
      <w:r w:rsidR="008B6B3D" w:rsidRPr="00982CCE">
        <w:rPr>
          <w:rFonts w:ascii="Arial" w:eastAsia="Times New Roman" w:hAnsi="Arial" w:cs="Arial"/>
          <w:iCs/>
          <w:lang w:val="cs-CZ" w:eastAsia="fr-FR"/>
        </w:rPr>
        <w:t xml:space="preserve"> 100-103</w:t>
      </w:r>
      <w:r w:rsidR="00476286" w:rsidRPr="00982CCE">
        <w:rPr>
          <w:rFonts w:ascii="Arial" w:eastAsia="Times New Roman" w:hAnsi="Arial" w:cs="Arial"/>
          <w:iCs/>
          <w:lang w:val="cs-CZ" w:eastAsia="fr-FR"/>
        </w:rPr>
        <w:t>;</w:t>
      </w:r>
      <w:r w:rsidR="003863CE" w:rsidRPr="00982CCE">
        <w:rPr>
          <w:rFonts w:ascii="Arial" w:eastAsia="Times New Roman" w:hAnsi="Arial" w:cs="Arial"/>
          <w:iCs/>
          <w:lang w:val="cs-CZ" w:eastAsia="fr-FR"/>
        </w:rPr>
        <w:t xml:space="preserve"> 108).</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8D1842"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Úvahy ohledně zákazu dovozu odcizených kulturních statků, jež jsou uvedeny ve</w:t>
      </w:r>
      <w:r w:rsidR="001C66D4" w:rsidRPr="00982CCE">
        <w:rPr>
          <w:rFonts w:ascii="Arial" w:eastAsia="Times New Roman" w:hAnsi="Arial" w:cs="Arial"/>
          <w:iCs/>
          <w:lang w:val="cs-CZ" w:eastAsia="fr-FR"/>
        </w:rPr>
        <w:t xml:space="preserve"> </w:t>
      </w:r>
      <w:proofErr w:type="gramStart"/>
      <w:r w:rsidR="00F31F32" w:rsidRPr="00982CCE">
        <w:rPr>
          <w:rFonts w:ascii="Arial" w:eastAsia="Times New Roman" w:hAnsi="Arial" w:cs="Arial"/>
          <w:iCs/>
          <w:lang w:val="cs-CZ" w:eastAsia="fr-FR"/>
        </w:rPr>
        <w:t>článk</w:t>
      </w:r>
      <w:r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7</w:t>
      </w:r>
      <w:r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(b)(i)</w:t>
      </w:r>
      <w:r w:rsidR="00C526E0" w:rsidRPr="00982CCE">
        <w:rPr>
          <w:rFonts w:ascii="Arial" w:eastAsia="Times New Roman" w:hAnsi="Arial" w:cs="Arial"/>
          <w:iCs/>
          <w:lang w:val="cs-CZ" w:eastAsia="fr-FR"/>
        </w:rPr>
        <w:t xml:space="preserve"> a</w:t>
      </w:r>
      <w:r w:rsidRPr="00982CCE">
        <w:rPr>
          <w:rFonts w:ascii="Arial" w:eastAsia="Times New Roman" w:hAnsi="Arial" w:cs="Arial"/>
          <w:iCs/>
          <w:lang w:val="cs-CZ" w:eastAsia="fr-FR"/>
        </w:rPr>
        <w:t xml:space="preserve"> v duchu</w:t>
      </w:r>
      <w:proofErr w:type="gramEnd"/>
      <w:r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článk</w:t>
      </w:r>
      <w:r w:rsidRPr="00982CCE">
        <w:rPr>
          <w:rFonts w:ascii="Arial" w:eastAsia="Times New Roman" w:hAnsi="Arial" w:cs="Arial"/>
          <w:iCs/>
          <w:lang w:val="cs-CZ" w:eastAsia="fr-FR"/>
        </w:rPr>
        <w:t>u</w:t>
      </w:r>
      <w:r w:rsidR="00C526E0" w:rsidRPr="00982CCE">
        <w:rPr>
          <w:rFonts w:ascii="Arial" w:eastAsia="Times New Roman" w:hAnsi="Arial" w:cs="Arial"/>
          <w:iCs/>
          <w:lang w:val="cs-CZ" w:eastAsia="fr-FR"/>
        </w:rPr>
        <w:t xml:space="preserve"> 2 </w:t>
      </w:r>
      <w:r w:rsidRPr="00982CCE">
        <w:rPr>
          <w:rFonts w:ascii="Arial" w:eastAsia="Times New Roman" w:hAnsi="Arial" w:cs="Arial"/>
          <w:iCs/>
          <w:lang w:val="cs-CZ" w:eastAsia="fr-FR"/>
        </w:rPr>
        <w:t>jsou rovněž plně relevantní ve vztahu k žádosti smluvních stran o nalezení a vrácení</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viz</w:t>
      </w:r>
      <w:r w:rsidR="003863CE" w:rsidRPr="00982CCE">
        <w:rPr>
          <w:rFonts w:ascii="Arial" w:eastAsia="Times New Roman" w:hAnsi="Arial" w:cs="Arial"/>
          <w:iCs/>
          <w:lang w:val="cs-CZ" w:eastAsia="fr-FR"/>
        </w:rPr>
        <w:t xml:space="preserve"> </w:t>
      </w:r>
      <w:r w:rsidR="00D66C5B"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63 </w:t>
      </w:r>
      <w:r w:rsidRPr="00982CCE">
        <w:rPr>
          <w:rFonts w:ascii="Arial" w:eastAsia="Times New Roman" w:hAnsi="Arial" w:cs="Arial"/>
          <w:iCs/>
          <w:lang w:val="cs-CZ" w:eastAsia="fr-FR"/>
        </w:rPr>
        <w:t>výše)</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S</w:t>
      </w:r>
      <w:r w:rsidR="008D1842" w:rsidRPr="00982CCE">
        <w:rPr>
          <w:rFonts w:ascii="Arial" w:eastAsia="Times New Roman" w:hAnsi="Arial" w:cs="Arial"/>
          <w:iCs/>
          <w:lang w:val="cs-CZ" w:eastAsia="fr-FR"/>
        </w:rPr>
        <w:t xml:space="preserve">mluvní strany by měly mít na paměti implikace zákazu vývozu kulturních statků bez odpovídajícího </w:t>
      </w:r>
      <w:r w:rsidR="004A4EEC" w:rsidRPr="00982CCE">
        <w:rPr>
          <w:rFonts w:ascii="Arial" w:eastAsia="Times New Roman" w:hAnsi="Arial" w:cs="Arial"/>
          <w:iCs/>
          <w:lang w:val="cs-CZ" w:eastAsia="fr-FR"/>
        </w:rPr>
        <w:t>osvědčení o vývozu</w:t>
      </w:r>
      <w:r w:rsidRPr="00982CCE">
        <w:rPr>
          <w:rFonts w:ascii="Arial" w:eastAsia="Times New Roman" w:hAnsi="Arial" w:cs="Arial"/>
          <w:iCs/>
          <w:lang w:val="cs-CZ" w:eastAsia="fr-FR"/>
        </w:rPr>
        <w:t xml:space="preserve">. </w:t>
      </w:r>
      <w:r w:rsidR="008D1842" w:rsidRPr="00982CCE">
        <w:rPr>
          <w:rFonts w:ascii="Arial" w:eastAsia="Times New Roman" w:hAnsi="Arial" w:cs="Arial"/>
          <w:iCs/>
          <w:lang w:val="cs-CZ" w:eastAsia="fr-FR"/>
        </w:rPr>
        <w:t>Dovoz příslušného předmětu by měl být pokládán za nezákonný, protože předmět nebyl vyvezen z dotčené země v souladu se zákonem</w:t>
      </w:r>
      <w:r w:rsidRPr="00982CCE">
        <w:rPr>
          <w:rFonts w:ascii="Arial" w:eastAsia="Times New Roman" w:hAnsi="Arial" w:cs="Arial"/>
          <w:iCs/>
          <w:lang w:val="cs-CZ" w:eastAsia="fr-FR"/>
        </w:rPr>
        <w:t xml:space="preserve">. </w:t>
      </w:r>
      <w:r w:rsidR="008D1842" w:rsidRPr="00982CCE">
        <w:rPr>
          <w:rFonts w:ascii="Arial" w:eastAsia="Times New Roman" w:hAnsi="Arial" w:cs="Arial"/>
          <w:iCs/>
          <w:lang w:val="cs-CZ" w:eastAsia="fr-FR"/>
        </w:rPr>
        <w:t xml:space="preserve">Smluvní strana by tudíž měla být schopna uplatnit žádost o kulturní statky, které byly tajně vykopány na archeologických a paleontologických nalezištích, nebo kulturní statky, s nimiž jsou spojeny zvláštní problémy s ohledem na jejich konkrétní označení, kde vlastník nebo držitel nepředloží nezbytné </w:t>
      </w:r>
      <w:r w:rsidR="004A4EEC" w:rsidRPr="00982CCE">
        <w:rPr>
          <w:rFonts w:ascii="Arial" w:eastAsia="Times New Roman" w:hAnsi="Arial" w:cs="Arial"/>
          <w:iCs/>
          <w:lang w:val="cs-CZ" w:eastAsia="fr-FR"/>
        </w:rPr>
        <w:t>osvědčení o vývozu</w:t>
      </w:r>
      <w:r w:rsidRPr="00982CCE">
        <w:rPr>
          <w:rFonts w:ascii="Arial" w:eastAsia="Times New Roman" w:hAnsi="Arial" w:cs="Arial"/>
          <w:iCs/>
          <w:lang w:val="cs-CZ" w:eastAsia="fr-FR"/>
        </w:rPr>
        <w:t xml:space="preserve"> </w:t>
      </w:r>
      <w:r w:rsidR="008D1842" w:rsidRPr="00982CCE">
        <w:rPr>
          <w:rFonts w:ascii="Arial" w:eastAsia="Times New Roman" w:hAnsi="Arial" w:cs="Arial"/>
          <w:iCs/>
          <w:lang w:val="cs-CZ" w:eastAsia="fr-FR"/>
        </w:rPr>
        <w:t xml:space="preserve">kulturních statků po nabytí účinnosti </w:t>
      </w:r>
      <w:r w:rsidR="003D5BDA" w:rsidRPr="00982CCE">
        <w:rPr>
          <w:rFonts w:ascii="Arial" w:eastAsia="Times New Roman" w:hAnsi="Arial" w:cs="Arial"/>
          <w:iCs/>
          <w:lang w:val="cs-CZ" w:eastAsia="fr-FR"/>
        </w:rPr>
        <w:t>Úmluv</w:t>
      </w:r>
      <w:r w:rsidR="008D1842" w:rsidRPr="00982CCE">
        <w:rPr>
          <w:rFonts w:ascii="Arial" w:eastAsia="Times New Roman" w:hAnsi="Arial" w:cs="Arial"/>
          <w:iCs/>
          <w:lang w:val="cs-CZ" w:eastAsia="fr-FR"/>
        </w:rPr>
        <w:t>y ve vztahu k oběma dotčeným zemím</w:t>
      </w:r>
      <w:r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8D1842"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lastRenderedPageBreak/>
        <w:t xml:space="preserve">Pokud nějaký stát přijal zákony o vlastnickém právu státu k určitým kulturním statkům ve smyslu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smluvní strany by pro účely nalézání a restituce měly k takovým zákonům řádně přihlížet</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S</w:t>
      </w:r>
      <w:r w:rsidR="008D1842" w:rsidRPr="00982CCE">
        <w:rPr>
          <w:rFonts w:ascii="Arial" w:eastAsia="Times New Roman" w:hAnsi="Arial" w:cs="Arial"/>
          <w:iCs/>
          <w:lang w:val="cs-CZ" w:eastAsia="fr-FR"/>
        </w:rPr>
        <w:t xml:space="preserve">mluvní strany mohou na podporu svých žádostí o nalezení a vrácení kulturních statků, které byly nelegálně </w:t>
      </w:r>
      <w:r w:rsidR="00765B58" w:rsidRPr="00982CCE">
        <w:rPr>
          <w:rFonts w:ascii="Arial" w:eastAsia="Times New Roman" w:hAnsi="Arial" w:cs="Arial"/>
          <w:iCs/>
          <w:lang w:val="cs-CZ" w:eastAsia="fr-FR"/>
        </w:rPr>
        <w:t xml:space="preserve">vykopány, nebo vykopány v souladu se zákonem, avšak protiprávně ponechány v jiném členském státu </w:t>
      </w:r>
      <w:r w:rsidR="003D5BDA" w:rsidRPr="00982CCE">
        <w:rPr>
          <w:rFonts w:ascii="Arial" w:eastAsia="Times New Roman" w:hAnsi="Arial" w:cs="Arial"/>
          <w:iCs/>
          <w:lang w:val="cs-CZ" w:eastAsia="fr-FR"/>
        </w:rPr>
        <w:t>Úmluv</w:t>
      </w:r>
      <w:r w:rsidR="00765B58" w:rsidRPr="00982CCE">
        <w:rPr>
          <w:rFonts w:ascii="Arial" w:eastAsia="Times New Roman" w:hAnsi="Arial" w:cs="Arial"/>
          <w:iCs/>
          <w:lang w:val="cs-CZ" w:eastAsia="fr-FR"/>
        </w:rPr>
        <w:t>y</w:t>
      </w:r>
      <w:r w:rsidRPr="00982CCE">
        <w:rPr>
          <w:rFonts w:ascii="Arial" w:eastAsia="Times New Roman" w:hAnsi="Arial" w:cs="Arial"/>
          <w:iCs/>
          <w:lang w:val="cs-CZ" w:eastAsia="fr-FR"/>
        </w:rPr>
        <w:t xml:space="preserve">, </w:t>
      </w:r>
      <w:r w:rsidR="00765B58" w:rsidRPr="00982CCE">
        <w:rPr>
          <w:rFonts w:ascii="Arial" w:eastAsia="Times New Roman" w:hAnsi="Arial" w:cs="Arial"/>
          <w:iCs/>
          <w:lang w:val="cs-CZ" w:eastAsia="fr-FR"/>
        </w:rPr>
        <w:t>předkládat důvodné vědecké posudky, výsledky vědeckých analýz nebo znalecké posudky k provenienci nelegálně vykopaných předmětů. S ohledem na obtížnost výzkumu prováděného za účelem získání retrospektivních</w:t>
      </w:r>
      <w:r w:rsidRPr="00982CCE">
        <w:rPr>
          <w:rFonts w:ascii="Arial" w:eastAsia="Times New Roman" w:hAnsi="Arial" w:cs="Arial"/>
          <w:iCs/>
          <w:lang w:val="cs-CZ" w:eastAsia="fr-FR"/>
        </w:rPr>
        <w:t xml:space="preserve"> </w:t>
      </w:r>
      <w:r w:rsidR="00765B58" w:rsidRPr="00982CCE">
        <w:rPr>
          <w:rFonts w:ascii="Arial" w:eastAsia="Times New Roman" w:hAnsi="Arial" w:cs="Arial"/>
          <w:iCs/>
          <w:lang w:val="cs-CZ" w:eastAsia="fr-FR"/>
        </w:rPr>
        <w:t>důkazů se smluvním stranám důrazně doporučuje, aby jako důkazy braly v úvahu akreditované vědecké studie a analýzy</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765B58"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Smluvním stranám, které sdílejí určitou kulturu s archeologickými pozůstatky, které se nacházejí ve více než jedné zemi, se kromě toho doporučuje, aby uvážily společný postup pro nalézání</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Všechny </w:t>
      </w:r>
      <w:r w:rsidR="001D1E38"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k takovým snahám o spolupráci přistupovat pozitivně</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Žádajícím státům, které sdílejí určitou kulturu, se doporučuje, aby se ve vztahu k nalezeným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m</w:t>
      </w:r>
      <w:r w:rsidR="008D1842" w:rsidRPr="00982CCE">
        <w:rPr>
          <w:rFonts w:ascii="Arial" w:eastAsia="Times New Roman" w:hAnsi="Arial" w:cs="Arial"/>
          <w:iCs/>
          <w:lang w:val="cs-CZ" w:eastAsia="fr-FR"/>
        </w:rPr>
        <w:t xml:space="preserve"> statk</w:t>
      </w:r>
      <w:r w:rsidRPr="00982CCE">
        <w:rPr>
          <w:rFonts w:ascii="Arial" w:eastAsia="Times New Roman" w:hAnsi="Arial" w:cs="Arial"/>
          <w:iCs/>
          <w:lang w:val="cs-CZ" w:eastAsia="fr-FR"/>
        </w:rPr>
        <w:t>ům vhodným způsobem dohodly a uvážily řešení typu zápůjčky, výměny předmětů, apod</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b/>
          <w:iCs/>
          <w:lang w:val="cs-CZ" w:eastAsia="fr-FR"/>
        </w:rPr>
      </w:pPr>
    </w:p>
    <w:p w:rsidR="003863CE" w:rsidRPr="00982CCE" w:rsidRDefault="00765B58"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iCs/>
          <w:lang w:val="cs-CZ" w:eastAsia="fr-FR"/>
        </w:rPr>
        <w:t xml:space="preserve">Spravedlivá </w:t>
      </w:r>
      <w:r w:rsidR="00247D6E" w:rsidRPr="00982CCE">
        <w:rPr>
          <w:rFonts w:ascii="Arial" w:eastAsia="Times New Roman" w:hAnsi="Arial" w:cs="Arial"/>
          <w:b/>
          <w:iCs/>
          <w:lang w:val="cs-CZ" w:eastAsia="fr-FR"/>
        </w:rPr>
        <w:t>náhrada</w:t>
      </w:r>
      <w:r w:rsidRPr="00982CCE">
        <w:rPr>
          <w:rFonts w:ascii="Arial" w:eastAsia="Times New Roman" w:hAnsi="Arial" w:cs="Arial"/>
          <w:b/>
          <w:iCs/>
          <w:lang w:val="cs-CZ" w:eastAsia="fr-FR"/>
        </w:rPr>
        <w:t xml:space="preserve"> a </w:t>
      </w:r>
      <w:r w:rsidR="00247D6E" w:rsidRPr="00982CCE">
        <w:rPr>
          <w:rFonts w:ascii="Arial" w:eastAsia="Times New Roman" w:hAnsi="Arial" w:cs="Arial"/>
          <w:b/>
          <w:iCs/>
          <w:lang w:val="cs-CZ" w:eastAsia="fr-FR"/>
        </w:rPr>
        <w:t>řádná péče</w:t>
      </w:r>
      <w:r w:rsidRPr="00982CCE">
        <w:rPr>
          <w:rFonts w:ascii="Arial" w:eastAsia="Times New Roman" w:hAnsi="Arial" w:cs="Arial"/>
          <w:b/>
          <w:bCs/>
          <w:iCs/>
          <w:lang w:val="cs-CZ" w:eastAsia="fr-FR"/>
        </w:rPr>
        <w:t xml:space="preserve"> </w:t>
      </w:r>
      <w:r w:rsidR="00DF26AE" w:rsidRPr="00982CCE">
        <w:rPr>
          <w:rFonts w:ascii="Arial" w:eastAsia="Times New Roman" w:hAnsi="Arial" w:cs="Arial"/>
          <w:b/>
          <w:bCs/>
          <w:iCs/>
          <w:lang w:val="cs-CZ" w:eastAsia="fr-FR"/>
        </w:rPr>
        <w:t>(</w:t>
      </w:r>
      <w:proofErr w:type="gramStart"/>
      <w:r w:rsidR="00F31F32" w:rsidRPr="00982CCE">
        <w:rPr>
          <w:rFonts w:ascii="Arial" w:eastAsia="Times New Roman" w:hAnsi="Arial" w:cs="Arial"/>
          <w:b/>
          <w:bCs/>
          <w:iCs/>
          <w:lang w:val="cs-CZ" w:eastAsia="fr-FR"/>
        </w:rPr>
        <w:t>článek</w:t>
      </w:r>
      <w:r w:rsidR="00DF26AE" w:rsidRPr="00982CCE">
        <w:rPr>
          <w:rFonts w:ascii="Arial" w:eastAsia="Times New Roman" w:hAnsi="Arial" w:cs="Arial"/>
          <w:b/>
          <w:bCs/>
          <w:iCs/>
          <w:lang w:val="cs-CZ" w:eastAsia="fr-FR"/>
        </w:rPr>
        <w:t xml:space="preserve"> 7</w:t>
      </w:r>
      <w:r w:rsidRPr="00982CCE">
        <w:rPr>
          <w:rFonts w:ascii="Arial" w:eastAsia="Times New Roman" w:hAnsi="Arial" w:cs="Arial"/>
          <w:b/>
          <w:bCs/>
          <w:iCs/>
          <w:lang w:val="cs-CZ" w:eastAsia="fr-FR"/>
        </w:rPr>
        <w:t xml:space="preserve"> </w:t>
      </w:r>
      <w:r w:rsidR="00DF26AE" w:rsidRPr="00982CCE">
        <w:rPr>
          <w:rFonts w:ascii="Arial" w:eastAsia="Times New Roman" w:hAnsi="Arial" w:cs="Arial"/>
          <w:b/>
          <w:bCs/>
          <w:iCs/>
          <w:lang w:val="cs-CZ" w:eastAsia="fr-FR"/>
        </w:rPr>
        <w:t>(b)(</w:t>
      </w:r>
      <w:proofErr w:type="spellStart"/>
      <w:r w:rsidR="00DF26AE" w:rsidRPr="00982CCE">
        <w:rPr>
          <w:rFonts w:ascii="Arial" w:eastAsia="Times New Roman" w:hAnsi="Arial" w:cs="Arial"/>
          <w:b/>
          <w:bCs/>
          <w:iCs/>
          <w:lang w:val="cs-CZ" w:eastAsia="fr-FR"/>
        </w:rPr>
        <w:t>ii</w:t>
      </w:r>
      <w:proofErr w:type="spellEnd"/>
      <w:proofErr w:type="gramEnd"/>
      <w:r w:rsidR="00DF26AE" w:rsidRPr="00982CCE">
        <w:rPr>
          <w:rFonts w:ascii="Arial" w:eastAsia="Times New Roman" w:hAnsi="Arial" w:cs="Arial"/>
          <w:b/>
          <w:bCs/>
          <w:iCs/>
          <w:lang w:val="cs-CZ" w:eastAsia="fr-FR"/>
        </w:rPr>
        <w:t>))</w:t>
      </w:r>
    </w:p>
    <w:p w:rsidR="00DF26AE" w:rsidRPr="00982CCE" w:rsidRDefault="00DF26A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765B58"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bCs/>
          <w:iCs/>
          <w:lang w:val="cs-CZ" w:eastAsia="fr-FR"/>
        </w:rPr>
        <w:t xml:space="preserve">Otázka </w:t>
      </w:r>
      <w:r w:rsidR="00247D6E" w:rsidRPr="00982CCE">
        <w:rPr>
          <w:rFonts w:ascii="Arial" w:eastAsia="Times New Roman" w:hAnsi="Arial" w:cs="Arial"/>
          <w:bCs/>
          <w:iCs/>
          <w:lang w:val="cs-CZ" w:eastAsia="fr-FR"/>
        </w:rPr>
        <w:t>náhrady</w:t>
      </w:r>
      <w:r w:rsidRPr="00982CCE">
        <w:rPr>
          <w:rFonts w:ascii="Arial" w:eastAsia="Times New Roman" w:hAnsi="Arial" w:cs="Arial"/>
          <w:bCs/>
          <w:iCs/>
          <w:lang w:val="cs-CZ" w:eastAsia="fr-FR"/>
        </w:rPr>
        <w:t xml:space="preserve"> představuje oblast, kde došlo k významnému vývoji přístupů. </w:t>
      </w:r>
      <w:r w:rsidR="003D5BDA" w:rsidRPr="00982CCE">
        <w:rPr>
          <w:rFonts w:ascii="Arial" w:eastAsia="Times New Roman" w:hAnsi="Arial" w:cs="Arial"/>
          <w:bCs/>
          <w:iCs/>
          <w:lang w:val="cs-CZ" w:eastAsia="fr-FR"/>
        </w:rPr>
        <w:t>Úmluva z roku 1970</w:t>
      </w:r>
      <w:r w:rsidR="003863CE" w:rsidRPr="00982CCE">
        <w:rPr>
          <w:rFonts w:ascii="Arial" w:eastAsia="Times New Roman" w:hAnsi="Arial" w:cs="Arial"/>
          <w:bCs/>
          <w:iCs/>
          <w:lang w:val="cs-CZ" w:eastAsia="fr-FR"/>
        </w:rPr>
        <w:t xml:space="preserve"> st</w:t>
      </w:r>
      <w:r w:rsidRPr="00982CCE">
        <w:rPr>
          <w:rFonts w:ascii="Arial" w:eastAsia="Times New Roman" w:hAnsi="Arial" w:cs="Arial"/>
          <w:bCs/>
          <w:iCs/>
          <w:lang w:val="cs-CZ" w:eastAsia="fr-FR"/>
        </w:rPr>
        <w:t>anoví</w:t>
      </w:r>
      <w:r w:rsidR="003863CE" w:rsidRPr="00982CCE">
        <w:rPr>
          <w:rFonts w:ascii="Arial" w:eastAsia="Times New Roman" w:hAnsi="Arial" w:cs="Arial"/>
          <w:bCs/>
          <w:iCs/>
          <w:lang w:val="cs-CZ" w:eastAsia="fr-FR"/>
        </w:rPr>
        <w:t xml:space="preserve"> (</w:t>
      </w:r>
      <w:proofErr w:type="gramStart"/>
      <w:r w:rsidR="00D66C5B" w:rsidRPr="00982CCE">
        <w:rPr>
          <w:rFonts w:ascii="Arial" w:eastAsia="Times New Roman" w:hAnsi="Arial" w:cs="Arial"/>
          <w:bCs/>
          <w:iCs/>
          <w:lang w:val="cs-CZ" w:eastAsia="fr-FR"/>
        </w:rPr>
        <w:t>čl.</w:t>
      </w:r>
      <w:r w:rsidR="003863CE" w:rsidRPr="00982CCE">
        <w:rPr>
          <w:rFonts w:ascii="Arial" w:eastAsia="Times New Roman" w:hAnsi="Arial" w:cs="Arial"/>
          <w:bCs/>
          <w:iCs/>
          <w:lang w:val="cs-CZ" w:eastAsia="fr-FR"/>
        </w:rPr>
        <w:t xml:space="preserve"> 7 (b) (</w:t>
      </w:r>
      <w:proofErr w:type="spellStart"/>
      <w:r w:rsidR="003863CE" w:rsidRPr="00982CCE">
        <w:rPr>
          <w:rFonts w:ascii="Arial" w:eastAsia="Times New Roman" w:hAnsi="Arial" w:cs="Arial"/>
          <w:bCs/>
          <w:iCs/>
          <w:lang w:val="cs-CZ" w:eastAsia="fr-FR"/>
        </w:rPr>
        <w:t>ii</w:t>
      </w:r>
      <w:proofErr w:type="spellEnd"/>
      <w:proofErr w:type="gramEnd"/>
      <w:r w:rsidR="003863CE" w:rsidRPr="00982CCE">
        <w:rPr>
          <w:rFonts w:ascii="Arial" w:eastAsia="Times New Roman" w:hAnsi="Arial" w:cs="Arial"/>
          <w:bCs/>
          <w:iCs/>
          <w:lang w:val="cs-CZ" w:eastAsia="fr-FR"/>
        </w:rPr>
        <w:t>))</w:t>
      </w:r>
      <w:r w:rsidRPr="00982CCE">
        <w:rPr>
          <w:rFonts w:ascii="Arial" w:eastAsia="Times New Roman" w:hAnsi="Arial" w:cs="Arial"/>
          <w:bCs/>
          <w:iCs/>
          <w:lang w:val="cs-CZ" w:eastAsia="fr-FR"/>
        </w:rPr>
        <w:t>,</w:t>
      </w:r>
      <w:r w:rsidR="003863CE" w:rsidRPr="00982CCE">
        <w:rPr>
          <w:rFonts w:ascii="Arial" w:eastAsia="Times New Roman" w:hAnsi="Arial" w:cs="Arial"/>
          <w:bCs/>
          <w:iCs/>
          <w:lang w:val="cs-CZ" w:eastAsia="fr-FR"/>
        </w:rPr>
        <w:t xml:space="preserve"> “</w:t>
      </w:r>
      <w:r w:rsidRPr="00982CCE">
        <w:rPr>
          <w:rFonts w:ascii="Arial" w:eastAsia="Times New Roman" w:hAnsi="Arial" w:cs="Arial"/>
          <w:color w:val="000000"/>
          <w:szCs w:val="20"/>
          <w:lang w:val="cs-CZ" w:eastAsia="cs-CZ"/>
        </w:rPr>
        <w:t xml:space="preserve"> že žádající stát zaplatí spravedlivou náhradu osobě, která získala tento statek v dobré víře, či osobě, která má platný právní nárok na tento statek</w:t>
      </w:r>
      <w:r w:rsidR="003863CE" w:rsidRPr="00982CCE">
        <w:rPr>
          <w:rFonts w:ascii="Arial" w:eastAsia="Times New Roman" w:hAnsi="Arial" w:cs="Arial"/>
          <w:bCs/>
          <w:iCs/>
          <w:lang w:val="cs-CZ" w:eastAsia="fr-FR"/>
        </w:rPr>
        <w:t xml:space="preserve">.” </w:t>
      </w:r>
      <w:r w:rsidRPr="00982CCE">
        <w:rPr>
          <w:rFonts w:ascii="Arial" w:eastAsia="Times New Roman" w:hAnsi="Arial" w:cs="Arial"/>
          <w:bCs/>
          <w:iCs/>
          <w:lang w:val="cs-CZ" w:eastAsia="fr-FR"/>
        </w:rPr>
        <w:t xml:space="preserve">Následný vývoj ukázal, že mnoho států více doceňuje význam vracení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ch</w:t>
      </w:r>
      <w:r w:rsidR="008D1842" w:rsidRPr="00982CCE">
        <w:rPr>
          <w:rFonts w:ascii="Arial" w:eastAsia="Times New Roman" w:hAnsi="Arial" w:cs="Arial"/>
          <w:iCs/>
          <w:lang w:val="cs-CZ" w:eastAsia="fr-FR"/>
        </w:rPr>
        <w:t xml:space="preserve"> statk</w:t>
      </w:r>
      <w:r w:rsidRPr="00982CCE">
        <w:rPr>
          <w:rFonts w:ascii="Arial" w:eastAsia="Times New Roman" w:hAnsi="Arial" w:cs="Arial"/>
          <w:iCs/>
          <w:lang w:val="cs-CZ" w:eastAsia="fr-FR"/>
        </w:rPr>
        <w:t>ů</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Jsou si rovněž vědomy toho, že státy původu velice nerady platí za předměty, které pokládají za své vlastnictví, a že mnoho z nich není schopno za vrácení zaplatit vysoké částky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Státy si navíc v současnosti mnohem více uvědomují význam kulturních záležitostí v rámci zahraničních vztahů. Nedávná praxe </w:t>
      </w:r>
      <w:r w:rsidR="00247D6E" w:rsidRPr="00982CCE">
        <w:rPr>
          <w:rFonts w:ascii="Arial" w:eastAsia="Times New Roman" w:hAnsi="Arial" w:cs="Arial"/>
          <w:iCs/>
          <w:lang w:val="cs-CZ" w:eastAsia="fr-FR"/>
        </w:rPr>
        <w:t xml:space="preserve">svědčí o malém využívání ustanovení </w:t>
      </w:r>
      <w:r w:rsidR="003D5BDA" w:rsidRPr="00982CCE">
        <w:rPr>
          <w:rFonts w:ascii="Arial" w:eastAsia="Times New Roman" w:hAnsi="Arial" w:cs="Arial"/>
          <w:iCs/>
          <w:lang w:val="cs-CZ" w:eastAsia="fr-FR"/>
        </w:rPr>
        <w:t>Úmluv</w:t>
      </w:r>
      <w:r w:rsidR="00247D6E" w:rsidRPr="00982CCE">
        <w:rPr>
          <w:rFonts w:ascii="Arial" w:eastAsia="Times New Roman" w:hAnsi="Arial" w:cs="Arial"/>
          <w:iCs/>
          <w:lang w:val="cs-CZ" w:eastAsia="fr-FR"/>
        </w:rPr>
        <w:t>y, které upravuje otázku náhrady</w:t>
      </w:r>
      <w:r w:rsidR="003863CE" w:rsidRPr="00982CCE">
        <w:rPr>
          <w:rFonts w:ascii="Arial" w:eastAsia="Times New Roman" w:hAnsi="Arial" w:cs="Arial"/>
          <w:iCs/>
          <w:lang w:val="cs-CZ" w:eastAsia="fr-FR"/>
        </w:rPr>
        <w:t xml:space="preserve">. </w:t>
      </w:r>
      <w:r w:rsidR="00247D6E" w:rsidRPr="00982CCE">
        <w:rPr>
          <w:rFonts w:ascii="Arial" w:eastAsia="Times New Roman" w:hAnsi="Arial" w:cs="Arial"/>
          <w:iCs/>
          <w:lang w:val="cs-CZ" w:eastAsia="fr-FR"/>
        </w:rPr>
        <w:t>Některé smluvní strany si sjednaly výhrady, které mimo jiné poskytují ostatním smluvním stranám výjimku z povinnosti hradit spravedlivou náhradu</w:t>
      </w:r>
      <w:r w:rsidR="003863CE" w:rsidRPr="00982CCE">
        <w:rPr>
          <w:rFonts w:ascii="Arial" w:eastAsia="Times New Roman" w:hAnsi="Arial" w:cs="Arial"/>
          <w:iCs/>
          <w:lang w:val="cs-CZ" w:eastAsia="fr-FR"/>
        </w:rPr>
        <w:t xml:space="preserve">. </w:t>
      </w:r>
      <w:r w:rsidR="00247D6E" w:rsidRPr="00982CCE">
        <w:rPr>
          <w:rFonts w:ascii="Arial" w:eastAsia="Times New Roman" w:hAnsi="Arial" w:cs="Arial"/>
          <w:iCs/>
          <w:lang w:val="cs-CZ" w:eastAsia="fr-FR"/>
        </w:rPr>
        <w:t xml:space="preserve">Je rovněž třeba zmínit, že otázka náhrady není uvedena ve </w:t>
      </w:r>
      <w:r w:rsidR="00F31F32" w:rsidRPr="00982CCE">
        <w:rPr>
          <w:rFonts w:ascii="Arial" w:eastAsia="Times New Roman" w:hAnsi="Arial" w:cs="Arial"/>
          <w:iCs/>
          <w:lang w:val="cs-CZ" w:eastAsia="fr-FR"/>
        </w:rPr>
        <w:t>článk</w:t>
      </w:r>
      <w:r w:rsidR="00247D6E"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9 </w:t>
      </w:r>
      <w:r w:rsidR="003D5BDA" w:rsidRPr="00982CCE">
        <w:rPr>
          <w:rFonts w:ascii="Arial" w:eastAsia="Times New Roman" w:hAnsi="Arial" w:cs="Arial"/>
          <w:iCs/>
          <w:lang w:val="cs-CZ" w:eastAsia="fr-FR"/>
        </w:rPr>
        <w:t>Úmluv</w:t>
      </w:r>
      <w:r w:rsidR="00247D6E"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247D6E" w:rsidRPr="00982CCE">
        <w:rPr>
          <w:rFonts w:ascii="Arial" w:eastAsia="Times New Roman" w:hAnsi="Arial" w:cs="Arial"/>
          <w:iCs/>
          <w:lang w:val="cs-CZ" w:eastAsia="fr-FR"/>
        </w:rPr>
        <w:t xml:space="preserve"> a že v řadě zemí nebyla v kontextu nezákonně dovezených kulturních statků uplatněna</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247D6E"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Smluvní strany by v duchu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 měly aplikovat kritéria řádné péče při posuzování neviny kupujícího a platnosti vlastnického práva</w:t>
      </w:r>
      <w:r w:rsidR="003863CE" w:rsidRPr="00982CCE">
        <w:rPr>
          <w:rFonts w:ascii="Arial" w:eastAsia="Times New Roman" w:hAnsi="Arial" w:cs="Arial"/>
          <w:iCs/>
          <w:lang w:val="cs-CZ" w:eastAsia="fr-FR"/>
        </w:rPr>
        <w:t>. </w:t>
      </w:r>
      <w:r w:rsidRPr="00982CCE">
        <w:rPr>
          <w:rFonts w:ascii="Arial" w:eastAsia="Times New Roman" w:hAnsi="Arial" w:cs="Arial"/>
          <w:iCs/>
          <w:lang w:val="cs-CZ" w:eastAsia="fr-FR"/>
        </w:rPr>
        <w:t xml:space="preserve">Smluvním stranám, které usilují o náhradu, se v tomto ohledu doporučuje zavést současnou nejlepší praxi, která může zahrnovat standard řádné péče </w:t>
      </w:r>
      <w:r w:rsidR="003863CE" w:rsidRPr="00982CCE">
        <w:rPr>
          <w:rFonts w:ascii="Arial" w:eastAsia="Times New Roman" w:hAnsi="Arial" w:cs="Arial"/>
          <w:iCs/>
          <w:lang w:val="cs-CZ" w:eastAsia="fr-FR"/>
        </w:rPr>
        <w:t>UNIDROIT</w:t>
      </w:r>
      <w:r w:rsidR="00BD2A95"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Č</w:t>
      </w:r>
      <w:r w:rsidR="00F31F32" w:rsidRPr="00982CCE">
        <w:rPr>
          <w:rFonts w:ascii="Arial" w:eastAsia="Times New Roman" w:hAnsi="Arial" w:cs="Arial"/>
          <w:iCs/>
          <w:lang w:val="cs-CZ" w:eastAsia="fr-FR"/>
        </w:rPr>
        <w:t>lánek</w:t>
      </w:r>
      <w:r w:rsidR="003863CE" w:rsidRPr="00982CCE">
        <w:rPr>
          <w:rFonts w:ascii="Arial" w:eastAsia="Times New Roman" w:hAnsi="Arial" w:cs="Arial"/>
          <w:iCs/>
          <w:lang w:val="cs-CZ" w:eastAsia="fr-FR"/>
        </w:rPr>
        <w:t xml:space="preserve"> 4</w:t>
      </w:r>
      <w:r w:rsidR="008457AF" w:rsidRPr="00982CCE">
        <w:rPr>
          <w:rFonts w:ascii="Arial" w:eastAsia="Times New Roman" w:hAnsi="Arial" w:cs="Arial"/>
          <w:iCs/>
          <w:lang w:val="cs-CZ" w:eastAsia="fr-FR"/>
        </w:rPr>
        <w:t>.1</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Úmluvy UNIDROIT o odcizených nebo protiprávně vyvezených kulturních statcích z roku 1995 stanoví, že držitel odcizeného kulturního statku, který má být vrácen, má v okamžiku restituce nárok na spravedlivou a přiměřenou náhradu, pokud držitel nevěděl ani nemohl přiměřeně vědět, že se jedná o odcizený předmět, a pokud při jeho akvizici jednal s řádnou péčí</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247D6E" w:rsidP="00DF26A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iCs/>
          <w:lang w:val="cs-CZ" w:eastAsia="fr-FR"/>
        </w:rPr>
        <w:t>Součinnost s cílem dosáhnout co nejrychlejší restituce</w:t>
      </w:r>
      <w:r w:rsidR="00DF26AE" w:rsidRPr="00982CCE">
        <w:rPr>
          <w:rFonts w:ascii="Arial" w:eastAsia="Times New Roman" w:hAnsi="Arial" w:cs="Arial"/>
          <w:b/>
          <w:bCs/>
          <w:iCs/>
          <w:lang w:val="cs-CZ" w:eastAsia="fr-FR"/>
        </w:rPr>
        <w:t xml:space="preserve"> (</w:t>
      </w:r>
      <w:r w:rsidR="00F31F32" w:rsidRPr="00982CCE">
        <w:rPr>
          <w:rFonts w:ascii="Arial" w:eastAsia="Times New Roman" w:hAnsi="Arial" w:cs="Arial"/>
          <w:b/>
          <w:bCs/>
          <w:iCs/>
          <w:lang w:val="cs-CZ" w:eastAsia="fr-FR"/>
        </w:rPr>
        <w:t>článek</w:t>
      </w:r>
      <w:r w:rsidR="00DF26AE" w:rsidRPr="00982CCE">
        <w:rPr>
          <w:rFonts w:ascii="Arial" w:eastAsia="Times New Roman" w:hAnsi="Arial" w:cs="Arial"/>
          <w:b/>
          <w:bCs/>
          <w:iCs/>
          <w:lang w:val="cs-CZ" w:eastAsia="fr-FR"/>
        </w:rPr>
        <w:t xml:space="preserve"> 13</w:t>
      </w:r>
      <w:r w:rsidRPr="00982CCE">
        <w:rPr>
          <w:rFonts w:ascii="Arial" w:eastAsia="Times New Roman" w:hAnsi="Arial" w:cs="Arial"/>
          <w:b/>
          <w:bCs/>
          <w:iCs/>
          <w:lang w:val="cs-CZ" w:eastAsia="fr-FR"/>
        </w:rPr>
        <w:t xml:space="preserve"> </w:t>
      </w:r>
      <w:r w:rsidR="00DF26AE" w:rsidRPr="00982CCE">
        <w:rPr>
          <w:rFonts w:ascii="Arial" w:eastAsia="Times New Roman" w:hAnsi="Arial" w:cs="Arial"/>
          <w:b/>
          <w:bCs/>
          <w:iCs/>
          <w:lang w:val="cs-CZ" w:eastAsia="fr-FR"/>
        </w:rPr>
        <w:t>(b))</w:t>
      </w:r>
    </w:p>
    <w:p w:rsidR="00247D6E" w:rsidRPr="00982CCE" w:rsidRDefault="00247D6E" w:rsidP="00247D6E">
      <w:pPr>
        <w:autoSpaceDE w:val="0"/>
        <w:autoSpaceDN w:val="0"/>
        <w:spacing w:after="0" w:line="240" w:lineRule="auto"/>
        <w:ind w:left="708"/>
        <w:jc w:val="both"/>
        <w:rPr>
          <w:rFonts w:ascii="Arial" w:eastAsia="Times New Roman" w:hAnsi="Arial" w:cs="Arial"/>
          <w:iCs/>
          <w:lang w:val="cs-CZ" w:eastAsia="fr-FR"/>
        </w:rPr>
      </w:pPr>
    </w:p>
    <w:p w:rsidR="003863CE" w:rsidRPr="00982CCE" w:rsidRDefault="000F0FDF"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V souladu se článkem</w:t>
      </w:r>
      <w:r w:rsidR="003863CE" w:rsidRPr="00982CCE">
        <w:rPr>
          <w:rFonts w:ascii="Arial" w:eastAsia="Times New Roman" w:hAnsi="Arial" w:cs="Arial"/>
          <w:iCs/>
          <w:lang w:val="cs-CZ" w:eastAsia="fr-FR"/>
        </w:rPr>
        <w:t xml:space="preserve"> 13(b)</w:t>
      </w:r>
      <w:r w:rsidR="00584E6D" w:rsidRPr="00982CCE">
        <w:rPr>
          <w:rFonts w:ascii="Arial" w:eastAsia="Times New Roman" w:hAnsi="Arial" w:cs="Arial"/>
          <w:iCs/>
          <w:lang w:val="cs-CZ" w:eastAsia="fr-FR"/>
        </w:rPr>
        <w:t xml:space="preserve"> se smluvní strany zavázaly, že v souladu s právním řádem každého státu </w:t>
      </w:r>
      <w:r w:rsidR="00584E6D" w:rsidRPr="00982CCE">
        <w:rPr>
          <w:rFonts w:ascii="Arial" w:eastAsia="Times New Roman" w:hAnsi="Arial" w:cs="Arial"/>
          <w:color w:val="000000"/>
          <w:szCs w:val="20"/>
          <w:lang w:val="cs-CZ" w:eastAsia="cs-CZ"/>
        </w:rPr>
        <w:t>zajistí, aby jejich příslušné instituce spolupracovaly k usnadnění co nejrychlejšího navrácení nedovoleně vyvezených kulturních statků jejich zákonnému majiteli</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584E6D"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V tomto kontextu, a rovněž s přihlédnutím k ustanovení </w:t>
      </w:r>
      <w:r w:rsidR="00F31F32" w:rsidRPr="00982CCE">
        <w:rPr>
          <w:rFonts w:ascii="Arial" w:eastAsia="Times New Roman" w:hAnsi="Arial" w:cs="Arial"/>
          <w:iCs/>
          <w:lang w:val="cs-CZ" w:eastAsia="fr-FR"/>
        </w:rPr>
        <w:t>článk</w:t>
      </w:r>
      <w:r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13(d), </w:t>
      </w:r>
      <w:r w:rsidRPr="00982CCE">
        <w:rPr>
          <w:rFonts w:ascii="Arial" w:eastAsia="Times New Roman" w:hAnsi="Arial" w:cs="Arial"/>
          <w:iCs/>
          <w:lang w:val="cs-CZ" w:eastAsia="fr-FR"/>
        </w:rPr>
        <w:t xml:space="preserve">pokud je smluvní strana, včetně smluvní strany, která přijala zákony o vlastnickém právu státu, připravena o </w:t>
      </w:r>
      <w:r w:rsidR="008D1842" w:rsidRPr="00982CCE">
        <w:rPr>
          <w:rFonts w:ascii="Arial" w:eastAsia="Times New Roman" w:hAnsi="Arial" w:cs="Arial"/>
          <w:iCs/>
          <w:lang w:val="cs-CZ" w:eastAsia="fr-FR"/>
        </w:rPr>
        <w:t>kulturní statky</w:t>
      </w:r>
      <w:r w:rsidR="003863CE" w:rsidRPr="00982CCE">
        <w:rPr>
          <w:rFonts w:ascii="Arial" w:eastAsia="Times New Roman" w:hAnsi="Arial" w:cs="Arial"/>
          <w:iCs/>
          <w:lang w:val="cs-CZ" w:eastAsia="fr-FR"/>
        </w:rPr>
        <w:t xml:space="preserve"> a</w:t>
      </w:r>
      <w:r w:rsidRPr="00982CCE">
        <w:rPr>
          <w:rFonts w:ascii="Arial" w:eastAsia="Times New Roman" w:hAnsi="Arial" w:cs="Arial"/>
          <w:iCs/>
          <w:lang w:val="cs-CZ" w:eastAsia="fr-FR"/>
        </w:rPr>
        <w:t xml:space="preserve"> usiluje o jejich nalezení, </w:t>
      </w:r>
      <w:r w:rsidR="001D1E38"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využít a vyčerpat všechny dostupné prostředky k maximální součinnosti</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Za účelem efektivního vyřizování </w:t>
      </w:r>
      <w:r w:rsidRPr="00982CCE">
        <w:rPr>
          <w:rFonts w:ascii="Arial" w:eastAsia="Times New Roman" w:hAnsi="Arial" w:cs="Arial"/>
          <w:iCs/>
          <w:lang w:val="cs-CZ" w:eastAsia="fr-FR"/>
        </w:rPr>
        <w:lastRenderedPageBreak/>
        <w:t>žádostí o restituci odcizených veřejných statků jejich zákonnému majiteli by měla taková součinnost zahrnovat případné uvážení zákonů o vlastnickém právu žádajícího státu</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Vzhledem k tomu, že plundrování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ch</w:t>
      </w:r>
      <w:r w:rsidR="008D1842" w:rsidRPr="00982CCE">
        <w:rPr>
          <w:rFonts w:ascii="Arial" w:eastAsia="Times New Roman" w:hAnsi="Arial" w:cs="Arial"/>
          <w:iCs/>
          <w:lang w:val="cs-CZ" w:eastAsia="fr-FR"/>
        </w:rPr>
        <w:t xml:space="preserve"> statk</w:t>
      </w:r>
      <w:r w:rsidRPr="00982CCE">
        <w:rPr>
          <w:rFonts w:ascii="Arial" w:eastAsia="Times New Roman" w:hAnsi="Arial" w:cs="Arial"/>
          <w:iCs/>
          <w:lang w:val="cs-CZ" w:eastAsia="fr-FR"/>
        </w:rPr>
        <w:t xml:space="preserve">ů navíc probíhá tajně, </w:t>
      </w:r>
      <w:r w:rsidR="001D1E38"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vzít v úvahu, že pro stát, který o statky přišel, může být fyzicky neschopen poskytnout konkrétní údaje o krádežích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ch</w:t>
      </w:r>
      <w:r w:rsidR="008D1842" w:rsidRPr="00982CCE">
        <w:rPr>
          <w:rFonts w:ascii="Arial" w:eastAsia="Times New Roman" w:hAnsi="Arial" w:cs="Arial"/>
          <w:iCs/>
          <w:lang w:val="cs-CZ" w:eastAsia="fr-FR"/>
        </w:rPr>
        <w:t xml:space="preserve"> statk</w:t>
      </w:r>
      <w:r w:rsidRPr="00982CCE">
        <w:rPr>
          <w:rFonts w:ascii="Arial" w:eastAsia="Times New Roman" w:hAnsi="Arial" w:cs="Arial"/>
          <w:iCs/>
          <w:lang w:val="cs-CZ" w:eastAsia="fr-FR"/>
        </w:rPr>
        <w:t>ů ve vlastnictví státu</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Smluvním stranám se proto doporučuje, aby se v co největší míře pokusily realizovat restituce státem vlastněných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ch</w:t>
      </w:r>
      <w:r w:rsidR="008D1842" w:rsidRPr="00982CCE">
        <w:rPr>
          <w:rFonts w:ascii="Arial" w:eastAsia="Times New Roman" w:hAnsi="Arial" w:cs="Arial"/>
          <w:iCs/>
          <w:lang w:val="cs-CZ" w:eastAsia="fr-FR"/>
        </w:rPr>
        <w:t xml:space="preserve"> statk</w:t>
      </w:r>
      <w:r w:rsidRPr="00982CCE">
        <w:rPr>
          <w:rFonts w:ascii="Arial" w:eastAsia="Times New Roman" w:hAnsi="Arial" w:cs="Arial"/>
          <w:iCs/>
          <w:lang w:val="cs-CZ" w:eastAsia="fr-FR"/>
        </w:rPr>
        <w:t>ů, i když jsou vyplundrovaná naleziště neznámá</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584E6D"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Pokud není možné poskytnout dokumentaci a doklady o krádeži státem vlastněných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ch</w:t>
      </w:r>
      <w:r w:rsidR="008D1842" w:rsidRPr="00982CCE">
        <w:rPr>
          <w:rFonts w:ascii="Arial" w:eastAsia="Times New Roman" w:hAnsi="Arial" w:cs="Arial"/>
          <w:iCs/>
          <w:lang w:val="cs-CZ" w:eastAsia="fr-FR"/>
        </w:rPr>
        <w:t xml:space="preserve"> statk</w:t>
      </w:r>
      <w:r w:rsidRPr="00982CCE">
        <w:rPr>
          <w:rFonts w:ascii="Arial" w:eastAsia="Times New Roman" w:hAnsi="Arial" w:cs="Arial"/>
          <w:iCs/>
          <w:lang w:val="cs-CZ" w:eastAsia="fr-FR"/>
        </w:rPr>
        <w:t>ů</w:t>
      </w:r>
      <w:r w:rsidR="003863CE" w:rsidRPr="00982CCE">
        <w:rPr>
          <w:rFonts w:ascii="Arial" w:eastAsia="Times New Roman" w:hAnsi="Arial" w:cs="Arial"/>
          <w:iCs/>
          <w:lang w:val="cs-CZ" w:eastAsia="fr-FR"/>
        </w:rPr>
        <w:t>, a</w:t>
      </w:r>
      <w:r w:rsidRPr="00982CCE">
        <w:rPr>
          <w:rFonts w:ascii="Arial" w:eastAsia="Times New Roman" w:hAnsi="Arial" w:cs="Arial"/>
          <w:iCs/>
          <w:lang w:val="cs-CZ" w:eastAsia="fr-FR"/>
        </w:rPr>
        <w:t xml:space="preserve"> aniž by tím byly dotčeny výše uvedené úvahy, smluvním stranám se doporučuje, aby se zabývaly možností uzavřít diplomatickými cestami</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dohodu ohledně přípustnosti a vyřízení příslušných žádostí o restituci</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584E6D"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 xml:space="preserve">Pokud státy, kterých se nalezení týká, mají specializovaný donucovací orgán, který má na starost ochranu kulturního vlastnictví, takový orgán by měl hrát </w:t>
      </w:r>
      <w:r w:rsidR="000C21B9" w:rsidRPr="00982CCE">
        <w:rPr>
          <w:rFonts w:ascii="Arial" w:eastAsia="Times New Roman" w:hAnsi="Arial" w:cs="Arial"/>
          <w:iCs/>
          <w:lang w:val="cs-CZ" w:eastAsia="fr-FR"/>
        </w:rPr>
        <w:t xml:space="preserve">zásadní roli v rámci mezinárodní spolupráce, zejména prostřednictvím </w:t>
      </w:r>
      <w:r w:rsidR="003863CE" w:rsidRPr="00982CCE">
        <w:rPr>
          <w:rFonts w:ascii="Arial" w:eastAsia="Times New Roman" w:hAnsi="Arial" w:cs="Arial"/>
          <w:iCs/>
          <w:lang w:val="cs-CZ" w:eastAsia="fr-FR"/>
        </w:rPr>
        <w:t>N</w:t>
      </w:r>
      <w:r w:rsidR="000C21B9" w:rsidRPr="00982CCE">
        <w:rPr>
          <w:rFonts w:ascii="Arial" w:eastAsia="Times New Roman" w:hAnsi="Arial" w:cs="Arial"/>
          <w:iCs/>
          <w:lang w:val="cs-CZ" w:eastAsia="fr-FR"/>
        </w:rPr>
        <w:t xml:space="preserve">árodní ústředny </w:t>
      </w:r>
      <w:proofErr w:type="spellStart"/>
      <w:r w:rsidR="003863CE" w:rsidRPr="00982CCE">
        <w:rPr>
          <w:rFonts w:ascii="Arial" w:eastAsia="Times New Roman" w:hAnsi="Arial" w:cs="Arial"/>
          <w:iCs/>
          <w:lang w:val="cs-CZ" w:eastAsia="fr-FR"/>
        </w:rPr>
        <w:t>INTERPOL</w:t>
      </w:r>
      <w:r w:rsidR="000C21B9" w:rsidRPr="00982CCE">
        <w:rPr>
          <w:rFonts w:ascii="Arial" w:eastAsia="Times New Roman" w:hAnsi="Arial" w:cs="Arial"/>
          <w:iCs/>
          <w:lang w:val="cs-CZ" w:eastAsia="fr-FR"/>
        </w:rPr>
        <w:t>u</w:t>
      </w:r>
      <w:proofErr w:type="spellEnd"/>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247D6E" w:rsidP="00DF26A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iCs/>
          <w:lang w:val="cs-CZ" w:eastAsia="fr-FR"/>
        </w:rPr>
        <w:t>Přípustnost právních kroků k nalezení ztracených nebo odcizených kulturních statků</w:t>
      </w:r>
      <w:r w:rsidRPr="00982CCE">
        <w:rPr>
          <w:rFonts w:ascii="Arial" w:eastAsia="Times New Roman" w:hAnsi="Arial" w:cs="Arial"/>
          <w:b/>
          <w:bCs/>
          <w:iCs/>
          <w:lang w:val="cs-CZ" w:eastAsia="fr-FR"/>
        </w:rPr>
        <w:t xml:space="preserve"> </w:t>
      </w:r>
      <w:r w:rsidR="00DF26AE" w:rsidRPr="00982CCE">
        <w:rPr>
          <w:rFonts w:ascii="Arial" w:eastAsia="Times New Roman" w:hAnsi="Arial" w:cs="Arial"/>
          <w:b/>
          <w:bCs/>
          <w:iCs/>
          <w:lang w:val="cs-CZ" w:eastAsia="fr-FR"/>
        </w:rPr>
        <w:t>(</w:t>
      </w:r>
      <w:r w:rsidR="00F31F32" w:rsidRPr="00982CCE">
        <w:rPr>
          <w:rFonts w:ascii="Arial" w:eastAsia="Times New Roman" w:hAnsi="Arial" w:cs="Arial"/>
          <w:b/>
          <w:bCs/>
          <w:iCs/>
          <w:lang w:val="cs-CZ" w:eastAsia="fr-FR"/>
        </w:rPr>
        <w:t>článek</w:t>
      </w:r>
      <w:r w:rsidR="00DF26AE" w:rsidRPr="00982CCE">
        <w:rPr>
          <w:rFonts w:ascii="Arial" w:eastAsia="Times New Roman" w:hAnsi="Arial" w:cs="Arial"/>
          <w:b/>
          <w:bCs/>
          <w:iCs/>
          <w:lang w:val="cs-CZ" w:eastAsia="fr-FR"/>
        </w:rPr>
        <w:t xml:space="preserve"> 13 (c))</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0F0FDF" w:rsidP="000D233D">
      <w:pPr>
        <w:numPr>
          <w:ilvl w:val="0"/>
          <w:numId w:val="39"/>
        </w:numPr>
        <w:autoSpaceDE w:val="0"/>
        <w:autoSpaceDN w:val="0"/>
        <w:spacing w:after="0" w:line="240" w:lineRule="auto"/>
        <w:ind w:left="426" w:hanging="426"/>
        <w:jc w:val="both"/>
        <w:rPr>
          <w:rFonts w:ascii="Arial" w:eastAsia="Times New Roman" w:hAnsi="Arial" w:cs="Arial"/>
          <w:iCs/>
          <w:lang w:val="cs-CZ" w:eastAsia="fr-FR"/>
        </w:rPr>
      </w:pPr>
      <w:r w:rsidRPr="00982CCE">
        <w:rPr>
          <w:rFonts w:ascii="Arial" w:eastAsia="Times New Roman" w:hAnsi="Arial" w:cs="Arial"/>
          <w:iCs/>
          <w:lang w:val="cs-CZ" w:eastAsia="fr-FR"/>
        </w:rPr>
        <w:t>V souladu se článkem</w:t>
      </w:r>
      <w:r w:rsidR="003863CE" w:rsidRPr="00982CCE">
        <w:rPr>
          <w:rFonts w:ascii="Arial" w:eastAsia="Times New Roman" w:hAnsi="Arial" w:cs="Arial"/>
          <w:iCs/>
          <w:lang w:val="cs-CZ" w:eastAsia="fr-FR"/>
        </w:rPr>
        <w:t xml:space="preserve"> 13(c)</w:t>
      </w:r>
      <w:r w:rsidR="006F78B6" w:rsidRPr="00982CCE">
        <w:rPr>
          <w:rFonts w:ascii="Arial" w:eastAsia="Times New Roman" w:hAnsi="Arial" w:cs="Arial"/>
          <w:iCs/>
          <w:lang w:val="cs-CZ" w:eastAsia="fr-FR"/>
        </w:rPr>
        <w:t xml:space="preserve"> a v souladu s právním řádem každého státu jsou smluvní strany povinné umožnit postupy </w:t>
      </w:r>
      <w:r w:rsidR="006F78B6" w:rsidRPr="00982CCE">
        <w:rPr>
          <w:rFonts w:ascii="Arial" w:eastAsia="Times New Roman" w:hAnsi="Arial" w:cs="Arial"/>
          <w:color w:val="000000"/>
          <w:szCs w:val="20"/>
          <w:lang w:val="cs-CZ" w:eastAsia="cs-CZ"/>
        </w:rPr>
        <w:t>k nalezení ztracených nebo odcizených kulturních statků prováděné zákonným majitelem (majiteli) nebo z jeho pověření</w:t>
      </w:r>
      <w:r w:rsidR="003863CE" w:rsidRPr="00982CCE">
        <w:rPr>
          <w:rFonts w:ascii="Arial" w:eastAsia="Times New Roman" w:hAnsi="Arial" w:cs="Arial"/>
          <w:iCs/>
          <w:lang w:val="cs-CZ" w:eastAsia="fr-FR"/>
        </w:rPr>
        <w:t>.</w:t>
      </w:r>
      <w:r w:rsidR="000C21B9" w:rsidRPr="00982CCE">
        <w:rPr>
          <w:rFonts w:ascii="Arial" w:eastAsia="Times New Roman" w:hAnsi="Arial" w:cs="Arial"/>
          <w:color w:val="000000"/>
          <w:szCs w:val="20"/>
          <w:lang w:val="cs-CZ" w:eastAsia="cs-CZ"/>
        </w:rPr>
        <w:t xml:space="preserve"> </w:t>
      </w:r>
      <w:r w:rsidR="006F78B6" w:rsidRPr="00982CCE">
        <w:rPr>
          <w:rFonts w:ascii="Arial" w:eastAsia="Times New Roman" w:hAnsi="Arial" w:cs="Arial"/>
          <w:color w:val="000000"/>
          <w:szCs w:val="20"/>
          <w:lang w:val="cs-CZ" w:eastAsia="cs-CZ"/>
        </w:rPr>
        <w:t xml:space="preserve">Pokud smluvní strana takový postup nemá k dispozici, podle tohoto článku je povinna jej zavést. Smluvním stranám se proto doporučuje, aby zkontrolovaly, zda v jejich národním právním řádu je zakotveno řízení, které by mohl využít </w:t>
      </w:r>
      <w:r w:rsidR="006F78B6" w:rsidRPr="00982CCE">
        <w:rPr>
          <w:rFonts w:ascii="Arial" w:eastAsia="Times New Roman" w:hAnsi="Arial" w:cs="Arial"/>
          <w:iCs/>
          <w:lang w:val="cs-CZ" w:eastAsia="fr-FR"/>
        </w:rPr>
        <w:t>majitel ztracených nebo odcizených kulturních statků, a pokud řádné takové řízení neexistuje, aby ho zavedly</w:t>
      </w:r>
      <w:r w:rsidR="003863CE" w:rsidRPr="00982CCE">
        <w:rPr>
          <w:rFonts w:ascii="Arial" w:eastAsia="Times New Roman" w:hAnsi="Arial" w:cs="Arial"/>
          <w:iCs/>
          <w:lang w:val="cs-CZ" w:eastAsia="fr-FR"/>
        </w:rPr>
        <w:t xml:space="preserve">. </w:t>
      </w:r>
      <w:r w:rsidR="006F78B6" w:rsidRPr="00982CCE">
        <w:rPr>
          <w:rFonts w:ascii="Arial" w:eastAsia="Times New Roman" w:hAnsi="Arial" w:cs="Arial"/>
          <w:iCs/>
          <w:lang w:val="cs-CZ" w:eastAsia="fr-FR"/>
        </w:rPr>
        <w:t xml:space="preserve">Příslušné údaje by měly být včas vloženy do </w:t>
      </w:r>
      <w:r w:rsidR="006B4951" w:rsidRPr="00982CCE">
        <w:rPr>
          <w:rFonts w:ascii="Arial" w:eastAsia="Times New Roman" w:hAnsi="Arial" w:cs="Arial"/>
          <w:iCs/>
          <w:lang w:val="cs-CZ" w:eastAsia="fr-FR"/>
        </w:rPr>
        <w:t>Databáze UNESCO</w:t>
      </w:r>
      <w:r w:rsidR="006F78B6" w:rsidRPr="00982CCE">
        <w:rPr>
          <w:rFonts w:ascii="Arial" w:eastAsia="Times New Roman" w:hAnsi="Arial" w:cs="Arial"/>
          <w:iCs/>
          <w:lang w:val="cs-CZ" w:eastAsia="fr-FR"/>
        </w:rPr>
        <w:t xml:space="preserve"> a dle potřeby aktualizovány</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584E6D" w:rsidP="00DF26A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iCs/>
          <w:lang w:val="cs-CZ" w:eastAsia="fr-FR"/>
        </w:rPr>
        <w:t>Úmluva z roku 1970 nemá retroaktivní účinek, nabytí účinnosti Úmluvy a řešení nároků</w:t>
      </w:r>
      <w:r w:rsidR="00DF5953" w:rsidRPr="00982CCE">
        <w:rPr>
          <w:rFonts w:ascii="Arial" w:eastAsia="Times New Roman" w:hAnsi="Arial" w:cs="Arial"/>
          <w:b/>
          <w:bCs/>
          <w:iCs/>
          <w:lang w:val="cs-CZ" w:eastAsia="fr-FR"/>
        </w:rPr>
        <w:t xml:space="preserve"> (</w:t>
      </w:r>
      <w:r w:rsidR="00F31F32" w:rsidRPr="00982CCE">
        <w:rPr>
          <w:rFonts w:ascii="Arial" w:eastAsia="Times New Roman" w:hAnsi="Arial" w:cs="Arial"/>
          <w:b/>
          <w:bCs/>
          <w:iCs/>
          <w:lang w:val="cs-CZ" w:eastAsia="fr-FR"/>
        </w:rPr>
        <w:t>článek</w:t>
      </w:r>
      <w:r w:rsidR="00DF5953" w:rsidRPr="00982CCE">
        <w:rPr>
          <w:rFonts w:ascii="Arial" w:eastAsia="Times New Roman" w:hAnsi="Arial" w:cs="Arial"/>
          <w:b/>
          <w:bCs/>
          <w:iCs/>
          <w:lang w:val="cs-CZ" w:eastAsia="fr-FR"/>
        </w:rPr>
        <w:t xml:space="preserve"> 21)</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EF4E22" w:rsidRPr="00982CCE" w:rsidRDefault="006F78B6" w:rsidP="004C3786">
      <w:pPr>
        <w:pStyle w:val="Odstavecseseznamem"/>
        <w:numPr>
          <w:ilvl w:val="0"/>
          <w:numId w:val="39"/>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Všeobecné pravidlo mezinárodního práva veřejného, které je zakotveno v </w:t>
      </w:r>
      <w:r w:rsidR="00F31F32" w:rsidRPr="00982CCE">
        <w:rPr>
          <w:rFonts w:ascii="Arial" w:eastAsia="Times New Roman" w:hAnsi="Arial" w:cs="Arial"/>
          <w:iCs/>
          <w:lang w:val="cs-CZ" w:eastAsia="fr-FR"/>
        </w:rPr>
        <w:t>článk</w:t>
      </w:r>
      <w:r w:rsidRPr="00982CCE">
        <w:rPr>
          <w:rFonts w:ascii="Arial" w:eastAsia="Times New Roman" w:hAnsi="Arial" w:cs="Arial"/>
          <w:iCs/>
          <w:lang w:val="cs-CZ" w:eastAsia="fr-FR"/>
        </w:rPr>
        <w:t>u</w:t>
      </w:r>
      <w:r w:rsidR="00EF4E22" w:rsidRPr="00982CCE">
        <w:rPr>
          <w:rFonts w:ascii="Arial" w:eastAsia="Times New Roman" w:hAnsi="Arial" w:cs="Arial"/>
          <w:iCs/>
          <w:lang w:val="cs-CZ" w:eastAsia="fr-FR"/>
        </w:rPr>
        <w:t xml:space="preserve"> 28 </w:t>
      </w:r>
      <w:r w:rsidRPr="00982CCE">
        <w:rPr>
          <w:rFonts w:ascii="Arial" w:eastAsia="Times New Roman" w:hAnsi="Arial" w:cs="Arial"/>
          <w:iCs/>
          <w:lang w:val="cs-CZ" w:eastAsia="fr-FR"/>
        </w:rPr>
        <w:t xml:space="preserve">Vídeňské úmluvy o smluvním právu, nezakotvuje možnost retroaktivní aplikace úmluv. Ustanovení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EF4E22"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nabyla účinnosti dne </w:t>
      </w:r>
      <w:r w:rsidR="00EF4E22" w:rsidRPr="00982CCE">
        <w:rPr>
          <w:rFonts w:ascii="Arial" w:eastAsia="Times New Roman" w:hAnsi="Arial" w:cs="Arial"/>
          <w:iCs/>
          <w:lang w:val="cs-CZ" w:eastAsia="fr-FR"/>
        </w:rPr>
        <w:t>24</w:t>
      </w:r>
      <w:r w:rsidRPr="00982CCE">
        <w:rPr>
          <w:rFonts w:ascii="Arial" w:eastAsia="Times New Roman" w:hAnsi="Arial" w:cs="Arial"/>
          <w:iCs/>
          <w:lang w:val="cs-CZ" w:eastAsia="fr-FR"/>
        </w:rPr>
        <w:t xml:space="preserve">. dubna </w:t>
      </w:r>
      <w:r w:rsidR="00EF4E22" w:rsidRPr="00982CCE">
        <w:rPr>
          <w:rFonts w:ascii="Arial" w:eastAsia="Times New Roman" w:hAnsi="Arial" w:cs="Arial"/>
          <w:iCs/>
          <w:lang w:val="cs-CZ" w:eastAsia="fr-FR"/>
        </w:rPr>
        <w:t>1972, t</w:t>
      </w:r>
      <w:r w:rsidRPr="00982CCE">
        <w:rPr>
          <w:rFonts w:ascii="Arial" w:eastAsia="Times New Roman" w:hAnsi="Arial" w:cs="Arial"/>
          <w:iCs/>
          <w:lang w:val="cs-CZ" w:eastAsia="fr-FR"/>
        </w:rPr>
        <w:t xml:space="preserve">ři měsíce po </w:t>
      </w:r>
      <w:r w:rsidR="00B57A58" w:rsidRPr="00982CCE">
        <w:rPr>
          <w:rFonts w:ascii="Arial" w:eastAsia="Times New Roman" w:hAnsi="Arial" w:cs="Arial"/>
          <w:iCs/>
          <w:lang w:val="cs-CZ" w:eastAsia="fr-FR"/>
        </w:rPr>
        <w:t>třetí ratifikaci, přijetí nebo přistoupení</w:t>
      </w:r>
      <w:r w:rsidR="00EF4E22" w:rsidRPr="00982CCE">
        <w:rPr>
          <w:rFonts w:ascii="Arial" w:eastAsia="Times New Roman" w:hAnsi="Arial" w:cs="Arial"/>
          <w:iCs/>
          <w:lang w:val="cs-CZ" w:eastAsia="fr-FR"/>
        </w:rPr>
        <w:t xml:space="preserve">. </w:t>
      </w:r>
      <w:r w:rsidR="00B57A58" w:rsidRPr="00982CCE">
        <w:rPr>
          <w:rFonts w:ascii="Arial" w:eastAsia="Times New Roman" w:hAnsi="Arial" w:cs="Arial"/>
          <w:iCs/>
          <w:lang w:val="cs-CZ" w:eastAsia="fr-FR"/>
        </w:rPr>
        <w:t xml:space="preserve">Ve vztahu k ostatním státům, které Úmluvu podepsaly, nabyla </w:t>
      </w:r>
      <w:r w:rsidR="003D5BDA" w:rsidRPr="00982CCE">
        <w:rPr>
          <w:rFonts w:ascii="Arial" w:eastAsia="Times New Roman" w:hAnsi="Arial" w:cs="Arial"/>
          <w:iCs/>
          <w:lang w:val="cs-CZ" w:eastAsia="fr-FR"/>
        </w:rPr>
        <w:t>Úmluva</w:t>
      </w:r>
      <w:r w:rsidR="00EF4E22" w:rsidRPr="00982CCE">
        <w:rPr>
          <w:rFonts w:ascii="Arial" w:eastAsia="Times New Roman" w:hAnsi="Arial" w:cs="Arial"/>
          <w:iCs/>
          <w:lang w:val="cs-CZ" w:eastAsia="fr-FR"/>
        </w:rPr>
        <w:t xml:space="preserve"> </w:t>
      </w:r>
      <w:r w:rsidR="00B57A58" w:rsidRPr="00982CCE">
        <w:rPr>
          <w:rFonts w:ascii="Arial" w:eastAsia="Times New Roman" w:hAnsi="Arial" w:cs="Arial"/>
          <w:iCs/>
          <w:lang w:val="cs-CZ" w:eastAsia="fr-FR"/>
        </w:rPr>
        <w:t>účinnosti tři měsíce po ratifikaci, přijetí nebo přistoupení</w:t>
      </w:r>
      <w:r w:rsidR="00EF4E22" w:rsidRPr="00982CCE">
        <w:rPr>
          <w:rFonts w:ascii="Arial" w:eastAsia="Times New Roman" w:hAnsi="Arial" w:cs="Arial"/>
          <w:iCs/>
          <w:lang w:val="cs-CZ" w:eastAsia="fr-FR"/>
        </w:rPr>
        <w:t xml:space="preserve">. </w:t>
      </w:r>
    </w:p>
    <w:p w:rsidR="003863CE" w:rsidRPr="00982CCE" w:rsidRDefault="003863CE" w:rsidP="00EF4E22">
      <w:pPr>
        <w:autoSpaceDE w:val="0"/>
        <w:autoSpaceDN w:val="0"/>
        <w:spacing w:after="0" w:line="240" w:lineRule="auto"/>
        <w:jc w:val="both"/>
        <w:rPr>
          <w:rFonts w:ascii="Arial" w:eastAsia="Times New Roman" w:hAnsi="Arial" w:cs="Arial"/>
          <w:iCs/>
          <w:lang w:val="cs-CZ" w:eastAsia="fr-FR"/>
        </w:rPr>
      </w:pPr>
    </w:p>
    <w:p w:rsidR="003863CE" w:rsidRPr="00982CCE" w:rsidRDefault="00B57A58" w:rsidP="003863CE">
      <w:pPr>
        <w:numPr>
          <w:ilvl w:val="0"/>
          <w:numId w:val="39"/>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V souladu s ustanoveními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zejména </w:t>
      </w:r>
      <w:r w:rsidR="00F31F32" w:rsidRPr="00982CCE">
        <w:rPr>
          <w:rFonts w:ascii="Arial" w:eastAsia="Times New Roman" w:hAnsi="Arial" w:cs="Arial"/>
          <w:iCs/>
          <w:lang w:val="cs-CZ" w:eastAsia="fr-FR"/>
        </w:rPr>
        <w:t>článk</w:t>
      </w:r>
      <w:r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7, </w:t>
      </w:r>
      <w:r w:rsidRPr="00982CCE">
        <w:rPr>
          <w:rFonts w:ascii="Arial" w:eastAsia="Times New Roman" w:hAnsi="Arial" w:cs="Arial"/>
          <w:iCs/>
          <w:lang w:val="cs-CZ" w:eastAsia="fr-FR"/>
        </w:rPr>
        <w:t xml:space="preserve">může smluvní strana usilovat o nalezení a vrácení jakéhokoli nezákonně vyvezeného, nezákonně přemístěného nebo odcizeného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ho</w:t>
      </w:r>
      <w:r w:rsidR="008D1842" w:rsidRPr="00982CCE">
        <w:rPr>
          <w:rFonts w:ascii="Arial" w:eastAsia="Times New Roman" w:hAnsi="Arial" w:cs="Arial"/>
          <w:iCs/>
          <w:lang w:val="cs-CZ" w:eastAsia="fr-FR"/>
        </w:rPr>
        <w:t xml:space="preserve"> statk</w:t>
      </w:r>
      <w:r w:rsidRPr="00982CCE">
        <w:rPr>
          <w:rFonts w:ascii="Arial" w:eastAsia="Times New Roman" w:hAnsi="Arial" w:cs="Arial"/>
          <w:iCs/>
          <w:lang w:val="cs-CZ" w:eastAsia="fr-FR"/>
        </w:rPr>
        <w:t xml:space="preserve">u, který byl dovezen do jiného členského státu, až poté, co tato </w:t>
      </w:r>
      <w:r w:rsidR="003D5BDA" w:rsidRPr="00982CCE">
        <w:rPr>
          <w:rFonts w:ascii="Arial" w:eastAsia="Times New Roman" w:hAnsi="Arial" w:cs="Arial"/>
          <w:iCs/>
          <w:lang w:val="cs-CZ" w:eastAsia="fr-FR"/>
        </w:rPr>
        <w:t>Úmluva</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nabude účinnosti v obou dotčených státech</w:t>
      </w:r>
      <w:r w:rsidR="003863CE" w:rsidRPr="00982CCE">
        <w:rPr>
          <w:rFonts w:ascii="Arial" w:eastAsia="Times New Roman" w:hAnsi="Arial" w:cs="Arial"/>
          <w:iCs/>
          <w:lang w:val="cs-CZ" w:eastAsia="fr-FR"/>
        </w:rPr>
        <w:t xml:space="preserve">. </w:t>
      </w:r>
    </w:p>
    <w:p w:rsidR="00794497" w:rsidRPr="00982CCE" w:rsidRDefault="00794497" w:rsidP="00794497">
      <w:pPr>
        <w:autoSpaceDE w:val="0"/>
        <w:autoSpaceDN w:val="0"/>
        <w:spacing w:after="0" w:line="240" w:lineRule="auto"/>
        <w:jc w:val="both"/>
        <w:rPr>
          <w:rFonts w:ascii="Arial" w:eastAsia="Times New Roman" w:hAnsi="Arial" w:cs="Arial"/>
          <w:iCs/>
          <w:lang w:val="cs-CZ" w:eastAsia="fr-FR"/>
        </w:rPr>
      </w:pPr>
    </w:p>
    <w:p w:rsidR="003863CE" w:rsidRPr="00982CCE" w:rsidRDefault="003D5BDA" w:rsidP="000D233D">
      <w:pPr>
        <w:numPr>
          <w:ilvl w:val="0"/>
          <w:numId w:val="39"/>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Úmluva</w:t>
      </w:r>
      <w:r w:rsidR="003863CE" w:rsidRPr="00982CCE">
        <w:rPr>
          <w:rFonts w:ascii="Arial" w:eastAsia="Times New Roman" w:hAnsi="Arial" w:cs="Arial"/>
          <w:iCs/>
          <w:lang w:val="cs-CZ" w:eastAsia="fr-FR"/>
        </w:rPr>
        <w:t xml:space="preserve"> </w:t>
      </w:r>
      <w:r w:rsidR="00B57A58" w:rsidRPr="00982CCE">
        <w:rPr>
          <w:rFonts w:ascii="Arial" w:eastAsia="Times New Roman" w:hAnsi="Arial" w:cs="Arial"/>
          <w:iCs/>
          <w:lang w:val="cs-CZ" w:eastAsia="fr-FR"/>
        </w:rPr>
        <w:t xml:space="preserve">však nijak nelegitimizuje žádné nezákonné transakce libovolného charakteru, které proběhly před nabytím účinnosti </w:t>
      </w:r>
      <w:r w:rsidRPr="00982CCE">
        <w:rPr>
          <w:rFonts w:ascii="Arial" w:eastAsia="Times New Roman" w:hAnsi="Arial" w:cs="Arial"/>
          <w:iCs/>
          <w:lang w:val="cs-CZ" w:eastAsia="fr-FR"/>
        </w:rPr>
        <w:t>Úmluv</w:t>
      </w:r>
      <w:r w:rsidR="00B57A58" w:rsidRPr="00982CCE">
        <w:rPr>
          <w:rFonts w:ascii="Arial" w:eastAsia="Times New Roman" w:hAnsi="Arial" w:cs="Arial"/>
          <w:iCs/>
          <w:lang w:val="cs-CZ" w:eastAsia="fr-FR"/>
        </w:rPr>
        <w:t xml:space="preserve">y, ani nijak neomezuje právo státu nebo jiné osoby vznést nárok prostřednictvím konkrétních postupů nebo pomocí opravných prostředků dostupných mimo rámec této </w:t>
      </w:r>
      <w:r w:rsidRPr="00982CCE">
        <w:rPr>
          <w:rFonts w:ascii="Arial" w:eastAsia="Times New Roman" w:hAnsi="Arial" w:cs="Arial"/>
          <w:iCs/>
          <w:lang w:val="cs-CZ" w:eastAsia="fr-FR"/>
        </w:rPr>
        <w:t>Úmluv</w:t>
      </w:r>
      <w:r w:rsidR="00B57A58" w:rsidRPr="00982CCE">
        <w:rPr>
          <w:rFonts w:ascii="Arial" w:eastAsia="Times New Roman" w:hAnsi="Arial" w:cs="Arial"/>
          <w:iCs/>
          <w:lang w:val="cs-CZ" w:eastAsia="fr-FR"/>
        </w:rPr>
        <w:t xml:space="preserve">y ve vztahu k restituci nebo vrácení kulturního statku, který byl odcizen nebo nezákonně vyvezen před nabytím účinnosti této </w:t>
      </w:r>
      <w:r w:rsidRPr="00982CCE">
        <w:rPr>
          <w:rFonts w:ascii="Arial" w:eastAsia="Times New Roman" w:hAnsi="Arial" w:cs="Arial"/>
          <w:iCs/>
          <w:lang w:val="cs-CZ" w:eastAsia="fr-FR"/>
        </w:rPr>
        <w:t>Úmluv</w:t>
      </w:r>
      <w:r w:rsidR="00B57A58"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B57A58" w:rsidP="000D233D">
      <w:pPr>
        <w:numPr>
          <w:ilvl w:val="0"/>
          <w:numId w:val="39"/>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V případě nezákonně vyvezeného, nezákonně přemístěného nebo odcizeného kulturního statku, který byl dovezen do jiného členského státu předtím, než Úmluva nabyla účinnosti ve vztahu ke kterékoli z dotčených smluvních stran</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by měly </w:t>
      </w:r>
      <w:r w:rsidR="001D1E38" w:rsidRPr="00982CCE">
        <w:rPr>
          <w:rFonts w:ascii="Arial" w:eastAsia="Times New Roman" w:hAnsi="Arial" w:cs="Arial"/>
          <w:iCs/>
          <w:lang w:val="cs-CZ" w:eastAsia="fr-FR"/>
        </w:rPr>
        <w:t xml:space="preserve">Smluvní strany </w:t>
      </w:r>
      <w:r w:rsidRPr="00982CCE">
        <w:rPr>
          <w:rFonts w:ascii="Arial" w:eastAsia="Times New Roman" w:hAnsi="Arial" w:cs="Arial"/>
          <w:iCs/>
          <w:lang w:val="cs-CZ" w:eastAsia="fr-FR"/>
        </w:rPr>
        <w:t xml:space="preserve">nalézt vzájemně přijatelnou dohodu, která je v souladu s duchem a zásadami </w:t>
      </w:r>
      <w:r w:rsidR="003D5BDA" w:rsidRPr="00982CCE">
        <w:rPr>
          <w:rFonts w:ascii="Arial" w:eastAsia="Times New Roman" w:hAnsi="Arial" w:cs="Arial"/>
          <w:iCs/>
          <w:lang w:val="cs-CZ" w:eastAsia="fr-FR"/>
        </w:rPr>
        <w:lastRenderedPageBreak/>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s přihlédnutím ke konkrétním okolnostem</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Smluvní strany mohou rovněž využít technickou pomoc Sekretariátu, zejména dobré služby, za účelem dosažení vzájemně přijatelného řešení</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584E6D" w:rsidP="00DF26A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iCs/>
          <w:lang w:val="cs-CZ" w:eastAsia="fr-FR"/>
        </w:rPr>
        <w:t>Mezivládní výbor pro podporu navracení kulturních statků do zemí jejich původu nebo restituci v případě nezákonného přivlastnění (ICPRCP)</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B57A58" w:rsidP="000D233D">
      <w:pPr>
        <w:numPr>
          <w:ilvl w:val="0"/>
          <w:numId w:val="39"/>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V případech, kde </w:t>
      </w:r>
      <w:r w:rsidR="00795B26" w:rsidRPr="00982CCE">
        <w:rPr>
          <w:rFonts w:ascii="Arial" w:eastAsia="Times New Roman" w:hAnsi="Arial" w:cs="Arial"/>
          <w:iCs/>
          <w:lang w:val="cs-CZ" w:eastAsia="fr-FR"/>
        </w:rPr>
        <w:t xml:space="preserve">není možné aplikovat ani </w:t>
      </w:r>
      <w:r w:rsidR="003D5BDA" w:rsidRPr="00982CCE">
        <w:rPr>
          <w:rFonts w:ascii="Arial" w:eastAsia="Times New Roman" w:hAnsi="Arial" w:cs="Arial"/>
          <w:iCs/>
          <w:lang w:val="cs-CZ" w:eastAsia="fr-FR"/>
        </w:rPr>
        <w:t>Úmluv</w:t>
      </w:r>
      <w:r w:rsidR="00795B26"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UNESCO z roku 1970</w:t>
      </w:r>
      <w:r w:rsidR="00795B26" w:rsidRPr="00982CCE">
        <w:rPr>
          <w:rFonts w:ascii="Arial" w:eastAsia="Times New Roman" w:hAnsi="Arial" w:cs="Arial"/>
          <w:iCs/>
          <w:lang w:val="cs-CZ" w:eastAsia="fr-FR"/>
        </w:rPr>
        <w:t xml:space="preserve">, ani žádnou bilaterální nebo multilaterální dohodu, a bilaterální jednání selhala nebo byla pozastavena, mohou členské státy </w:t>
      </w:r>
      <w:r w:rsidR="003863CE" w:rsidRPr="00982CCE">
        <w:rPr>
          <w:rFonts w:ascii="Arial" w:eastAsia="Times New Roman" w:hAnsi="Arial" w:cs="Arial"/>
          <w:iCs/>
          <w:lang w:val="cs-CZ" w:eastAsia="fr-FR"/>
        </w:rPr>
        <w:t xml:space="preserve">UNESCO </w:t>
      </w:r>
      <w:r w:rsidR="00795B26" w:rsidRPr="00982CCE">
        <w:rPr>
          <w:rFonts w:ascii="Arial" w:eastAsia="Times New Roman" w:hAnsi="Arial" w:cs="Arial"/>
          <w:iCs/>
          <w:lang w:val="cs-CZ" w:eastAsia="fr-FR"/>
        </w:rPr>
        <w:t xml:space="preserve">předložit </w:t>
      </w:r>
      <w:r w:rsidR="003863CE" w:rsidRPr="00982CCE">
        <w:rPr>
          <w:rFonts w:ascii="Arial" w:eastAsia="Times New Roman" w:hAnsi="Arial" w:cs="Arial"/>
          <w:iCs/>
          <w:lang w:val="cs-CZ" w:eastAsia="fr-FR"/>
        </w:rPr>
        <w:t xml:space="preserve">ICPRCP </w:t>
      </w:r>
      <w:r w:rsidR="00795B26" w:rsidRPr="00982CCE">
        <w:rPr>
          <w:rFonts w:ascii="Arial" w:eastAsia="Times New Roman" w:hAnsi="Arial" w:cs="Arial"/>
          <w:iCs/>
          <w:lang w:val="cs-CZ" w:eastAsia="fr-FR"/>
        </w:rPr>
        <w:t xml:space="preserve">žádost o vrácení nebo restituci </w:t>
      </w:r>
      <w:r w:rsidR="008D1842" w:rsidRPr="00982CCE">
        <w:rPr>
          <w:rFonts w:ascii="Arial" w:eastAsia="Times New Roman" w:hAnsi="Arial" w:cs="Arial"/>
          <w:iCs/>
          <w:lang w:val="cs-CZ" w:eastAsia="fr-FR"/>
        </w:rPr>
        <w:t>kulturní</w:t>
      </w:r>
      <w:r w:rsidR="00795B26" w:rsidRPr="00982CCE">
        <w:rPr>
          <w:rFonts w:ascii="Arial" w:eastAsia="Times New Roman" w:hAnsi="Arial" w:cs="Arial"/>
          <w:iCs/>
          <w:lang w:val="cs-CZ" w:eastAsia="fr-FR"/>
        </w:rPr>
        <w:t>ch</w:t>
      </w:r>
      <w:r w:rsidR="008D1842" w:rsidRPr="00982CCE">
        <w:rPr>
          <w:rFonts w:ascii="Arial" w:eastAsia="Times New Roman" w:hAnsi="Arial" w:cs="Arial"/>
          <w:iCs/>
          <w:lang w:val="cs-CZ" w:eastAsia="fr-FR"/>
        </w:rPr>
        <w:t xml:space="preserve"> statk</w:t>
      </w:r>
      <w:r w:rsidR="00795B26" w:rsidRPr="00982CCE">
        <w:rPr>
          <w:rFonts w:ascii="Arial" w:eastAsia="Times New Roman" w:hAnsi="Arial" w:cs="Arial"/>
          <w:iCs/>
          <w:lang w:val="cs-CZ" w:eastAsia="fr-FR"/>
        </w:rPr>
        <w:t xml:space="preserve">ů "zásadního významu z pohledu duchovních hodnot a kulturního dědictví lidí členského státu nebo přidruženého člena </w:t>
      </w:r>
      <w:r w:rsidR="003863CE" w:rsidRPr="00982CCE">
        <w:rPr>
          <w:rFonts w:ascii="Arial" w:eastAsia="Times New Roman" w:hAnsi="Arial" w:cs="Arial"/>
          <w:iCs/>
          <w:lang w:val="cs-CZ" w:eastAsia="fr-FR"/>
        </w:rPr>
        <w:t>UNESCO</w:t>
      </w:r>
      <w:r w:rsidR="00795B26" w:rsidRPr="00982CCE">
        <w:rPr>
          <w:rFonts w:ascii="Arial" w:eastAsia="Times New Roman" w:hAnsi="Arial" w:cs="Arial"/>
          <w:iCs/>
          <w:lang w:val="cs-CZ" w:eastAsia="fr-FR"/>
        </w:rPr>
        <w:t>, které byly ztraceny v důsledku koloniální nebo cizí okupace nebo v důsledku nezákonného přivlastnění</w:t>
      </w:r>
      <w:r w:rsidR="003863CE" w:rsidRPr="00982CCE">
        <w:rPr>
          <w:rFonts w:ascii="Arial" w:eastAsia="Times New Roman" w:hAnsi="Arial" w:cs="Arial"/>
          <w:iCs/>
          <w:lang w:val="cs-CZ" w:eastAsia="fr-FR"/>
        </w:rPr>
        <w:t>” (</w:t>
      </w:r>
      <w:r w:rsidR="00795B26" w:rsidRPr="00982CCE">
        <w:rPr>
          <w:rFonts w:ascii="Arial" w:eastAsia="Times New Roman" w:hAnsi="Arial" w:cs="Arial"/>
          <w:iCs/>
          <w:lang w:val="cs-CZ" w:eastAsia="fr-FR"/>
        </w:rPr>
        <w:t xml:space="preserve">Statut </w:t>
      </w:r>
      <w:r w:rsidR="003863CE" w:rsidRPr="00982CCE">
        <w:rPr>
          <w:rFonts w:ascii="Arial" w:eastAsia="Times New Roman" w:hAnsi="Arial" w:cs="Arial"/>
          <w:iCs/>
          <w:lang w:val="cs-CZ" w:eastAsia="fr-FR"/>
        </w:rPr>
        <w:t>ICPRCP</w:t>
      </w:r>
      <w:r w:rsidR="00795B26" w:rsidRPr="00982CCE">
        <w:rPr>
          <w:rFonts w:ascii="Arial" w:eastAsia="Times New Roman" w:hAnsi="Arial" w:cs="Arial"/>
          <w:iCs/>
          <w:lang w:val="cs-CZ" w:eastAsia="fr-FR"/>
        </w:rPr>
        <w:t>,</w:t>
      </w:r>
      <w:r w:rsidR="003863CE" w:rsidRPr="00982CCE">
        <w:rPr>
          <w:rFonts w:ascii="Arial" w:eastAsia="Times New Roman" w:hAnsi="Arial" w:cs="Arial"/>
          <w:iCs/>
          <w:lang w:val="cs-CZ" w:eastAsia="fr-FR"/>
        </w:rPr>
        <w:t xml:space="preserve"> </w:t>
      </w:r>
      <w:r w:rsidR="00F31F32" w:rsidRPr="00982CCE">
        <w:rPr>
          <w:rFonts w:ascii="Arial" w:eastAsia="Times New Roman" w:hAnsi="Arial" w:cs="Arial"/>
          <w:iCs/>
          <w:lang w:val="cs-CZ" w:eastAsia="fr-FR"/>
        </w:rPr>
        <w:t>článek</w:t>
      </w:r>
      <w:r w:rsidR="003863CE" w:rsidRPr="00982CCE">
        <w:rPr>
          <w:rFonts w:ascii="Arial" w:eastAsia="Times New Roman" w:hAnsi="Arial" w:cs="Arial"/>
          <w:iCs/>
          <w:lang w:val="cs-CZ" w:eastAsia="fr-FR"/>
        </w:rPr>
        <w:t xml:space="preserve"> 3(2)), </w:t>
      </w:r>
      <w:r w:rsidR="00795B26" w:rsidRPr="00982CCE">
        <w:rPr>
          <w:rFonts w:ascii="Arial" w:eastAsia="Times New Roman" w:hAnsi="Arial" w:cs="Arial"/>
          <w:iCs/>
          <w:lang w:val="cs-CZ" w:eastAsia="fr-FR"/>
        </w:rPr>
        <w:t>pokud se domnívají, že tyto statky byly vzaty protiprávně</w:t>
      </w:r>
      <w:r w:rsidR="003863CE" w:rsidRPr="00982CCE">
        <w:rPr>
          <w:rFonts w:ascii="Arial" w:eastAsia="Times New Roman" w:hAnsi="Arial" w:cs="Arial"/>
          <w:iCs/>
          <w:lang w:val="cs-CZ" w:eastAsia="fr-FR"/>
        </w:rPr>
        <w:t xml:space="preserve">. </w:t>
      </w:r>
      <w:r w:rsidR="00795B26" w:rsidRPr="00982CCE">
        <w:rPr>
          <w:rFonts w:ascii="Arial" w:eastAsia="Times New Roman" w:hAnsi="Arial" w:cs="Arial"/>
          <w:iCs/>
          <w:lang w:val="cs-CZ" w:eastAsia="fr-FR"/>
        </w:rPr>
        <w:t xml:space="preserve">Státy mohou k řešení sporů o </w:t>
      </w:r>
      <w:r w:rsidR="008D1842" w:rsidRPr="00982CCE">
        <w:rPr>
          <w:rFonts w:ascii="Arial" w:eastAsia="Times New Roman" w:hAnsi="Arial" w:cs="Arial"/>
          <w:iCs/>
          <w:lang w:val="cs-CZ" w:eastAsia="fr-FR"/>
        </w:rPr>
        <w:t>kulturní statky</w:t>
      </w:r>
      <w:r w:rsidR="00795B26" w:rsidRPr="00982CCE">
        <w:rPr>
          <w:rFonts w:ascii="Arial" w:eastAsia="Times New Roman" w:hAnsi="Arial" w:cs="Arial"/>
          <w:iCs/>
          <w:lang w:val="cs-CZ" w:eastAsia="fr-FR"/>
        </w:rPr>
        <w:t xml:space="preserve"> rovněž využívat Mediační a smírčí pravidla, které </w:t>
      </w:r>
      <w:r w:rsidR="003863CE" w:rsidRPr="00982CCE">
        <w:rPr>
          <w:rFonts w:ascii="Arial" w:eastAsia="Times New Roman" w:hAnsi="Arial" w:cs="Arial"/>
          <w:iCs/>
          <w:lang w:val="cs-CZ" w:eastAsia="fr-FR"/>
        </w:rPr>
        <w:t xml:space="preserve">ICPRCP </w:t>
      </w:r>
      <w:r w:rsidR="00795B26" w:rsidRPr="00982CCE">
        <w:rPr>
          <w:rFonts w:ascii="Arial" w:eastAsia="Times New Roman" w:hAnsi="Arial" w:cs="Arial"/>
          <w:iCs/>
          <w:lang w:val="cs-CZ" w:eastAsia="fr-FR"/>
        </w:rPr>
        <w:t xml:space="preserve">přijal na svém </w:t>
      </w:r>
      <w:r w:rsidR="003863CE" w:rsidRPr="00982CCE">
        <w:rPr>
          <w:rFonts w:ascii="Arial" w:eastAsia="Times New Roman" w:hAnsi="Arial" w:cs="Arial"/>
          <w:iCs/>
          <w:lang w:val="cs-CZ" w:eastAsia="fr-FR"/>
        </w:rPr>
        <w:t>16</w:t>
      </w:r>
      <w:r w:rsidR="00795B26" w:rsidRPr="00982CCE">
        <w:rPr>
          <w:rFonts w:ascii="Arial" w:eastAsia="Times New Roman" w:hAnsi="Arial" w:cs="Arial"/>
          <w:iCs/>
          <w:lang w:val="cs-CZ" w:eastAsia="fr-FR"/>
        </w:rPr>
        <w:t xml:space="preserve">. zasedání v roce </w:t>
      </w:r>
      <w:r w:rsidR="003863CE" w:rsidRPr="00982CCE">
        <w:rPr>
          <w:rFonts w:ascii="Arial" w:eastAsia="Times New Roman" w:hAnsi="Arial" w:cs="Arial"/>
          <w:iCs/>
          <w:lang w:val="cs-CZ" w:eastAsia="fr-FR"/>
        </w:rPr>
        <w:t>2010.</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DF26AE"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1559A5"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705EDC"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P</w:t>
            </w:r>
            <w:r w:rsidR="00795B26" w:rsidRPr="00982CCE">
              <w:rPr>
                <w:rFonts w:ascii="Arial" w:eastAsia="Times New Roman" w:hAnsi="Arial" w:cs="Arial"/>
                <w:b/>
                <w:bCs/>
                <w:iCs/>
                <w:lang w:val="cs-CZ" w:eastAsia="fr-FR"/>
              </w:rPr>
              <w:t xml:space="preserve">lundrování archeologických a národopisných </w:t>
            </w:r>
            <w:r w:rsidRPr="00982CCE">
              <w:rPr>
                <w:rFonts w:ascii="Arial" w:eastAsia="Times New Roman" w:hAnsi="Arial" w:cs="Arial"/>
                <w:b/>
                <w:bCs/>
                <w:iCs/>
                <w:lang w:val="cs-CZ" w:eastAsia="fr-FR"/>
              </w:rPr>
              <w:t>materi</w:t>
            </w:r>
            <w:r w:rsidR="00795B26" w:rsidRPr="00982CCE">
              <w:rPr>
                <w:rFonts w:ascii="Arial" w:eastAsia="Times New Roman" w:hAnsi="Arial" w:cs="Arial"/>
                <w:b/>
                <w:bCs/>
                <w:iCs/>
                <w:lang w:val="cs-CZ" w:eastAsia="fr-FR"/>
              </w:rPr>
              <w:t>álů</w:t>
            </w:r>
            <w:r w:rsidRPr="00982CCE">
              <w:rPr>
                <w:rFonts w:ascii="Arial" w:eastAsia="Times New Roman" w:hAnsi="Arial" w:cs="Arial"/>
                <w:b/>
                <w:bCs/>
                <w:iCs/>
                <w:lang w:val="cs-CZ" w:eastAsia="fr-FR"/>
              </w:rPr>
              <w:t xml:space="preserve"> (</w:t>
            </w:r>
            <w:r w:rsidR="00F31F32" w:rsidRPr="00982CCE">
              <w:rPr>
                <w:rFonts w:ascii="Arial" w:eastAsia="Times New Roman" w:hAnsi="Arial" w:cs="Arial"/>
                <w:b/>
                <w:bCs/>
                <w:iCs/>
                <w:lang w:val="cs-CZ" w:eastAsia="fr-FR"/>
              </w:rPr>
              <w:t>článek</w:t>
            </w:r>
            <w:r w:rsidRPr="00982CCE">
              <w:rPr>
                <w:rFonts w:ascii="Arial" w:eastAsia="Times New Roman" w:hAnsi="Arial" w:cs="Arial"/>
                <w:b/>
                <w:bCs/>
                <w:iCs/>
                <w:lang w:val="cs-CZ" w:eastAsia="fr-FR"/>
              </w:rPr>
              <w:t xml:space="preserve"> 9)</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795B26" w:rsidRPr="00982CCE" w:rsidRDefault="000F0FDF" w:rsidP="000D233D">
      <w:pPr>
        <w:numPr>
          <w:ilvl w:val="0"/>
          <w:numId w:val="39"/>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V souladu se článkem</w:t>
      </w:r>
      <w:r w:rsidR="003863CE" w:rsidRPr="00982CCE">
        <w:rPr>
          <w:rFonts w:ascii="Arial" w:eastAsia="Times New Roman" w:hAnsi="Arial" w:cs="Arial"/>
          <w:iCs/>
          <w:lang w:val="cs-CZ" w:eastAsia="fr-FR"/>
        </w:rPr>
        <w:t xml:space="preserve"> 9</w:t>
      </w:r>
      <w:r w:rsidR="00795B26" w:rsidRPr="00982CCE">
        <w:rPr>
          <w:rFonts w:ascii="Arial" w:eastAsia="Times New Roman" w:hAnsi="Arial" w:cs="Arial"/>
          <w:iCs/>
          <w:lang w:val="cs-CZ" w:eastAsia="fr-FR"/>
        </w:rPr>
        <w:t xml:space="preserve"> se může kterýkoli členský stát </w:t>
      </w:r>
      <w:r w:rsidR="00795B26" w:rsidRPr="00982CCE">
        <w:rPr>
          <w:rFonts w:ascii="Arial" w:eastAsia="Times New Roman" w:hAnsi="Arial" w:cs="Arial"/>
          <w:color w:val="000000"/>
          <w:szCs w:val="20"/>
          <w:lang w:val="cs-CZ" w:eastAsia="cs-CZ"/>
        </w:rPr>
        <w:t xml:space="preserve">této Úmluvy, jehož kulturní dědictví je ohroženo loupeží archeologických nebo národopisných materiálů, obrátit na ostatní členské státy, jichž se taková činnost týká. Členské státy této Úmluvy se zavazují zúčastnit se za těchto okolností každé mezinárodně dohodnuté akce směřující ke stanovení a provedení nezbytných konkrétních opatření, včetně kontroly vývozu, dovozu a mezinárodního obchodu s kulturními statky, jichž se to týká. Do doby dosažení takové dohody každý stát, jehož se to týká, přijme v možné míře prozatímní opatření k zabránění nenahraditelných škod, které by mohly vzniknout na kulturním dědictví žádajícího státu. Na stejnou žádost se na mezinárodně dohodnuté akci může podílet i </w:t>
      </w:r>
      <w:r w:rsidR="003863CE" w:rsidRPr="00982CCE">
        <w:rPr>
          <w:rFonts w:ascii="Arial" w:eastAsia="Times New Roman" w:hAnsi="Arial" w:cs="Arial"/>
          <w:iCs/>
          <w:lang w:val="cs-CZ" w:eastAsia="fr-FR"/>
        </w:rPr>
        <w:t>UNESCO a</w:t>
      </w:r>
      <w:r w:rsidR="00795B26" w:rsidRPr="00982CCE">
        <w:rPr>
          <w:rFonts w:ascii="Arial" w:eastAsia="Times New Roman" w:hAnsi="Arial" w:cs="Arial"/>
          <w:iCs/>
          <w:lang w:val="cs-CZ" w:eastAsia="fr-FR"/>
        </w:rPr>
        <w:t xml:space="preserve"> všichni příslušní spolupracující </w:t>
      </w:r>
      <w:r w:rsidR="003863CE" w:rsidRPr="00982CCE">
        <w:rPr>
          <w:rFonts w:ascii="Arial" w:eastAsia="Times New Roman" w:hAnsi="Arial" w:cs="Arial"/>
          <w:iCs/>
          <w:lang w:val="cs-CZ" w:eastAsia="fr-FR"/>
        </w:rPr>
        <w:t>partne</w:t>
      </w:r>
      <w:r w:rsidR="00795B26" w:rsidRPr="00982CCE">
        <w:rPr>
          <w:rFonts w:ascii="Arial" w:eastAsia="Times New Roman" w:hAnsi="Arial" w:cs="Arial"/>
          <w:iCs/>
          <w:lang w:val="cs-CZ" w:eastAsia="fr-FR"/>
        </w:rPr>
        <w:t xml:space="preserve">ři.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795B26" w:rsidP="000D233D">
      <w:pPr>
        <w:numPr>
          <w:ilvl w:val="0"/>
          <w:numId w:val="39"/>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Je nutné zmínit, že aby nějaká smluvní strana mohla požádat jinou smluvní stranu o pomoc, není třeba, aby měly uzavřenou bilaterální nebo multilaterální dohodu</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Takové zvláštní dohody </w:t>
      </w:r>
      <w:r w:rsidR="00C463E1" w:rsidRPr="00982CCE">
        <w:rPr>
          <w:rFonts w:ascii="Arial" w:eastAsia="Times New Roman" w:hAnsi="Arial" w:cs="Arial"/>
          <w:iCs/>
          <w:lang w:val="cs-CZ" w:eastAsia="fr-FR"/>
        </w:rPr>
        <w:t xml:space="preserve">nejsou v žádném ohledu předpokladem pro plnění závazků vyplývajících z </w:t>
      </w:r>
      <w:r w:rsidR="003D5BDA" w:rsidRPr="00982CCE">
        <w:rPr>
          <w:rFonts w:ascii="Arial" w:eastAsia="Times New Roman" w:hAnsi="Arial" w:cs="Arial"/>
          <w:iCs/>
          <w:lang w:val="cs-CZ" w:eastAsia="fr-FR"/>
        </w:rPr>
        <w:t>Úmluv</w:t>
      </w:r>
      <w:r w:rsidR="00C463E1" w:rsidRPr="00982CCE">
        <w:rPr>
          <w:rFonts w:ascii="Arial" w:eastAsia="Times New Roman" w:hAnsi="Arial" w:cs="Arial"/>
          <w:iCs/>
          <w:lang w:val="cs-CZ" w:eastAsia="fr-FR"/>
        </w:rPr>
        <w:t xml:space="preserve">y, avšak mohou být uzavírány po uplatnění žádosti o pomoc dle </w:t>
      </w:r>
      <w:r w:rsidR="00F31F32" w:rsidRPr="00982CCE">
        <w:rPr>
          <w:rFonts w:ascii="Arial" w:eastAsia="Times New Roman" w:hAnsi="Arial" w:cs="Arial"/>
          <w:iCs/>
          <w:lang w:val="cs-CZ" w:eastAsia="fr-FR"/>
        </w:rPr>
        <w:t>článk</w:t>
      </w:r>
      <w:r w:rsidR="00C463E1"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9. </w:t>
      </w:r>
      <w:r w:rsidR="00C463E1" w:rsidRPr="00982CCE">
        <w:rPr>
          <w:rFonts w:ascii="Arial" w:eastAsia="Times New Roman" w:hAnsi="Arial" w:cs="Arial"/>
          <w:iCs/>
          <w:lang w:val="cs-CZ" w:eastAsia="fr-FR"/>
        </w:rPr>
        <w:t xml:space="preserve">Doporučuje se, aby smluvní strany, </w:t>
      </w:r>
      <w:r w:rsidR="003863CE" w:rsidRPr="00982CCE">
        <w:rPr>
          <w:rFonts w:ascii="Arial" w:eastAsia="Times New Roman" w:hAnsi="Arial" w:cs="Arial"/>
          <w:iCs/>
          <w:lang w:val="cs-CZ" w:eastAsia="fr-FR"/>
        </w:rPr>
        <w:t xml:space="preserve">UNESCO </w:t>
      </w:r>
      <w:r w:rsidR="00C463E1" w:rsidRPr="00982CCE">
        <w:rPr>
          <w:rFonts w:ascii="Arial" w:eastAsia="Times New Roman" w:hAnsi="Arial" w:cs="Arial"/>
          <w:iCs/>
          <w:lang w:val="cs-CZ" w:eastAsia="fr-FR"/>
        </w:rPr>
        <w:t xml:space="preserve">a všichni příslušní spolupracující partneři reagovali promptně, všemi možnými způsoby, na výzvu žádající smluvní strany, jejíž </w:t>
      </w:r>
      <w:r w:rsidR="008D1842" w:rsidRPr="00982CCE">
        <w:rPr>
          <w:rFonts w:ascii="Arial" w:eastAsia="Times New Roman" w:hAnsi="Arial" w:cs="Arial"/>
          <w:iCs/>
          <w:lang w:val="cs-CZ" w:eastAsia="fr-FR"/>
        </w:rPr>
        <w:t>kulturní statky</w:t>
      </w:r>
      <w:r w:rsidR="003863CE" w:rsidRPr="00982CCE">
        <w:rPr>
          <w:rFonts w:ascii="Arial" w:eastAsia="Times New Roman" w:hAnsi="Arial" w:cs="Arial"/>
          <w:iCs/>
          <w:lang w:val="cs-CZ" w:eastAsia="fr-FR"/>
        </w:rPr>
        <w:t xml:space="preserve"> </w:t>
      </w:r>
      <w:r w:rsidR="00C463E1" w:rsidRPr="00982CCE">
        <w:rPr>
          <w:rFonts w:ascii="Arial" w:eastAsia="Times New Roman" w:hAnsi="Arial" w:cs="Arial"/>
          <w:iCs/>
          <w:lang w:val="cs-CZ" w:eastAsia="fr-FR"/>
        </w:rPr>
        <w:t>jsou ohroženy</w:t>
      </w:r>
      <w:r w:rsidR="003863CE" w:rsidRPr="00982CCE">
        <w:rPr>
          <w:rFonts w:ascii="Arial" w:eastAsia="Times New Roman" w:hAnsi="Arial" w:cs="Arial"/>
          <w:iCs/>
          <w:lang w:val="cs-CZ" w:eastAsia="fr-FR"/>
        </w:rPr>
        <w:t xml:space="preserve">. </w:t>
      </w:r>
      <w:r w:rsidR="00C463E1" w:rsidRPr="00982CCE">
        <w:rPr>
          <w:rFonts w:ascii="Arial" w:eastAsia="Times New Roman" w:hAnsi="Arial" w:cs="Arial"/>
          <w:iCs/>
          <w:lang w:val="cs-CZ" w:eastAsia="fr-FR"/>
        </w:rPr>
        <w:t>Smluvní strany zejména v možné míře přijmou zatímní opatření, aby zabránily nenapravitelnému poškození kulturního dědictví žádajícího státu</w:t>
      </w:r>
      <w:r w:rsidR="003863CE" w:rsidRPr="00982CCE">
        <w:rPr>
          <w:rFonts w:ascii="Arial" w:eastAsia="Times New Roman" w:hAnsi="Arial" w:cs="Arial"/>
          <w:iCs/>
          <w:lang w:val="cs-CZ" w:eastAsia="fr-FR"/>
        </w:rPr>
        <w:t>. T</w:t>
      </w:r>
      <w:r w:rsidR="00C463E1" w:rsidRPr="00982CCE">
        <w:rPr>
          <w:rFonts w:ascii="Arial" w:eastAsia="Times New Roman" w:hAnsi="Arial" w:cs="Arial"/>
          <w:iCs/>
          <w:lang w:val="cs-CZ" w:eastAsia="fr-FR"/>
        </w:rPr>
        <w:t xml:space="preserve">ento závazek by měl být řádně začleněn do vnitrostátní legislativy a nejlepší praxe. Příslušné informace by měly být zaneseny do </w:t>
      </w:r>
      <w:r w:rsidR="006B4951" w:rsidRPr="00982CCE">
        <w:rPr>
          <w:rFonts w:ascii="Arial" w:eastAsia="Times New Roman" w:hAnsi="Arial" w:cs="Arial"/>
          <w:iCs/>
          <w:lang w:val="cs-CZ" w:eastAsia="fr-FR"/>
        </w:rPr>
        <w:t>Databáze UNESCO</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559A5" w:rsidP="000D233D">
      <w:pPr>
        <w:autoSpaceDE w:val="0"/>
        <w:autoSpaceDN w:val="0"/>
        <w:spacing w:after="0" w:line="240" w:lineRule="auto"/>
        <w:ind w:left="567" w:hanging="567"/>
        <w:jc w:val="both"/>
        <w:rPr>
          <w:rFonts w:ascii="Arial" w:eastAsia="Times New Roman" w:hAnsi="Arial" w:cs="Arial"/>
          <w:iCs/>
          <w:lang w:val="cs-CZ" w:eastAsia="fr-FR"/>
        </w:rPr>
      </w:pPr>
      <w:r>
        <w:rPr>
          <w:rFonts w:ascii="Arial" w:eastAsia="Times New Roman" w:hAnsi="Arial" w:cs="Arial"/>
          <w:iCs/>
          <w:lang w:val="cs-CZ" w:eastAsia="fr-FR"/>
        </w:rPr>
        <w:t>107</w:t>
      </w:r>
      <w:r w:rsidR="003863CE" w:rsidRPr="00982CCE">
        <w:rPr>
          <w:rFonts w:ascii="Arial" w:eastAsia="Times New Roman" w:hAnsi="Arial" w:cs="Arial"/>
          <w:iCs/>
          <w:lang w:val="cs-CZ" w:eastAsia="fr-FR"/>
        </w:rPr>
        <w:t>.</w:t>
      </w:r>
      <w:r w:rsidR="003863CE" w:rsidRPr="00982CCE">
        <w:rPr>
          <w:rFonts w:ascii="Arial" w:eastAsia="Times New Roman" w:hAnsi="Arial" w:cs="Arial"/>
          <w:b/>
          <w:iCs/>
          <w:lang w:val="cs-CZ" w:eastAsia="fr-FR"/>
        </w:rPr>
        <w:t xml:space="preserve"> </w:t>
      </w:r>
      <w:r w:rsidR="003863CE" w:rsidRPr="00982CCE">
        <w:rPr>
          <w:rFonts w:ascii="Arial" w:eastAsia="Times New Roman" w:hAnsi="Arial" w:cs="Arial"/>
          <w:iCs/>
          <w:lang w:val="cs-CZ" w:eastAsia="fr-FR"/>
        </w:rPr>
        <w:t xml:space="preserve"> </w:t>
      </w:r>
      <w:r w:rsidR="003863CE" w:rsidRPr="00982CCE">
        <w:rPr>
          <w:rFonts w:ascii="Arial" w:eastAsia="Times New Roman" w:hAnsi="Arial" w:cs="Arial"/>
          <w:iCs/>
          <w:lang w:val="cs-CZ" w:eastAsia="fr-FR"/>
        </w:rPr>
        <w:tab/>
      </w:r>
      <w:r w:rsidR="00C463E1" w:rsidRPr="00982CCE">
        <w:rPr>
          <w:rFonts w:ascii="Arial" w:eastAsia="Times New Roman" w:hAnsi="Arial" w:cs="Arial"/>
          <w:iCs/>
          <w:lang w:val="cs-CZ" w:eastAsia="fr-FR"/>
        </w:rPr>
        <w:t xml:space="preserve">Při aplikaci </w:t>
      </w:r>
      <w:r w:rsidR="00F31F32" w:rsidRPr="00982CCE">
        <w:rPr>
          <w:rFonts w:ascii="Arial" w:eastAsia="Times New Roman" w:hAnsi="Arial" w:cs="Arial"/>
          <w:iCs/>
          <w:lang w:val="cs-CZ" w:eastAsia="fr-FR"/>
        </w:rPr>
        <w:t>článk</w:t>
      </w:r>
      <w:r w:rsidR="00C463E1"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9</w:t>
      </w:r>
      <w:r w:rsidR="00C463E1" w:rsidRPr="00982CCE">
        <w:rPr>
          <w:rFonts w:ascii="Arial" w:eastAsia="Times New Roman" w:hAnsi="Arial" w:cs="Arial"/>
          <w:iCs/>
          <w:lang w:val="cs-CZ" w:eastAsia="fr-FR"/>
        </w:rPr>
        <w:t xml:space="preserve"> by smluvní strany měly dle situace uvážit seznamy kategorií jako seznamy představující chráněné kulturní dědictví jiné smluvní strany</w:t>
      </w:r>
      <w:r w:rsidR="003863CE" w:rsidRPr="00982CCE">
        <w:rPr>
          <w:rFonts w:ascii="Arial" w:eastAsia="Times New Roman" w:hAnsi="Arial" w:cs="Arial"/>
          <w:iCs/>
          <w:lang w:val="cs-CZ" w:eastAsia="fr-FR"/>
        </w:rPr>
        <w:t xml:space="preserve">. </w:t>
      </w:r>
      <w:r w:rsidR="00C463E1" w:rsidRPr="00982CCE">
        <w:rPr>
          <w:rFonts w:ascii="Arial" w:eastAsia="Times New Roman" w:hAnsi="Arial" w:cs="Arial"/>
          <w:iCs/>
          <w:lang w:val="cs-CZ" w:eastAsia="fr-FR"/>
        </w:rPr>
        <w:t>Výčet kategorií nebo reprezentativní seznam popisuje všeobecné druhy kulturního dědictví, nikoli konkrétní předměty</w:t>
      </w:r>
      <w:r w:rsidR="003863CE" w:rsidRPr="00982CCE">
        <w:rPr>
          <w:rFonts w:ascii="Arial" w:eastAsia="Times New Roman" w:hAnsi="Arial" w:cs="Arial"/>
          <w:iCs/>
          <w:lang w:val="cs-CZ" w:eastAsia="fr-FR"/>
        </w:rPr>
        <w:t xml:space="preserve">. </w:t>
      </w:r>
      <w:r w:rsidR="00C463E1" w:rsidRPr="00982CCE">
        <w:rPr>
          <w:rFonts w:ascii="Arial" w:eastAsia="Times New Roman" w:hAnsi="Arial" w:cs="Arial"/>
          <w:iCs/>
          <w:lang w:val="cs-CZ" w:eastAsia="fr-FR"/>
        </w:rPr>
        <w:t>Výčty kategorií jsou zvlášť užitečné k popisu druhů předmětů, které jsou typicky nacházeny při tajně prováděných vykopávkách, nelegálně obchodovány, a proto nejsou zdokumentovány v zemi původu</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color w:val="000000" w:themeColor="text1"/>
          <w:lang w:val="cs-CZ" w:eastAsia="fr-FR"/>
        </w:rPr>
      </w:pPr>
    </w:p>
    <w:p w:rsidR="003863CE" w:rsidRPr="00982CCE" w:rsidRDefault="001559A5" w:rsidP="001559A5">
      <w:pPr>
        <w:autoSpaceDE w:val="0"/>
        <w:autoSpaceDN w:val="0"/>
        <w:spacing w:after="0" w:line="240" w:lineRule="auto"/>
        <w:ind w:left="567" w:hanging="567"/>
        <w:jc w:val="both"/>
        <w:rPr>
          <w:rFonts w:ascii="Arial" w:eastAsia="Times New Roman" w:hAnsi="Arial" w:cs="Arial"/>
          <w:iCs/>
          <w:color w:val="000000" w:themeColor="text1"/>
          <w:lang w:val="cs-CZ" w:eastAsia="fr-FR"/>
        </w:rPr>
      </w:pPr>
      <w:r>
        <w:rPr>
          <w:rFonts w:ascii="Arial" w:eastAsia="Times New Roman" w:hAnsi="Arial" w:cs="Arial"/>
          <w:iCs/>
          <w:color w:val="000000" w:themeColor="text1"/>
          <w:lang w:val="cs-CZ" w:eastAsia="fr-FR"/>
        </w:rPr>
        <w:t xml:space="preserve">108. </w:t>
      </w:r>
      <w:r w:rsidR="00C463E1" w:rsidRPr="00982CCE">
        <w:rPr>
          <w:rFonts w:ascii="Arial" w:eastAsia="Times New Roman" w:hAnsi="Arial" w:cs="Arial"/>
          <w:iCs/>
          <w:color w:val="000000" w:themeColor="text1"/>
          <w:lang w:val="cs-CZ" w:eastAsia="fr-FR"/>
        </w:rPr>
        <w:t xml:space="preserve">Jako doplňující opatření, a aniž by tím bylo dotčeno výše uvedené, mohou být uzavírány bilaterální nebo </w:t>
      </w:r>
      <w:r w:rsidR="003863CE" w:rsidRPr="00982CCE">
        <w:rPr>
          <w:rFonts w:ascii="Arial" w:eastAsia="Times New Roman" w:hAnsi="Arial" w:cs="Arial"/>
          <w:iCs/>
          <w:color w:val="000000" w:themeColor="text1"/>
          <w:lang w:val="cs-CZ" w:eastAsia="fr-FR"/>
        </w:rPr>
        <w:t>multilater</w:t>
      </w:r>
      <w:r w:rsidR="00C463E1" w:rsidRPr="00982CCE">
        <w:rPr>
          <w:rFonts w:ascii="Arial" w:eastAsia="Times New Roman" w:hAnsi="Arial" w:cs="Arial"/>
          <w:iCs/>
          <w:color w:val="000000" w:themeColor="text1"/>
          <w:lang w:val="cs-CZ" w:eastAsia="fr-FR"/>
        </w:rPr>
        <w:t>á</w:t>
      </w:r>
      <w:r w:rsidR="003863CE" w:rsidRPr="00982CCE">
        <w:rPr>
          <w:rFonts w:ascii="Arial" w:eastAsia="Times New Roman" w:hAnsi="Arial" w:cs="Arial"/>
          <w:iCs/>
          <w:color w:val="000000" w:themeColor="text1"/>
          <w:lang w:val="cs-CZ" w:eastAsia="fr-FR"/>
        </w:rPr>
        <w:t>l</w:t>
      </w:r>
      <w:r w:rsidR="00C463E1" w:rsidRPr="00982CCE">
        <w:rPr>
          <w:rFonts w:ascii="Arial" w:eastAsia="Times New Roman" w:hAnsi="Arial" w:cs="Arial"/>
          <w:iCs/>
          <w:color w:val="000000" w:themeColor="text1"/>
          <w:lang w:val="cs-CZ" w:eastAsia="fr-FR"/>
        </w:rPr>
        <w:t xml:space="preserve">ní smlouvy za účelem podnícení efektivnější a širší odezvy na </w:t>
      </w:r>
      <w:r w:rsidR="006E7749" w:rsidRPr="00982CCE">
        <w:rPr>
          <w:rFonts w:ascii="Arial" w:eastAsia="Times New Roman" w:hAnsi="Arial" w:cs="Arial"/>
          <w:iCs/>
          <w:color w:val="000000" w:themeColor="text1"/>
          <w:lang w:val="cs-CZ" w:eastAsia="fr-FR"/>
        </w:rPr>
        <w:t xml:space="preserve">žádost o spolupráci, založené na lepším pochopení konkrétní situace </w:t>
      </w:r>
      <w:r w:rsidR="006E7749" w:rsidRPr="00982CCE">
        <w:rPr>
          <w:rFonts w:ascii="Arial" w:eastAsia="Times New Roman" w:hAnsi="Arial" w:cs="Arial"/>
          <w:iCs/>
          <w:color w:val="000000" w:themeColor="text1"/>
          <w:lang w:val="cs-CZ" w:eastAsia="fr-FR"/>
        </w:rPr>
        <w:lastRenderedPageBreak/>
        <w:t>státu, který byl postižen plundrováním</w:t>
      </w:r>
      <w:r w:rsidR="003863CE" w:rsidRPr="00982CCE">
        <w:rPr>
          <w:rFonts w:ascii="Arial" w:eastAsia="Times New Roman" w:hAnsi="Arial" w:cs="Arial"/>
          <w:iCs/>
          <w:color w:val="000000" w:themeColor="text1"/>
          <w:lang w:val="cs-CZ" w:eastAsia="fr-FR"/>
        </w:rPr>
        <w:t xml:space="preserve">, </w:t>
      </w:r>
      <w:r w:rsidR="006E7749" w:rsidRPr="00982CCE">
        <w:rPr>
          <w:rFonts w:ascii="Arial" w:eastAsia="Times New Roman" w:hAnsi="Arial" w:cs="Arial"/>
          <w:iCs/>
          <w:color w:val="000000" w:themeColor="text1"/>
          <w:lang w:val="cs-CZ" w:eastAsia="fr-FR"/>
        </w:rPr>
        <w:t xml:space="preserve">a k zintenzivnění podpory a finanční a technické pomoci ke zlepšení budování kapacit, školení a ochrany </w:t>
      </w:r>
      <w:r w:rsidR="006E7749" w:rsidRPr="00982CCE">
        <w:rPr>
          <w:rFonts w:ascii="Arial" w:eastAsia="Times New Roman" w:hAnsi="Arial" w:cs="Arial"/>
          <w:i/>
          <w:iCs/>
          <w:color w:val="000000" w:themeColor="text1"/>
          <w:lang w:val="cs-CZ" w:eastAsia="fr-FR"/>
        </w:rPr>
        <w:t xml:space="preserve">in </w:t>
      </w:r>
      <w:proofErr w:type="spellStart"/>
      <w:r w:rsidR="006E7749" w:rsidRPr="00982CCE">
        <w:rPr>
          <w:rFonts w:ascii="Arial" w:eastAsia="Times New Roman" w:hAnsi="Arial" w:cs="Arial"/>
          <w:i/>
          <w:iCs/>
          <w:color w:val="000000" w:themeColor="text1"/>
          <w:lang w:val="cs-CZ" w:eastAsia="fr-FR"/>
        </w:rPr>
        <w:t>situ</w:t>
      </w:r>
      <w:proofErr w:type="spellEnd"/>
      <w:r w:rsidR="00CA2333" w:rsidRPr="00982CCE">
        <w:rPr>
          <w:rFonts w:ascii="Arial" w:eastAsia="Times New Roman" w:hAnsi="Arial" w:cs="Arial"/>
          <w:iCs/>
          <w:color w:val="000000" w:themeColor="text1"/>
          <w:lang w:val="cs-CZ" w:eastAsia="fr-FR"/>
        </w:rPr>
        <w:t xml:space="preserve">. </w:t>
      </w:r>
      <w:r w:rsidR="006E7749" w:rsidRPr="00982CCE">
        <w:rPr>
          <w:rFonts w:ascii="Arial" w:eastAsia="Times New Roman" w:hAnsi="Arial" w:cs="Arial"/>
          <w:iCs/>
          <w:color w:val="000000" w:themeColor="text1"/>
          <w:lang w:val="cs-CZ" w:eastAsia="fr-FR"/>
        </w:rPr>
        <w:t xml:space="preserve">Je třeba prozkoumat způsoby a možnosti prohlubování mezinárodní spolupráce při uplatňování </w:t>
      </w:r>
      <w:r w:rsidR="00F31F32" w:rsidRPr="00982CCE">
        <w:rPr>
          <w:rFonts w:ascii="Arial" w:eastAsia="Times New Roman" w:hAnsi="Arial" w:cs="Arial"/>
          <w:iCs/>
          <w:color w:val="000000" w:themeColor="text1"/>
          <w:lang w:val="cs-CZ" w:eastAsia="fr-FR"/>
        </w:rPr>
        <w:t>článk</w:t>
      </w:r>
      <w:r w:rsidR="006E7749" w:rsidRPr="00982CCE">
        <w:rPr>
          <w:rFonts w:ascii="Arial" w:eastAsia="Times New Roman" w:hAnsi="Arial" w:cs="Arial"/>
          <w:iCs/>
          <w:color w:val="000000" w:themeColor="text1"/>
          <w:lang w:val="cs-CZ" w:eastAsia="fr-FR"/>
        </w:rPr>
        <w:t>u</w:t>
      </w:r>
      <w:r w:rsidR="003863CE" w:rsidRPr="00982CCE">
        <w:rPr>
          <w:rFonts w:ascii="Arial" w:eastAsia="Times New Roman" w:hAnsi="Arial" w:cs="Arial"/>
          <w:iCs/>
          <w:color w:val="000000" w:themeColor="text1"/>
          <w:lang w:val="cs-CZ" w:eastAsia="fr-FR"/>
        </w:rPr>
        <w:t xml:space="preserve"> 9. </w:t>
      </w:r>
    </w:p>
    <w:p w:rsidR="00996FFB" w:rsidRPr="00982CCE" w:rsidRDefault="00996FFB" w:rsidP="00996FFB">
      <w:pPr>
        <w:autoSpaceDE w:val="0"/>
        <w:autoSpaceDN w:val="0"/>
        <w:spacing w:after="0" w:line="240" w:lineRule="auto"/>
        <w:ind w:left="567"/>
        <w:jc w:val="both"/>
        <w:rPr>
          <w:rFonts w:ascii="Arial" w:eastAsia="Times New Roman" w:hAnsi="Arial" w:cs="Arial"/>
          <w:iCs/>
          <w:lang w:val="cs-CZ" w:eastAsia="fr-FR"/>
        </w:rPr>
      </w:pPr>
    </w:p>
    <w:p w:rsidR="003863CE" w:rsidRPr="00982CCE" w:rsidRDefault="001D1E38"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006E7749" w:rsidRPr="00982CCE">
        <w:rPr>
          <w:rFonts w:ascii="Arial" w:eastAsia="Times New Roman" w:hAnsi="Arial" w:cs="Arial"/>
          <w:iCs/>
          <w:lang w:val="cs-CZ" w:eastAsia="fr-FR"/>
        </w:rPr>
        <w:t xml:space="preserve">plně využívat ustanovení </w:t>
      </w:r>
      <w:r w:rsidR="00F31F32" w:rsidRPr="00982CCE">
        <w:rPr>
          <w:rFonts w:ascii="Arial" w:eastAsia="Times New Roman" w:hAnsi="Arial" w:cs="Arial"/>
          <w:iCs/>
          <w:lang w:val="cs-CZ" w:eastAsia="fr-FR"/>
        </w:rPr>
        <w:t>člán</w:t>
      </w:r>
      <w:r w:rsidR="006E7749" w:rsidRPr="00982CCE">
        <w:rPr>
          <w:rFonts w:ascii="Arial" w:eastAsia="Times New Roman" w:hAnsi="Arial" w:cs="Arial"/>
          <w:iCs/>
          <w:lang w:val="cs-CZ" w:eastAsia="fr-FR"/>
        </w:rPr>
        <w:t>ku</w:t>
      </w:r>
      <w:r w:rsidR="003863CE" w:rsidRPr="00982CCE">
        <w:rPr>
          <w:rFonts w:ascii="Arial" w:eastAsia="Times New Roman" w:hAnsi="Arial" w:cs="Arial"/>
          <w:iCs/>
          <w:lang w:val="cs-CZ" w:eastAsia="fr-FR"/>
        </w:rPr>
        <w:t xml:space="preserve"> 9 </w:t>
      </w:r>
      <w:r w:rsidR="006E7749" w:rsidRPr="00982CCE">
        <w:rPr>
          <w:rFonts w:ascii="Arial" w:eastAsia="Times New Roman" w:hAnsi="Arial" w:cs="Arial"/>
          <w:iCs/>
          <w:lang w:val="cs-CZ" w:eastAsia="fr-FR"/>
        </w:rPr>
        <w:t>při řešení problémů, které představují vykopávky tajně prováděné na jejich archeologických nalezištích v případech přírodních katastrof nebo konfliktů</w:t>
      </w:r>
      <w:r w:rsidR="003863CE" w:rsidRPr="00982CCE">
        <w:rPr>
          <w:rFonts w:ascii="Arial" w:eastAsia="Times New Roman" w:hAnsi="Arial" w:cs="Arial"/>
          <w:iCs/>
          <w:lang w:val="cs-CZ" w:eastAsia="fr-FR"/>
        </w:rPr>
        <w:t xml:space="preserve">. </w:t>
      </w:r>
    </w:p>
    <w:p w:rsidR="00DF26AE" w:rsidRPr="00982CCE" w:rsidRDefault="00DF26A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DF26AE"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982CCE"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705EDC"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O</w:t>
            </w:r>
            <w:r w:rsidR="006E7749" w:rsidRPr="00982CCE">
              <w:rPr>
                <w:rFonts w:ascii="Arial" w:eastAsia="Times New Roman" w:hAnsi="Arial" w:cs="Arial"/>
                <w:b/>
                <w:bCs/>
                <w:iCs/>
                <w:lang w:val="cs-CZ" w:eastAsia="fr-FR"/>
              </w:rPr>
              <w:t>kupace</w:t>
            </w:r>
            <w:r w:rsidRPr="00982CCE">
              <w:rPr>
                <w:rFonts w:ascii="Arial" w:eastAsia="Times New Roman" w:hAnsi="Arial" w:cs="Arial"/>
                <w:b/>
                <w:bCs/>
                <w:iCs/>
                <w:lang w:val="cs-CZ" w:eastAsia="fr-FR"/>
              </w:rPr>
              <w:t xml:space="preserve"> (</w:t>
            </w:r>
            <w:r w:rsidR="00F31F32" w:rsidRPr="00982CCE">
              <w:rPr>
                <w:rFonts w:ascii="Arial" w:eastAsia="Times New Roman" w:hAnsi="Arial" w:cs="Arial"/>
                <w:b/>
                <w:bCs/>
                <w:iCs/>
                <w:lang w:val="cs-CZ" w:eastAsia="fr-FR"/>
              </w:rPr>
              <w:t>článek</w:t>
            </w:r>
            <w:r w:rsidRPr="00982CCE">
              <w:rPr>
                <w:rFonts w:ascii="Arial" w:eastAsia="Times New Roman" w:hAnsi="Arial" w:cs="Arial"/>
                <w:b/>
                <w:bCs/>
                <w:iCs/>
                <w:lang w:val="cs-CZ" w:eastAsia="fr-FR"/>
              </w:rPr>
              <w:t xml:space="preserve"> 11)</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6E7749"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Č</w:t>
      </w:r>
      <w:r w:rsidR="00F31F32" w:rsidRPr="00982CCE">
        <w:rPr>
          <w:rFonts w:ascii="Arial" w:eastAsia="Times New Roman" w:hAnsi="Arial" w:cs="Arial"/>
          <w:iCs/>
          <w:lang w:val="cs-CZ" w:eastAsia="fr-FR"/>
        </w:rPr>
        <w:t>lánek</w:t>
      </w:r>
      <w:r w:rsidR="003863CE" w:rsidRPr="00982CCE">
        <w:rPr>
          <w:rFonts w:ascii="Arial" w:eastAsia="Times New Roman" w:hAnsi="Arial" w:cs="Arial"/>
          <w:iCs/>
          <w:lang w:val="cs-CZ" w:eastAsia="fr-FR"/>
        </w:rPr>
        <w:t xml:space="preserve"> 11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 xml:space="preserve">y </w:t>
      </w:r>
      <w:r w:rsidR="00875D6B" w:rsidRPr="00982CCE">
        <w:rPr>
          <w:rFonts w:ascii="Arial" w:eastAsia="Times New Roman" w:hAnsi="Arial" w:cs="Arial"/>
          <w:iCs/>
          <w:lang w:val="cs-CZ" w:eastAsia="fr-FR"/>
        </w:rPr>
        <w:t xml:space="preserve">stanoví, že </w:t>
      </w:r>
      <w:r w:rsidRPr="00982CCE">
        <w:rPr>
          <w:rFonts w:ascii="Arial" w:eastAsia="Times New Roman" w:hAnsi="Arial" w:cs="Arial"/>
          <w:iCs/>
          <w:lang w:val="cs-CZ" w:eastAsia="fr-FR"/>
        </w:rPr>
        <w:t xml:space="preserve">vývoz a převod vlastnictví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ch</w:t>
      </w:r>
      <w:r w:rsidR="008D1842" w:rsidRPr="00982CCE">
        <w:rPr>
          <w:rFonts w:ascii="Arial" w:eastAsia="Times New Roman" w:hAnsi="Arial" w:cs="Arial"/>
          <w:iCs/>
          <w:lang w:val="cs-CZ" w:eastAsia="fr-FR"/>
        </w:rPr>
        <w:t xml:space="preserve"> statk</w:t>
      </w:r>
      <w:r w:rsidRPr="00982CCE">
        <w:rPr>
          <w:rFonts w:ascii="Arial" w:eastAsia="Times New Roman" w:hAnsi="Arial" w:cs="Arial"/>
          <w:iCs/>
          <w:lang w:val="cs-CZ" w:eastAsia="fr-FR"/>
        </w:rPr>
        <w:t xml:space="preserve">ů nuceným způsobem, a to jako přímý nebo nepřímý důsledek okupace </w:t>
      </w:r>
      <w:r w:rsidR="00875D6B" w:rsidRPr="00982CCE">
        <w:rPr>
          <w:rFonts w:ascii="Arial" w:eastAsia="Times New Roman" w:hAnsi="Arial" w:cs="Arial"/>
          <w:iCs/>
          <w:lang w:val="cs-CZ" w:eastAsia="fr-FR"/>
        </w:rPr>
        <w:t>určité země cizí mocí, se pokládá za protiprávní</w:t>
      </w:r>
      <w:r w:rsidR="003863CE" w:rsidRPr="00982CCE">
        <w:rPr>
          <w:rFonts w:ascii="Arial" w:eastAsia="Times New Roman" w:hAnsi="Arial" w:cs="Arial"/>
          <w:iCs/>
          <w:lang w:val="cs-CZ" w:eastAsia="fr-FR"/>
        </w:rPr>
        <w:t xml:space="preserve">. </w:t>
      </w:r>
      <w:r w:rsidR="00875D6B" w:rsidRPr="00982CCE">
        <w:rPr>
          <w:rFonts w:ascii="Arial" w:eastAsia="Times New Roman" w:hAnsi="Arial" w:cs="Arial"/>
          <w:iCs/>
          <w:lang w:val="cs-CZ" w:eastAsia="fr-FR"/>
        </w:rPr>
        <w:t xml:space="preserve">Smluvní strany musí aplikovat tuto zásadu při provádění ustanovení </w:t>
      </w:r>
      <w:r w:rsidR="003D5BDA" w:rsidRPr="00982CCE">
        <w:rPr>
          <w:rFonts w:ascii="Arial" w:eastAsia="Times New Roman" w:hAnsi="Arial" w:cs="Arial"/>
          <w:iCs/>
          <w:lang w:val="cs-CZ" w:eastAsia="fr-FR"/>
        </w:rPr>
        <w:t>Úmluv</w:t>
      </w:r>
      <w:r w:rsidR="00875D6B" w:rsidRPr="00982CCE">
        <w:rPr>
          <w:rFonts w:ascii="Arial" w:eastAsia="Times New Roman" w:hAnsi="Arial" w:cs="Arial"/>
          <w:iCs/>
          <w:lang w:val="cs-CZ" w:eastAsia="fr-FR"/>
        </w:rPr>
        <w:t>y, a pokud to vyžaduje jejich příslušný právní řád, měly by tento závazek jasně zakotvit do své legislativy</w:t>
      </w:r>
      <w:r w:rsidR="003863CE" w:rsidRPr="00982CCE">
        <w:rPr>
          <w:rFonts w:ascii="Arial" w:eastAsia="Times New Roman" w:hAnsi="Arial" w:cs="Arial"/>
          <w:iCs/>
          <w:lang w:val="cs-CZ" w:eastAsia="fr-FR"/>
        </w:rPr>
        <w:t xml:space="preserve">. </w:t>
      </w:r>
      <w:r w:rsidR="00875D6B" w:rsidRPr="00982CCE">
        <w:rPr>
          <w:rFonts w:ascii="Arial" w:eastAsia="Times New Roman" w:hAnsi="Arial" w:cs="Arial"/>
          <w:iCs/>
          <w:lang w:val="cs-CZ" w:eastAsia="fr-FR"/>
        </w:rPr>
        <w:t xml:space="preserve">Příslušné údaje by měly být zaneseny do </w:t>
      </w:r>
      <w:r w:rsidR="006B4951" w:rsidRPr="00982CCE">
        <w:rPr>
          <w:rFonts w:ascii="Arial" w:eastAsia="Times New Roman" w:hAnsi="Arial" w:cs="Arial"/>
          <w:iCs/>
          <w:lang w:val="cs-CZ" w:eastAsia="fr-FR"/>
        </w:rPr>
        <w:t>Databáze UNESCO</w:t>
      </w:r>
      <w:r w:rsidR="003863CE" w:rsidRPr="00982CCE">
        <w:rPr>
          <w:rFonts w:ascii="Arial" w:eastAsia="Times New Roman" w:hAnsi="Arial" w:cs="Arial"/>
          <w:iCs/>
          <w:lang w:val="cs-CZ" w:eastAsia="fr-FR"/>
        </w:rPr>
        <w:t xml:space="preserve">. </w:t>
      </w:r>
    </w:p>
    <w:p w:rsidR="003863CE" w:rsidRPr="00982CCE" w:rsidRDefault="003863CE" w:rsidP="000D233D">
      <w:pPr>
        <w:autoSpaceDE w:val="0"/>
        <w:autoSpaceDN w:val="0"/>
        <w:spacing w:after="0" w:line="240" w:lineRule="auto"/>
        <w:ind w:left="567" w:hanging="567"/>
        <w:jc w:val="both"/>
        <w:rPr>
          <w:rFonts w:ascii="Arial" w:eastAsia="Times New Roman" w:hAnsi="Arial" w:cs="Arial"/>
          <w:iCs/>
          <w:lang w:val="cs-CZ" w:eastAsia="fr-FR"/>
        </w:rPr>
      </w:pPr>
    </w:p>
    <w:p w:rsidR="003863CE" w:rsidRPr="00982CCE" w:rsidRDefault="00875D6B" w:rsidP="00DF46A7">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Dle situace by měly být prozkoumány možné synergie v rámci snah vyvíjených na základě </w:t>
      </w:r>
      <w:r w:rsidR="003863CE" w:rsidRPr="00982CCE">
        <w:rPr>
          <w:rFonts w:ascii="Arial" w:eastAsia="Times New Roman" w:hAnsi="Arial" w:cs="Arial"/>
          <w:iCs/>
          <w:lang w:val="cs-CZ" w:eastAsia="fr-FR"/>
        </w:rPr>
        <w:t>Ha</w:t>
      </w:r>
      <w:r w:rsidRPr="00982CCE">
        <w:rPr>
          <w:rFonts w:ascii="Arial" w:eastAsia="Times New Roman" w:hAnsi="Arial" w:cs="Arial"/>
          <w:iCs/>
          <w:lang w:val="cs-CZ" w:eastAsia="fr-FR"/>
        </w:rPr>
        <w:t>a</w:t>
      </w:r>
      <w:r w:rsidR="003863CE" w:rsidRPr="00982CCE">
        <w:rPr>
          <w:rFonts w:ascii="Arial" w:eastAsia="Times New Roman" w:hAnsi="Arial" w:cs="Arial"/>
          <w:iCs/>
          <w:lang w:val="cs-CZ" w:eastAsia="fr-FR"/>
        </w:rPr>
        <w:t>g</w:t>
      </w:r>
      <w:r w:rsidRPr="00982CCE">
        <w:rPr>
          <w:rFonts w:ascii="Arial" w:eastAsia="Times New Roman" w:hAnsi="Arial" w:cs="Arial"/>
          <w:iCs/>
          <w:lang w:val="cs-CZ" w:eastAsia="fr-FR"/>
        </w:rPr>
        <w:t>ské úmluvy z roku</w:t>
      </w:r>
      <w:r w:rsidR="003863CE" w:rsidRPr="00982CCE">
        <w:rPr>
          <w:rFonts w:ascii="Arial" w:eastAsia="Times New Roman" w:hAnsi="Arial" w:cs="Arial"/>
          <w:iCs/>
          <w:lang w:val="cs-CZ" w:eastAsia="fr-FR"/>
        </w:rPr>
        <w:t xml:space="preserve"> 1954, </w:t>
      </w:r>
      <w:r w:rsidRPr="00982CCE">
        <w:rPr>
          <w:rFonts w:ascii="Arial" w:eastAsia="Times New Roman" w:hAnsi="Arial" w:cs="Arial"/>
          <w:iCs/>
          <w:lang w:val="cs-CZ" w:eastAsia="fr-FR"/>
        </w:rPr>
        <w:t>jejího Prvního a Druhého protokolu, a Výborem zřízeným na základě Druhého protokolu</w:t>
      </w:r>
      <w:r w:rsidR="003863CE" w:rsidRPr="00982CCE">
        <w:rPr>
          <w:rFonts w:ascii="Arial" w:eastAsia="Times New Roman" w:hAnsi="Arial" w:cs="Arial"/>
          <w:iCs/>
          <w:lang w:val="cs-CZ" w:eastAsia="fr-FR"/>
        </w:rPr>
        <w:t xml:space="preserve">. </w:t>
      </w:r>
    </w:p>
    <w:p w:rsidR="00DF26AE" w:rsidRPr="00982CCE" w:rsidRDefault="00DF26AE"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982CCE"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875D6B"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Zvláštní dohody</w:t>
            </w:r>
            <w:r w:rsidR="00705EDC" w:rsidRPr="00982CCE">
              <w:rPr>
                <w:rFonts w:ascii="Arial" w:eastAsia="Times New Roman" w:hAnsi="Arial" w:cs="Arial"/>
                <w:b/>
                <w:bCs/>
                <w:iCs/>
                <w:lang w:val="cs-CZ" w:eastAsia="fr-FR"/>
              </w:rPr>
              <w:t xml:space="preserve"> (</w:t>
            </w:r>
            <w:r w:rsidR="00F31F32" w:rsidRPr="00982CCE">
              <w:rPr>
                <w:rFonts w:ascii="Arial" w:eastAsia="Times New Roman" w:hAnsi="Arial" w:cs="Arial"/>
                <w:b/>
                <w:bCs/>
                <w:iCs/>
                <w:lang w:val="cs-CZ" w:eastAsia="fr-FR"/>
              </w:rPr>
              <w:t>článek</w:t>
            </w:r>
            <w:r w:rsidR="00705EDC" w:rsidRPr="00982CCE">
              <w:rPr>
                <w:rFonts w:ascii="Arial" w:eastAsia="Times New Roman" w:hAnsi="Arial" w:cs="Arial"/>
                <w:b/>
                <w:bCs/>
                <w:iCs/>
                <w:lang w:val="cs-CZ" w:eastAsia="fr-FR"/>
              </w:rPr>
              <w:t xml:space="preserve"> 15)</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0F0FDF" w:rsidP="000D233D">
      <w:pPr>
        <w:numPr>
          <w:ilvl w:val="0"/>
          <w:numId w:val="41"/>
        </w:numPr>
        <w:autoSpaceDE w:val="0"/>
        <w:autoSpaceDN w:val="0"/>
        <w:spacing w:after="0" w:line="240" w:lineRule="auto"/>
        <w:ind w:left="567" w:hanging="567"/>
        <w:jc w:val="both"/>
        <w:rPr>
          <w:rFonts w:ascii="Arial" w:eastAsia="Times New Roman" w:hAnsi="Arial" w:cs="Arial"/>
          <w:b/>
          <w:iCs/>
          <w:lang w:val="cs-CZ" w:eastAsia="fr-FR"/>
        </w:rPr>
      </w:pPr>
      <w:r w:rsidRPr="00982CCE">
        <w:rPr>
          <w:rFonts w:ascii="Arial" w:eastAsia="Times New Roman" w:hAnsi="Arial" w:cs="Arial"/>
          <w:iCs/>
          <w:lang w:val="cs-CZ" w:eastAsia="fr-FR"/>
        </w:rPr>
        <w:t>V souladu se článkem</w:t>
      </w:r>
      <w:r w:rsidR="003863CE" w:rsidRPr="00982CCE">
        <w:rPr>
          <w:rFonts w:ascii="Arial" w:eastAsia="Times New Roman" w:hAnsi="Arial" w:cs="Arial"/>
          <w:iCs/>
          <w:lang w:val="cs-CZ" w:eastAsia="fr-FR"/>
        </w:rPr>
        <w:t xml:space="preserve"> 15</w:t>
      </w:r>
      <w:r w:rsidR="00875D6B" w:rsidRPr="00982CCE">
        <w:rPr>
          <w:rFonts w:ascii="Arial" w:eastAsia="Times New Roman" w:hAnsi="Arial" w:cs="Arial"/>
          <w:iCs/>
          <w:lang w:val="cs-CZ" w:eastAsia="fr-FR"/>
        </w:rPr>
        <w:t xml:space="preserve"> nic v </w:t>
      </w:r>
      <w:r w:rsidR="003D5BDA" w:rsidRPr="00982CCE">
        <w:rPr>
          <w:rFonts w:ascii="Arial" w:eastAsia="Times New Roman" w:hAnsi="Arial" w:cs="Arial"/>
          <w:iCs/>
          <w:lang w:val="cs-CZ" w:eastAsia="fr-FR"/>
        </w:rPr>
        <w:t>Úmluv</w:t>
      </w:r>
      <w:r w:rsidR="00875D6B" w:rsidRPr="00982CCE">
        <w:rPr>
          <w:rFonts w:ascii="Arial" w:eastAsia="Times New Roman" w:hAnsi="Arial" w:cs="Arial"/>
          <w:iCs/>
          <w:lang w:val="cs-CZ" w:eastAsia="fr-FR"/>
        </w:rPr>
        <w:t>ě</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00875D6B" w:rsidRPr="00982CCE">
        <w:rPr>
          <w:rFonts w:ascii="Arial" w:eastAsia="Times New Roman" w:hAnsi="Arial" w:cs="Arial"/>
          <w:iCs/>
          <w:lang w:val="cs-CZ" w:eastAsia="fr-FR"/>
        </w:rPr>
        <w:t xml:space="preserve">nebrání smluvním státům uzavírat mezi sebou zvláštní dohody o restituci přemístěných </w:t>
      </w:r>
      <w:r w:rsidR="008D1842" w:rsidRPr="00982CCE">
        <w:rPr>
          <w:rFonts w:ascii="Arial" w:eastAsia="Times New Roman" w:hAnsi="Arial" w:cs="Arial"/>
          <w:iCs/>
          <w:lang w:val="cs-CZ" w:eastAsia="fr-FR"/>
        </w:rPr>
        <w:t>kulturní</w:t>
      </w:r>
      <w:r w:rsidR="00875D6B" w:rsidRPr="00982CCE">
        <w:rPr>
          <w:rFonts w:ascii="Arial" w:eastAsia="Times New Roman" w:hAnsi="Arial" w:cs="Arial"/>
          <w:iCs/>
          <w:lang w:val="cs-CZ" w:eastAsia="fr-FR"/>
        </w:rPr>
        <w:t>ch</w:t>
      </w:r>
      <w:r w:rsidR="008D1842" w:rsidRPr="00982CCE">
        <w:rPr>
          <w:rFonts w:ascii="Arial" w:eastAsia="Times New Roman" w:hAnsi="Arial" w:cs="Arial"/>
          <w:iCs/>
          <w:lang w:val="cs-CZ" w:eastAsia="fr-FR"/>
        </w:rPr>
        <w:t xml:space="preserve"> statk</w:t>
      </w:r>
      <w:r w:rsidR="00875D6B" w:rsidRPr="00982CCE">
        <w:rPr>
          <w:rFonts w:ascii="Arial" w:eastAsia="Times New Roman" w:hAnsi="Arial" w:cs="Arial"/>
          <w:iCs/>
          <w:lang w:val="cs-CZ" w:eastAsia="fr-FR"/>
        </w:rPr>
        <w:t xml:space="preserve">ů, nebo dále plnit dohody uzavřené ještě před přijetím </w:t>
      </w:r>
      <w:r w:rsidR="003D5BDA" w:rsidRPr="00982CCE">
        <w:rPr>
          <w:rFonts w:ascii="Arial" w:eastAsia="Times New Roman" w:hAnsi="Arial" w:cs="Arial"/>
          <w:iCs/>
          <w:lang w:val="cs-CZ" w:eastAsia="fr-FR"/>
        </w:rPr>
        <w:t>Úmluv</w:t>
      </w:r>
      <w:r w:rsidR="00875D6B" w:rsidRPr="00982CCE">
        <w:rPr>
          <w:rFonts w:ascii="Arial" w:eastAsia="Times New Roman" w:hAnsi="Arial" w:cs="Arial"/>
          <w:iCs/>
          <w:lang w:val="cs-CZ" w:eastAsia="fr-FR"/>
        </w:rPr>
        <w:t xml:space="preserve">y. Rostoucí </w:t>
      </w:r>
      <w:r w:rsidR="003863CE" w:rsidRPr="00982CCE">
        <w:rPr>
          <w:rFonts w:ascii="Arial" w:eastAsia="Times New Roman" w:hAnsi="Arial" w:cs="Arial"/>
          <w:iCs/>
          <w:lang w:val="cs-CZ" w:eastAsia="fr-FR"/>
        </w:rPr>
        <w:t>globaliza</w:t>
      </w:r>
      <w:r w:rsidR="00875D6B" w:rsidRPr="00982CCE">
        <w:rPr>
          <w:rFonts w:ascii="Arial" w:eastAsia="Times New Roman" w:hAnsi="Arial" w:cs="Arial"/>
          <w:iCs/>
          <w:lang w:val="cs-CZ" w:eastAsia="fr-FR"/>
        </w:rPr>
        <w:t>ce trestné činnosti namířené proti kulturnímu dědictví si žádá výraznější a systematičtější regionální spolupráci a spolupráci mezi regiony</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D1E38"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00875D6B" w:rsidRPr="00982CCE">
        <w:rPr>
          <w:rFonts w:ascii="Arial" w:eastAsia="Times New Roman" w:hAnsi="Arial" w:cs="Arial"/>
          <w:iCs/>
          <w:lang w:val="cs-CZ" w:eastAsia="fr-FR"/>
        </w:rPr>
        <w:t xml:space="preserve">do bilaterálních nebo regionálních dohod zakotvit nejvyšší míru ochrany, kterou skýtá </w:t>
      </w:r>
      <w:r w:rsidR="003D5BDA" w:rsidRPr="00982CCE">
        <w:rPr>
          <w:rFonts w:ascii="Arial" w:eastAsia="Times New Roman" w:hAnsi="Arial" w:cs="Arial"/>
          <w:iCs/>
          <w:lang w:val="cs-CZ" w:eastAsia="fr-FR"/>
        </w:rPr>
        <w:t>Úmluva</w:t>
      </w:r>
      <w:r w:rsidR="00875D6B" w:rsidRPr="00982CCE">
        <w:rPr>
          <w:rFonts w:ascii="Arial" w:eastAsia="Times New Roman" w:hAnsi="Arial" w:cs="Arial"/>
          <w:iCs/>
          <w:lang w:val="cs-CZ" w:eastAsia="fr-FR"/>
        </w:rPr>
        <w:t xml:space="preserve"> UNESCO z roku 1970</w:t>
      </w:r>
      <w:r w:rsidR="003863CE" w:rsidRPr="00982CCE">
        <w:rPr>
          <w:rFonts w:ascii="Arial" w:eastAsia="Times New Roman" w:hAnsi="Arial" w:cs="Arial"/>
          <w:iCs/>
          <w:lang w:val="cs-CZ" w:eastAsia="fr-FR"/>
        </w:rPr>
        <w:t xml:space="preserve">, </w:t>
      </w:r>
      <w:r w:rsidR="003D5BDA" w:rsidRPr="00982CCE">
        <w:rPr>
          <w:rFonts w:ascii="Arial" w:eastAsia="Times New Roman" w:hAnsi="Arial" w:cs="Arial"/>
          <w:iCs/>
          <w:lang w:val="cs-CZ" w:eastAsia="fr-FR"/>
        </w:rPr>
        <w:t>Úmluva</w:t>
      </w:r>
      <w:r w:rsidR="00875D6B" w:rsidRPr="00982CCE">
        <w:rPr>
          <w:rFonts w:ascii="Arial" w:eastAsia="Times New Roman" w:hAnsi="Arial" w:cs="Arial"/>
          <w:iCs/>
          <w:lang w:val="cs-CZ" w:eastAsia="fr-FR"/>
        </w:rPr>
        <w:t xml:space="preserve"> UNIDROIT z roku 1995</w:t>
      </w:r>
      <w:r w:rsidR="003863CE" w:rsidRPr="00982CCE">
        <w:rPr>
          <w:rFonts w:ascii="Arial" w:eastAsia="Times New Roman" w:hAnsi="Arial" w:cs="Arial"/>
          <w:iCs/>
          <w:lang w:val="cs-CZ" w:eastAsia="fr-FR"/>
        </w:rPr>
        <w:t xml:space="preserve">, </w:t>
      </w:r>
      <w:r w:rsidR="003D5BDA" w:rsidRPr="00982CCE">
        <w:rPr>
          <w:rFonts w:ascii="Arial" w:eastAsia="Times New Roman" w:hAnsi="Arial" w:cs="Arial"/>
          <w:iCs/>
          <w:lang w:val="cs-CZ" w:eastAsia="fr-FR"/>
        </w:rPr>
        <w:t>Úmluva</w:t>
      </w:r>
      <w:r w:rsidR="003863CE" w:rsidRPr="00982CCE">
        <w:rPr>
          <w:rFonts w:ascii="Arial" w:eastAsia="Times New Roman" w:hAnsi="Arial" w:cs="Arial"/>
          <w:iCs/>
          <w:lang w:val="cs-CZ" w:eastAsia="fr-FR"/>
        </w:rPr>
        <w:t xml:space="preserve"> o</w:t>
      </w:r>
      <w:r w:rsidR="00875D6B" w:rsidRPr="00982CCE">
        <w:rPr>
          <w:rFonts w:ascii="Arial" w:eastAsia="Times New Roman" w:hAnsi="Arial" w:cs="Arial"/>
          <w:iCs/>
          <w:lang w:val="cs-CZ" w:eastAsia="fr-FR"/>
        </w:rPr>
        <w:t xml:space="preserve"> ochraně podvodního kulturního dědictví </w:t>
      </w:r>
      <w:r w:rsidR="00620D94" w:rsidRPr="00982CCE">
        <w:rPr>
          <w:rFonts w:ascii="Arial" w:eastAsia="Times New Roman" w:hAnsi="Arial" w:cs="Arial"/>
          <w:iCs/>
          <w:lang w:val="cs-CZ" w:eastAsia="fr-FR"/>
        </w:rPr>
        <w:t xml:space="preserve">z roku 2001 </w:t>
      </w:r>
      <w:r w:rsidR="003863CE" w:rsidRPr="00982CCE">
        <w:rPr>
          <w:rFonts w:ascii="Arial" w:eastAsia="Times New Roman" w:hAnsi="Arial" w:cs="Arial"/>
          <w:iCs/>
          <w:lang w:val="cs-CZ" w:eastAsia="fr-FR"/>
        </w:rPr>
        <w:t xml:space="preserve">a </w:t>
      </w:r>
      <w:r w:rsidR="00875D6B" w:rsidRPr="00982CCE">
        <w:rPr>
          <w:rFonts w:ascii="Arial" w:eastAsia="Times New Roman" w:hAnsi="Arial" w:cs="Arial"/>
          <w:iCs/>
          <w:lang w:val="cs-CZ" w:eastAsia="fr-FR"/>
        </w:rPr>
        <w:t xml:space="preserve">Úmluva OSN proti nadnárodnímu organizovanému zločinu z roku </w:t>
      </w:r>
      <w:r w:rsidR="003863CE" w:rsidRPr="00982CCE">
        <w:rPr>
          <w:rFonts w:ascii="Arial" w:eastAsia="Times New Roman" w:hAnsi="Arial" w:cs="Arial"/>
          <w:iCs/>
          <w:lang w:val="cs-CZ" w:eastAsia="fr-FR"/>
        </w:rPr>
        <w:t>2000</w:t>
      </w:r>
      <w:r w:rsidR="00875D6B" w:rsidRPr="00982CCE">
        <w:rPr>
          <w:rFonts w:ascii="Arial" w:eastAsia="Times New Roman" w:hAnsi="Arial" w:cs="Arial"/>
          <w:iCs/>
          <w:lang w:val="cs-CZ" w:eastAsia="fr-FR"/>
        </w:rPr>
        <w:t xml:space="preserve">, aby </w:t>
      </w:r>
      <w:r w:rsidR="003863CE" w:rsidRPr="00982CCE">
        <w:rPr>
          <w:rFonts w:ascii="Arial" w:eastAsia="Times New Roman" w:hAnsi="Arial" w:cs="Arial"/>
          <w:iCs/>
          <w:lang w:val="cs-CZ" w:eastAsia="fr-FR"/>
        </w:rPr>
        <w:t>t</w:t>
      </w:r>
      <w:r w:rsidR="00620D94" w:rsidRPr="00982CCE">
        <w:rPr>
          <w:rFonts w:ascii="Arial" w:eastAsia="Times New Roman" w:hAnsi="Arial" w:cs="Arial"/>
          <w:iCs/>
          <w:lang w:val="cs-CZ" w:eastAsia="fr-FR"/>
        </w:rPr>
        <w:t>akové dohody představovaly nejlepší možnou ochranu jejich kulturních statků</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620D94"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Jak je uvedeno v </w:t>
      </w:r>
      <w:r w:rsidR="00D66C5B" w:rsidRPr="00982CCE">
        <w:rPr>
          <w:rFonts w:ascii="Arial" w:eastAsia="Times New Roman" w:hAnsi="Arial" w:cs="Arial"/>
          <w:iCs/>
          <w:lang w:val="cs-CZ" w:eastAsia="fr-FR"/>
        </w:rPr>
        <w:t>odst.</w:t>
      </w:r>
      <w:r w:rsidR="003863CE" w:rsidRPr="00982CCE">
        <w:rPr>
          <w:rFonts w:ascii="Arial" w:eastAsia="Times New Roman" w:hAnsi="Arial" w:cs="Arial"/>
          <w:iCs/>
          <w:lang w:val="cs-CZ" w:eastAsia="fr-FR"/>
        </w:rPr>
        <w:t xml:space="preserve"> 101 </w:t>
      </w:r>
      <w:r w:rsidRPr="00982CCE">
        <w:rPr>
          <w:rFonts w:ascii="Arial" w:eastAsia="Times New Roman" w:hAnsi="Arial" w:cs="Arial"/>
          <w:iCs/>
          <w:lang w:val="cs-CZ" w:eastAsia="fr-FR"/>
        </w:rPr>
        <w:t xml:space="preserve">výše, je možno uzavírat bilaterální nebo multilaterální dohody za účelem prohloubení mezinárodní spolupráce při uplatňování </w:t>
      </w:r>
      <w:r w:rsidR="00F31F32" w:rsidRPr="00982CCE">
        <w:rPr>
          <w:rFonts w:ascii="Arial" w:eastAsia="Times New Roman" w:hAnsi="Arial" w:cs="Arial"/>
          <w:iCs/>
          <w:lang w:val="cs-CZ" w:eastAsia="fr-FR"/>
        </w:rPr>
        <w:t>článk</w:t>
      </w:r>
      <w:r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9.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DF26AE"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982CCE"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620D94"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Zprávy smluvních stran</w:t>
            </w:r>
            <w:r w:rsidR="006F6815" w:rsidRPr="00982CCE">
              <w:rPr>
                <w:rFonts w:ascii="Arial" w:eastAsia="Times New Roman" w:hAnsi="Arial" w:cs="Arial"/>
                <w:b/>
                <w:bCs/>
                <w:iCs/>
                <w:lang w:val="cs-CZ" w:eastAsia="fr-FR"/>
              </w:rPr>
              <w:t xml:space="preserve"> (</w:t>
            </w:r>
            <w:r w:rsidR="00F31F32" w:rsidRPr="00982CCE">
              <w:rPr>
                <w:rFonts w:ascii="Arial" w:eastAsia="Times New Roman" w:hAnsi="Arial" w:cs="Arial"/>
                <w:b/>
                <w:bCs/>
                <w:iCs/>
                <w:lang w:val="cs-CZ" w:eastAsia="fr-FR"/>
              </w:rPr>
              <w:t>článek</w:t>
            </w:r>
            <w:r w:rsidR="006F6815" w:rsidRPr="00982CCE">
              <w:rPr>
                <w:rFonts w:ascii="Arial" w:eastAsia="Times New Roman" w:hAnsi="Arial" w:cs="Arial"/>
                <w:b/>
                <w:bCs/>
                <w:iCs/>
                <w:lang w:val="cs-CZ" w:eastAsia="fr-FR"/>
              </w:rPr>
              <w:t xml:space="preserve"> 16)</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620D94" w:rsidP="003863CE">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color w:val="000000"/>
          <w:szCs w:val="20"/>
          <w:lang w:val="cs-CZ" w:eastAsia="cs-CZ"/>
        </w:rPr>
        <w:t>Smluvní strany jsou povinné předkládat Generální konferenci UNESCO zprávy o zákonodárných a správních, jakož i o jiných opatřeních, která přijaly k provedení Úmluvy, a to společně s podrobnými údaji o zkušenostech získaných na tomto poli</w:t>
      </w:r>
      <w:r w:rsidR="003863CE" w:rsidRPr="00982CCE">
        <w:rPr>
          <w:rFonts w:ascii="Arial" w:eastAsia="Times New Roman" w:hAnsi="Arial" w:cs="Arial"/>
          <w:iCs/>
          <w:lang w:val="cs-CZ" w:eastAsia="fr-FR"/>
        </w:rPr>
        <w:t>.</w:t>
      </w:r>
    </w:p>
    <w:p w:rsidR="00794497" w:rsidRPr="00982CCE" w:rsidRDefault="00794497" w:rsidP="00794497">
      <w:pPr>
        <w:autoSpaceDE w:val="0"/>
        <w:autoSpaceDN w:val="0"/>
        <w:spacing w:after="0" w:line="240" w:lineRule="auto"/>
        <w:ind w:left="567"/>
        <w:jc w:val="both"/>
        <w:rPr>
          <w:rFonts w:ascii="Arial" w:eastAsia="Times New Roman" w:hAnsi="Arial" w:cs="Arial"/>
          <w:iCs/>
          <w:lang w:val="cs-CZ" w:eastAsia="fr-FR"/>
        </w:rPr>
      </w:pPr>
    </w:p>
    <w:p w:rsidR="003863CE" w:rsidRPr="00982CCE" w:rsidRDefault="003863CE"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P</w:t>
      </w:r>
      <w:r w:rsidR="00620D94" w:rsidRPr="00982CCE">
        <w:rPr>
          <w:rFonts w:ascii="Arial" w:eastAsia="Times New Roman" w:hAnsi="Arial" w:cs="Arial"/>
          <w:iCs/>
          <w:lang w:val="cs-CZ" w:eastAsia="fr-FR"/>
        </w:rPr>
        <w:t xml:space="preserve">ravidelné podávání zpráv je cenné pro účely výměny informací o způsobech, jakými se různé národní systémy vypořádávají s otázkou nezákonného obchodování, a může </w:t>
      </w:r>
      <w:r w:rsidR="00620D94" w:rsidRPr="00982CCE">
        <w:rPr>
          <w:rFonts w:ascii="Arial" w:eastAsia="Times New Roman" w:hAnsi="Arial" w:cs="Arial"/>
          <w:iCs/>
          <w:lang w:val="cs-CZ" w:eastAsia="fr-FR"/>
        </w:rPr>
        <w:lastRenderedPageBreak/>
        <w:t xml:space="preserve">ostatním smluvním stranám pomoci při provádění ustanovení </w:t>
      </w:r>
      <w:r w:rsidR="003D5BDA" w:rsidRPr="00982CCE">
        <w:rPr>
          <w:rFonts w:ascii="Arial" w:eastAsia="Times New Roman" w:hAnsi="Arial" w:cs="Arial"/>
          <w:iCs/>
          <w:lang w:val="cs-CZ" w:eastAsia="fr-FR"/>
        </w:rPr>
        <w:t>Úmluv</w:t>
      </w:r>
      <w:r w:rsidR="00620D94" w:rsidRPr="00982CCE">
        <w:rPr>
          <w:rFonts w:ascii="Arial" w:eastAsia="Times New Roman" w:hAnsi="Arial" w:cs="Arial"/>
          <w:iCs/>
          <w:lang w:val="cs-CZ" w:eastAsia="fr-FR"/>
        </w:rPr>
        <w:t>y</w:t>
      </w:r>
      <w:r w:rsidRPr="00982CCE">
        <w:rPr>
          <w:rFonts w:ascii="Arial" w:eastAsia="Times New Roman" w:hAnsi="Arial" w:cs="Arial"/>
          <w:iCs/>
          <w:lang w:val="cs-CZ" w:eastAsia="fr-FR"/>
        </w:rPr>
        <w:t>. P</w:t>
      </w:r>
      <w:r w:rsidR="00620D94" w:rsidRPr="00982CCE">
        <w:rPr>
          <w:rFonts w:ascii="Arial" w:eastAsia="Times New Roman" w:hAnsi="Arial" w:cs="Arial"/>
          <w:iCs/>
          <w:lang w:val="cs-CZ" w:eastAsia="fr-FR"/>
        </w:rPr>
        <w:t xml:space="preserve">ravidelné zprávy rovněž slouží důležité funkci posilování důvěryhodnosti provádění </w:t>
      </w:r>
      <w:r w:rsidR="003D5BDA" w:rsidRPr="00982CCE">
        <w:rPr>
          <w:rFonts w:ascii="Arial" w:eastAsia="Times New Roman" w:hAnsi="Arial" w:cs="Arial"/>
          <w:iCs/>
          <w:lang w:val="cs-CZ" w:eastAsia="fr-FR"/>
        </w:rPr>
        <w:t>Úmluv</w:t>
      </w:r>
      <w:r w:rsidR="00620D94" w:rsidRPr="00982CCE">
        <w:rPr>
          <w:rFonts w:ascii="Arial" w:eastAsia="Times New Roman" w:hAnsi="Arial" w:cs="Arial"/>
          <w:iCs/>
          <w:lang w:val="cs-CZ" w:eastAsia="fr-FR"/>
        </w:rPr>
        <w:t>y</w:t>
      </w:r>
      <w:r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620D94"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Zprávy o provádění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mus</w:t>
      </w:r>
      <w:r w:rsidRPr="00982CCE">
        <w:rPr>
          <w:rFonts w:ascii="Arial" w:eastAsia="Times New Roman" w:hAnsi="Arial" w:cs="Arial"/>
          <w:iCs/>
          <w:lang w:val="cs-CZ" w:eastAsia="fr-FR"/>
        </w:rPr>
        <w:t>í být předkládány vždy jednou za čt</w:t>
      </w:r>
      <w:r w:rsidR="0084206E">
        <w:rPr>
          <w:rFonts w:ascii="Arial" w:eastAsia="Times New Roman" w:hAnsi="Arial" w:cs="Arial"/>
          <w:iCs/>
          <w:lang w:val="cs-CZ" w:eastAsia="fr-FR"/>
        </w:rPr>
        <w:t>y</w:t>
      </w:r>
      <w:r w:rsidRPr="00982CCE">
        <w:rPr>
          <w:rFonts w:ascii="Arial" w:eastAsia="Times New Roman" w:hAnsi="Arial" w:cs="Arial"/>
          <w:iCs/>
          <w:lang w:val="cs-CZ" w:eastAsia="fr-FR"/>
        </w:rPr>
        <w:t>ři roky</w:t>
      </w:r>
      <w:r w:rsidR="009F7B30">
        <w:rPr>
          <w:rFonts w:ascii="Arial" w:eastAsia="Times New Roman" w:hAnsi="Arial" w:cs="Arial"/>
          <w:iCs/>
          <w:lang w:val="cs-CZ" w:eastAsia="fr-FR"/>
        </w:rPr>
        <w:t>.</w:t>
      </w:r>
      <w:r w:rsidRPr="00982CCE">
        <w:rPr>
          <w:rFonts w:ascii="Arial" w:eastAsia="Times New Roman" w:hAnsi="Arial" w:cs="Arial"/>
          <w:iCs/>
          <w:lang w:val="cs-CZ" w:eastAsia="fr-FR"/>
        </w:rPr>
        <w:t xml:space="preserve"> Jako pomoc národním institucím mají členské státy UNESCO k dispozici zjednodušený a praktický dotazník, aby tak jejich zprávy </w:t>
      </w:r>
      <w:r w:rsidR="003863CE" w:rsidRPr="00982CCE">
        <w:rPr>
          <w:rFonts w:ascii="Arial" w:eastAsia="Times New Roman" w:hAnsi="Arial" w:cs="Arial"/>
          <w:iCs/>
          <w:lang w:val="cs-CZ" w:eastAsia="fr-FR"/>
        </w:rPr>
        <w:t>o</w:t>
      </w:r>
      <w:r w:rsidRPr="00982CCE">
        <w:rPr>
          <w:rFonts w:ascii="Arial" w:eastAsia="Times New Roman" w:hAnsi="Arial" w:cs="Arial"/>
          <w:iCs/>
          <w:lang w:val="cs-CZ" w:eastAsia="fr-FR"/>
        </w:rPr>
        <w:t xml:space="preserve">bsahovaly dostatečně přesné informace o procesu ratifikace a právní a praktické implementaci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620D94"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K usnadnění vyhodnocení informací předkládají smluvní strany zprávy v angličtině nebo francouzštině</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Pokud je to možné, smluvním </w:t>
      </w:r>
      <w:r w:rsidRPr="00982CCE">
        <w:rPr>
          <w:rFonts w:ascii="Arial" w:eastAsia="Times New Roman" w:hAnsi="Arial" w:cs="Arial"/>
          <w:iCs/>
          <w:lang w:val="cs-CZ" w:eastAsia="fr-FR"/>
        </w:rPr>
        <w:t>strany by měly předkládat zprávy v obou jazycích</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Zprávy se zasílají elektronicky a vytištěné na tuto adresu</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705EDC">
      <w:pPr>
        <w:autoSpaceDE w:val="0"/>
        <w:autoSpaceDN w:val="0"/>
        <w:spacing w:after="0" w:line="240" w:lineRule="auto"/>
        <w:ind w:left="1418"/>
        <w:jc w:val="both"/>
        <w:rPr>
          <w:rFonts w:ascii="Arial" w:eastAsia="Times New Roman" w:hAnsi="Arial" w:cs="Arial"/>
          <w:iCs/>
          <w:lang w:val="cs-CZ" w:eastAsia="fr-FR"/>
        </w:rPr>
      </w:pPr>
      <w:r w:rsidRPr="00982CCE">
        <w:rPr>
          <w:rFonts w:ascii="Arial" w:eastAsia="Times New Roman" w:hAnsi="Arial" w:cs="Arial"/>
          <w:iCs/>
          <w:lang w:val="cs-CZ" w:eastAsia="fr-FR"/>
        </w:rPr>
        <w:t>Se</w:t>
      </w:r>
      <w:r w:rsidR="00620D94" w:rsidRPr="00982CCE">
        <w:rPr>
          <w:rFonts w:ascii="Arial" w:eastAsia="Times New Roman" w:hAnsi="Arial" w:cs="Arial"/>
          <w:iCs/>
          <w:lang w:val="cs-CZ" w:eastAsia="fr-FR"/>
        </w:rPr>
        <w:t>k</w:t>
      </w:r>
      <w:r w:rsidRPr="00982CCE">
        <w:rPr>
          <w:rFonts w:ascii="Arial" w:eastAsia="Times New Roman" w:hAnsi="Arial" w:cs="Arial"/>
          <w:iCs/>
          <w:lang w:val="cs-CZ" w:eastAsia="fr-FR"/>
        </w:rPr>
        <w:t>retari</w:t>
      </w:r>
      <w:r w:rsidR="00620D94" w:rsidRPr="00982CCE">
        <w:rPr>
          <w:rFonts w:ascii="Arial" w:eastAsia="Times New Roman" w:hAnsi="Arial" w:cs="Arial"/>
          <w:iCs/>
          <w:lang w:val="cs-CZ" w:eastAsia="fr-FR"/>
        </w:rPr>
        <w:t>á</w:t>
      </w:r>
      <w:r w:rsidRPr="00982CCE">
        <w:rPr>
          <w:rFonts w:ascii="Arial" w:eastAsia="Times New Roman" w:hAnsi="Arial" w:cs="Arial"/>
          <w:iCs/>
          <w:lang w:val="cs-CZ" w:eastAsia="fr-FR"/>
        </w:rPr>
        <w:t xml:space="preserve">t </w:t>
      </w:r>
      <w:r w:rsidR="003D5BDA" w:rsidRPr="00982CCE">
        <w:rPr>
          <w:rFonts w:ascii="Arial" w:eastAsia="Times New Roman" w:hAnsi="Arial" w:cs="Arial"/>
          <w:iCs/>
          <w:lang w:val="cs-CZ" w:eastAsia="fr-FR"/>
        </w:rPr>
        <w:t>Úmluv</w:t>
      </w:r>
      <w:r w:rsidR="00620D94"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p>
    <w:p w:rsidR="003863CE" w:rsidRPr="00982CCE" w:rsidRDefault="003863CE" w:rsidP="00705EDC">
      <w:pPr>
        <w:autoSpaceDE w:val="0"/>
        <w:autoSpaceDN w:val="0"/>
        <w:spacing w:after="0" w:line="240" w:lineRule="auto"/>
        <w:ind w:left="1418"/>
        <w:jc w:val="both"/>
        <w:rPr>
          <w:rFonts w:ascii="Arial" w:eastAsia="Times New Roman" w:hAnsi="Arial" w:cs="Arial"/>
          <w:iCs/>
          <w:lang w:val="cs-CZ" w:eastAsia="fr-FR"/>
        </w:rPr>
      </w:pPr>
      <w:r w:rsidRPr="00982CCE">
        <w:rPr>
          <w:rFonts w:ascii="Arial" w:eastAsia="Times New Roman" w:hAnsi="Arial" w:cs="Arial"/>
          <w:iCs/>
          <w:lang w:val="cs-CZ" w:eastAsia="fr-FR"/>
        </w:rPr>
        <w:t xml:space="preserve">7, place de </w:t>
      </w:r>
      <w:proofErr w:type="spellStart"/>
      <w:r w:rsidRPr="00982CCE">
        <w:rPr>
          <w:rFonts w:ascii="Arial" w:eastAsia="Times New Roman" w:hAnsi="Arial" w:cs="Arial"/>
          <w:iCs/>
          <w:lang w:val="cs-CZ" w:eastAsia="fr-FR"/>
        </w:rPr>
        <w:t>Fontenoy</w:t>
      </w:r>
      <w:proofErr w:type="spellEnd"/>
    </w:p>
    <w:p w:rsidR="003863CE" w:rsidRPr="00982CCE" w:rsidRDefault="003863CE" w:rsidP="00705EDC">
      <w:pPr>
        <w:autoSpaceDE w:val="0"/>
        <w:autoSpaceDN w:val="0"/>
        <w:spacing w:after="0" w:line="240" w:lineRule="auto"/>
        <w:ind w:left="1418"/>
        <w:jc w:val="both"/>
        <w:rPr>
          <w:rFonts w:ascii="Arial" w:eastAsia="Times New Roman" w:hAnsi="Arial" w:cs="Arial"/>
          <w:iCs/>
          <w:lang w:val="cs-CZ" w:eastAsia="fr-FR"/>
        </w:rPr>
      </w:pPr>
      <w:r w:rsidRPr="00982CCE">
        <w:rPr>
          <w:rFonts w:ascii="Arial" w:eastAsia="Times New Roman" w:hAnsi="Arial" w:cs="Arial"/>
          <w:iCs/>
          <w:lang w:val="cs-CZ" w:eastAsia="fr-FR"/>
        </w:rPr>
        <w:t>75352 Pa</w:t>
      </w:r>
      <w:r w:rsidR="00620D94" w:rsidRPr="00982CCE">
        <w:rPr>
          <w:rFonts w:ascii="Arial" w:eastAsia="Times New Roman" w:hAnsi="Arial" w:cs="Arial"/>
          <w:iCs/>
          <w:lang w:val="cs-CZ" w:eastAsia="fr-FR"/>
        </w:rPr>
        <w:t>říž</w:t>
      </w:r>
      <w:r w:rsidRPr="00982CCE">
        <w:rPr>
          <w:rFonts w:ascii="Arial" w:eastAsia="Times New Roman" w:hAnsi="Arial" w:cs="Arial"/>
          <w:iCs/>
          <w:lang w:val="cs-CZ" w:eastAsia="fr-FR"/>
        </w:rPr>
        <w:t xml:space="preserve"> 07 SP</w:t>
      </w:r>
    </w:p>
    <w:p w:rsidR="003863CE" w:rsidRPr="00982CCE" w:rsidRDefault="003863CE" w:rsidP="00705EDC">
      <w:pPr>
        <w:autoSpaceDE w:val="0"/>
        <w:autoSpaceDN w:val="0"/>
        <w:spacing w:after="0" w:line="240" w:lineRule="auto"/>
        <w:ind w:left="1418"/>
        <w:jc w:val="both"/>
        <w:rPr>
          <w:rFonts w:ascii="Arial" w:eastAsia="Times New Roman" w:hAnsi="Arial" w:cs="Arial"/>
          <w:iCs/>
          <w:lang w:val="cs-CZ" w:eastAsia="fr-FR"/>
        </w:rPr>
      </w:pPr>
      <w:r w:rsidRPr="00982CCE">
        <w:rPr>
          <w:rFonts w:ascii="Arial" w:eastAsia="Times New Roman" w:hAnsi="Arial" w:cs="Arial"/>
          <w:iCs/>
          <w:lang w:val="cs-CZ" w:eastAsia="fr-FR"/>
        </w:rPr>
        <w:t>Franc</w:t>
      </w:r>
      <w:r w:rsidR="00620D94" w:rsidRPr="00982CCE">
        <w:rPr>
          <w:rFonts w:ascii="Arial" w:eastAsia="Times New Roman" w:hAnsi="Arial" w:cs="Arial"/>
          <w:iCs/>
          <w:lang w:val="cs-CZ" w:eastAsia="fr-FR"/>
        </w:rPr>
        <w:t>i</w:t>
      </w:r>
      <w:r w:rsidRPr="00982CCE">
        <w:rPr>
          <w:rFonts w:ascii="Arial" w:eastAsia="Times New Roman" w:hAnsi="Arial" w:cs="Arial"/>
          <w:iCs/>
          <w:lang w:val="cs-CZ" w:eastAsia="fr-FR"/>
        </w:rPr>
        <w:t>e</w:t>
      </w:r>
    </w:p>
    <w:p w:rsidR="003863CE" w:rsidRPr="00982CCE" w:rsidRDefault="003863CE" w:rsidP="00705EDC">
      <w:pPr>
        <w:autoSpaceDE w:val="0"/>
        <w:autoSpaceDN w:val="0"/>
        <w:spacing w:after="0" w:line="240" w:lineRule="auto"/>
        <w:ind w:left="1418"/>
        <w:jc w:val="both"/>
        <w:rPr>
          <w:rFonts w:ascii="Arial" w:eastAsia="Times New Roman" w:hAnsi="Arial" w:cs="Arial"/>
          <w:iCs/>
          <w:lang w:val="cs-CZ" w:eastAsia="fr-FR"/>
        </w:rPr>
      </w:pPr>
      <w:r w:rsidRPr="00982CCE">
        <w:rPr>
          <w:rFonts w:ascii="Arial" w:eastAsia="Times New Roman" w:hAnsi="Arial" w:cs="Arial"/>
          <w:iCs/>
          <w:lang w:val="cs-CZ" w:eastAsia="fr-FR"/>
        </w:rPr>
        <w:t xml:space="preserve">E-mail: </w:t>
      </w:r>
      <w:hyperlink r:id="rId11" w:history="1">
        <w:r w:rsidRPr="00982CCE">
          <w:rPr>
            <w:rStyle w:val="Hypertextovodkaz"/>
            <w:rFonts w:ascii="Arial" w:eastAsia="Times New Roman" w:hAnsi="Arial" w:cs="Arial"/>
            <w:iCs/>
            <w:lang w:val="cs-CZ" w:eastAsia="fr-FR"/>
          </w:rPr>
          <w:t>convention1970@unesco.org</w:t>
        </w:r>
      </w:hyperlink>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DF26AE"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9F7B30"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875D6B"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iCs/>
                <w:lang w:val="cs-CZ" w:eastAsia="fr-FR"/>
              </w:rPr>
              <w:t>Sekretariát Úmluvy z roku 1970 a Subsidiárního výboru</w:t>
            </w:r>
            <w:r w:rsidR="00705EDC" w:rsidRPr="00982CCE">
              <w:rPr>
                <w:rFonts w:ascii="Arial" w:eastAsia="Times New Roman" w:hAnsi="Arial" w:cs="Arial"/>
                <w:b/>
                <w:bCs/>
                <w:iCs/>
                <w:lang w:val="cs-CZ" w:eastAsia="fr-FR"/>
              </w:rPr>
              <w:t xml:space="preserve"> </w:t>
            </w:r>
            <w:r w:rsidR="006F6815" w:rsidRPr="00982CCE">
              <w:rPr>
                <w:rFonts w:ascii="Arial" w:eastAsia="Times New Roman" w:hAnsi="Arial" w:cs="Arial"/>
                <w:b/>
                <w:bCs/>
                <w:iCs/>
                <w:lang w:val="cs-CZ" w:eastAsia="fr-FR"/>
              </w:rPr>
              <w:t>(</w:t>
            </w:r>
            <w:r w:rsidR="00F31F32" w:rsidRPr="00982CCE">
              <w:rPr>
                <w:rFonts w:ascii="Arial" w:eastAsia="Times New Roman" w:hAnsi="Arial" w:cs="Arial"/>
                <w:b/>
                <w:bCs/>
                <w:iCs/>
                <w:lang w:val="cs-CZ" w:eastAsia="fr-FR"/>
              </w:rPr>
              <w:t>článek</w:t>
            </w:r>
            <w:r w:rsidR="006F6815" w:rsidRPr="00982CCE">
              <w:rPr>
                <w:rFonts w:ascii="Arial" w:eastAsia="Times New Roman" w:hAnsi="Arial" w:cs="Arial"/>
                <w:b/>
                <w:bCs/>
                <w:iCs/>
                <w:lang w:val="cs-CZ" w:eastAsia="fr-FR"/>
              </w:rPr>
              <w:t xml:space="preserve"> 17)</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620D94"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Sekretariát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jmenuje generální ředitel </w:t>
      </w:r>
      <w:r w:rsidR="003863CE" w:rsidRPr="00982CCE">
        <w:rPr>
          <w:rFonts w:ascii="Arial" w:eastAsia="Times New Roman" w:hAnsi="Arial" w:cs="Arial"/>
          <w:iCs/>
          <w:lang w:val="cs-CZ" w:eastAsia="fr-FR"/>
        </w:rPr>
        <w:t>UNESCO a</w:t>
      </w:r>
      <w:r w:rsidRPr="00982CCE">
        <w:rPr>
          <w:rFonts w:ascii="Arial" w:eastAsia="Times New Roman" w:hAnsi="Arial" w:cs="Arial"/>
          <w:iCs/>
          <w:lang w:val="cs-CZ" w:eastAsia="fr-FR"/>
        </w:rPr>
        <w:t xml:space="preserve"> zajišťuje kulturní odbor organizace</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Sekretariát pomáhá smluvním stranám</w:t>
      </w:r>
      <w:r w:rsidR="003A480C" w:rsidRPr="00982CCE">
        <w:rPr>
          <w:rFonts w:ascii="Arial" w:eastAsia="Times New Roman" w:hAnsi="Arial" w:cs="Arial"/>
          <w:iCs/>
          <w:lang w:val="cs-CZ" w:eastAsia="fr-FR"/>
        </w:rPr>
        <w:t>, Zasedání smluvních stran a Subsidiárnímu výboru Zasedání smluvních stran,</w:t>
      </w:r>
      <w:r w:rsidRPr="00982CCE">
        <w:rPr>
          <w:rFonts w:ascii="Arial" w:eastAsia="Times New Roman" w:hAnsi="Arial" w:cs="Arial"/>
          <w:iCs/>
          <w:lang w:val="cs-CZ" w:eastAsia="fr-FR"/>
        </w:rPr>
        <w:t xml:space="preserve"> a spolupracuje s nimi</w:t>
      </w:r>
      <w:r w:rsidR="003863CE" w:rsidRPr="00982CCE">
        <w:rPr>
          <w:rFonts w:ascii="Arial" w:eastAsia="Times New Roman" w:hAnsi="Arial" w:cs="Arial"/>
          <w:iCs/>
          <w:lang w:val="cs-CZ" w:eastAsia="fr-FR"/>
        </w:rPr>
        <w:t xml:space="preserve">. </w:t>
      </w:r>
      <w:r w:rsidR="003A480C" w:rsidRPr="00982CCE">
        <w:rPr>
          <w:rFonts w:ascii="Arial" w:eastAsia="Times New Roman" w:hAnsi="Arial" w:cs="Arial"/>
          <w:iCs/>
          <w:lang w:val="cs-CZ" w:eastAsia="fr-FR"/>
        </w:rPr>
        <w:t xml:space="preserve">Sekretariát pracuje v těsné spolupráci s ostatními odbory a terénními kancelářemi </w:t>
      </w:r>
      <w:r w:rsidR="003863CE" w:rsidRPr="00982CCE">
        <w:rPr>
          <w:rFonts w:ascii="Arial" w:eastAsia="Times New Roman" w:hAnsi="Arial" w:cs="Arial"/>
          <w:iCs/>
          <w:lang w:val="cs-CZ" w:eastAsia="fr-FR"/>
        </w:rPr>
        <w:t xml:space="preserve">UNESCO, </w:t>
      </w:r>
      <w:r w:rsidR="003A480C" w:rsidRPr="00982CCE">
        <w:rPr>
          <w:rFonts w:ascii="Arial" w:eastAsia="Times New Roman" w:hAnsi="Arial" w:cs="Arial"/>
          <w:iCs/>
          <w:lang w:val="cs-CZ" w:eastAsia="fr-FR"/>
        </w:rPr>
        <w:t>jakož i dalšími mezinárodními partnery, v boji proti nezákonnému obchodování s kulturními statky a archeologickými nálezy</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D1E38"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Smluvní strany by </w:t>
      </w:r>
      <w:r w:rsidR="003A480C" w:rsidRPr="00982CCE">
        <w:rPr>
          <w:rFonts w:ascii="Arial" w:eastAsia="Times New Roman" w:hAnsi="Arial" w:cs="Arial"/>
          <w:iCs/>
          <w:lang w:val="cs-CZ" w:eastAsia="fr-FR"/>
        </w:rPr>
        <w:t xml:space="preserve">si od sekretariátu </w:t>
      </w:r>
      <w:r w:rsidRPr="00982CCE">
        <w:rPr>
          <w:rFonts w:ascii="Arial" w:eastAsia="Times New Roman" w:hAnsi="Arial" w:cs="Arial"/>
          <w:iCs/>
          <w:lang w:val="cs-CZ" w:eastAsia="fr-FR"/>
        </w:rPr>
        <w:t>měly</w:t>
      </w:r>
      <w:r w:rsidR="003863CE" w:rsidRPr="00982CCE">
        <w:rPr>
          <w:rFonts w:ascii="Arial" w:eastAsia="Times New Roman" w:hAnsi="Arial" w:cs="Arial"/>
          <w:iCs/>
          <w:lang w:val="cs-CZ" w:eastAsia="fr-FR"/>
        </w:rPr>
        <w:t xml:space="preserve"> </w:t>
      </w:r>
      <w:r w:rsidR="003A480C" w:rsidRPr="00982CCE">
        <w:rPr>
          <w:rFonts w:ascii="Arial" w:eastAsia="Times New Roman" w:hAnsi="Arial" w:cs="Arial"/>
          <w:iCs/>
          <w:lang w:val="cs-CZ" w:eastAsia="fr-FR"/>
        </w:rPr>
        <w:t xml:space="preserve">vyžádat radu a pomoc při provádění </w:t>
      </w:r>
      <w:r w:rsidR="003D5BDA" w:rsidRPr="00982CCE">
        <w:rPr>
          <w:rFonts w:ascii="Arial" w:eastAsia="Times New Roman" w:hAnsi="Arial" w:cs="Arial"/>
          <w:iCs/>
          <w:lang w:val="cs-CZ" w:eastAsia="fr-FR"/>
        </w:rPr>
        <w:t>Úmluv</w:t>
      </w:r>
      <w:r w:rsidR="003A480C"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003A480C" w:rsidRPr="00982CCE">
        <w:rPr>
          <w:rFonts w:ascii="Arial" w:eastAsia="Times New Roman" w:hAnsi="Arial" w:cs="Arial"/>
          <w:iCs/>
          <w:lang w:val="cs-CZ" w:eastAsia="fr-FR"/>
        </w:rPr>
        <w:t>zejména s ohledem na informace a školení, konzultace a odborné rady, koordinaci a dobré služby</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A480C"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Sekretariát</w:t>
      </w:r>
      <w:r w:rsidR="003863CE" w:rsidRPr="00982CCE">
        <w:rPr>
          <w:rFonts w:ascii="Arial" w:eastAsia="Times New Roman" w:hAnsi="Arial" w:cs="Arial"/>
          <w:iCs/>
          <w:lang w:val="cs-CZ" w:eastAsia="fr-FR"/>
        </w:rPr>
        <w:t xml:space="preserve"> m</w:t>
      </w:r>
      <w:r w:rsidRPr="00982CCE">
        <w:rPr>
          <w:rFonts w:ascii="Arial" w:eastAsia="Times New Roman" w:hAnsi="Arial" w:cs="Arial"/>
          <w:iCs/>
          <w:lang w:val="cs-CZ" w:eastAsia="fr-FR"/>
        </w:rPr>
        <w:t xml:space="preserve">ůže smluvním stranám mimo jiné pomoci vytvořit standardní postupy, kterými se mají řídit, když jsou informovány o tajně prováděných vykopávkách, nezákonném dovozu, vývozu a převodu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ch</w:t>
      </w:r>
      <w:r w:rsidR="008D1842" w:rsidRPr="00982CCE">
        <w:rPr>
          <w:rFonts w:ascii="Arial" w:eastAsia="Times New Roman" w:hAnsi="Arial" w:cs="Arial"/>
          <w:iCs/>
          <w:lang w:val="cs-CZ" w:eastAsia="fr-FR"/>
        </w:rPr>
        <w:t xml:space="preserve"> statk</w:t>
      </w:r>
      <w:r w:rsidRPr="00982CCE">
        <w:rPr>
          <w:rFonts w:ascii="Arial" w:eastAsia="Times New Roman" w:hAnsi="Arial" w:cs="Arial"/>
          <w:iCs/>
          <w:lang w:val="cs-CZ" w:eastAsia="fr-FR"/>
        </w:rPr>
        <w:t>ů</w:t>
      </w:r>
      <w:r w:rsidR="003863CE" w:rsidRPr="00982CCE">
        <w:rPr>
          <w:rFonts w:ascii="Arial" w:eastAsia="Times New Roman" w:hAnsi="Arial" w:cs="Arial"/>
          <w:iCs/>
          <w:lang w:val="cs-CZ" w:eastAsia="fr-FR"/>
        </w:rPr>
        <w:t>. T</w:t>
      </w:r>
      <w:r w:rsidRPr="00982CCE">
        <w:rPr>
          <w:rFonts w:ascii="Arial" w:eastAsia="Times New Roman" w:hAnsi="Arial" w:cs="Arial"/>
          <w:iCs/>
          <w:lang w:val="cs-CZ" w:eastAsia="fr-FR"/>
        </w:rPr>
        <w:t xml:space="preserve">akové standardní postupy mohou zahrnovat okamžité uveřejnění incidentu a dotčených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ch</w:t>
      </w:r>
      <w:r w:rsidR="008D1842" w:rsidRPr="00982CCE">
        <w:rPr>
          <w:rFonts w:ascii="Arial" w:eastAsia="Times New Roman" w:hAnsi="Arial" w:cs="Arial"/>
          <w:iCs/>
          <w:lang w:val="cs-CZ" w:eastAsia="fr-FR"/>
        </w:rPr>
        <w:t xml:space="preserve"> statk</w:t>
      </w:r>
      <w:r w:rsidRPr="00982CCE">
        <w:rPr>
          <w:rFonts w:ascii="Arial" w:eastAsia="Times New Roman" w:hAnsi="Arial" w:cs="Arial"/>
          <w:iCs/>
          <w:lang w:val="cs-CZ" w:eastAsia="fr-FR"/>
        </w:rPr>
        <w:t xml:space="preserve">ů na webové stránce </w:t>
      </w:r>
      <w:r w:rsidR="003863CE" w:rsidRPr="00982CCE">
        <w:rPr>
          <w:rFonts w:ascii="Arial" w:eastAsia="Times New Roman" w:hAnsi="Arial" w:cs="Arial"/>
          <w:iCs/>
          <w:lang w:val="cs-CZ" w:eastAsia="fr-FR"/>
        </w:rPr>
        <w:t xml:space="preserve">UNESCO. </w:t>
      </w:r>
      <w:r w:rsidRPr="00982CCE">
        <w:rPr>
          <w:rFonts w:ascii="Arial" w:eastAsia="Times New Roman" w:hAnsi="Arial" w:cs="Arial"/>
          <w:iCs/>
          <w:lang w:val="cs-CZ" w:eastAsia="fr-FR"/>
        </w:rPr>
        <w:t>Sekretariát</w:t>
      </w:r>
      <w:r w:rsidR="003863CE" w:rsidRPr="00982CCE">
        <w:rPr>
          <w:rFonts w:ascii="Arial" w:eastAsia="Times New Roman" w:hAnsi="Arial" w:cs="Arial"/>
          <w:iCs/>
          <w:lang w:val="cs-CZ" w:eastAsia="fr-FR"/>
        </w:rPr>
        <w:t xml:space="preserve"> m</w:t>
      </w:r>
      <w:r w:rsidRPr="00982CCE">
        <w:rPr>
          <w:rFonts w:ascii="Arial" w:eastAsia="Times New Roman" w:hAnsi="Arial" w:cs="Arial"/>
          <w:iCs/>
          <w:lang w:val="cs-CZ" w:eastAsia="fr-FR"/>
        </w:rPr>
        <w:t xml:space="preserve">ůže smluvním stranám rovněž pomoci vytvořit mechanismy pro přímou komunikaci s trhem s uměním, s cílem zabránit nelegálnímu obchodování s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mi</w:t>
      </w:r>
      <w:r w:rsidR="008D1842" w:rsidRPr="00982CCE">
        <w:rPr>
          <w:rFonts w:ascii="Arial" w:eastAsia="Times New Roman" w:hAnsi="Arial" w:cs="Arial"/>
          <w:iCs/>
          <w:lang w:val="cs-CZ" w:eastAsia="fr-FR"/>
        </w:rPr>
        <w:t xml:space="preserve"> statky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např. aukční domy, </w:t>
      </w:r>
      <w:r w:rsidR="003863CE" w:rsidRPr="00982CCE">
        <w:rPr>
          <w:rFonts w:ascii="Arial" w:eastAsia="Times New Roman" w:hAnsi="Arial" w:cs="Arial"/>
          <w:iCs/>
          <w:lang w:val="cs-CZ" w:eastAsia="fr-FR"/>
        </w:rPr>
        <w:t>e-</w:t>
      </w:r>
      <w:proofErr w:type="spellStart"/>
      <w:r w:rsidR="003863CE" w:rsidRPr="00982CCE">
        <w:rPr>
          <w:rFonts w:ascii="Arial" w:eastAsia="Times New Roman" w:hAnsi="Arial" w:cs="Arial"/>
          <w:iCs/>
          <w:lang w:val="cs-CZ" w:eastAsia="fr-FR"/>
        </w:rPr>
        <w:t>commerce</w:t>
      </w:r>
      <w:proofErr w:type="spellEnd"/>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V nezbytných případech si mohou smluvní strany od Sekretariátu vyžádat technickou pomoc při předkládání žádostí o nalezení a restituci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ch</w:t>
      </w:r>
      <w:r w:rsidR="008D1842" w:rsidRPr="00982CCE">
        <w:rPr>
          <w:rFonts w:ascii="Arial" w:eastAsia="Times New Roman" w:hAnsi="Arial" w:cs="Arial"/>
          <w:iCs/>
          <w:lang w:val="cs-CZ" w:eastAsia="fr-FR"/>
        </w:rPr>
        <w:t xml:space="preserve"> statk</w:t>
      </w:r>
      <w:r w:rsidRPr="00982CCE">
        <w:rPr>
          <w:rFonts w:ascii="Arial" w:eastAsia="Times New Roman" w:hAnsi="Arial" w:cs="Arial"/>
          <w:iCs/>
          <w:lang w:val="cs-CZ" w:eastAsia="fr-FR"/>
        </w:rPr>
        <w:t>ů</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A480C"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Na žádost nejméně dvou smluvních stran, které vedou spor ohledně provádění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může Sekretariát</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poskytnout dobré služby k </w:t>
      </w:r>
      <w:r w:rsidR="003367FC" w:rsidRPr="00982CCE">
        <w:rPr>
          <w:rFonts w:ascii="Arial" w:eastAsia="Times New Roman" w:hAnsi="Arial" w:cs="Arial"/>
          <w:iCs/>
          <w:lang w:val="cs-CZ" w:eastAsia="fr-FR"/>
        </w:rPr>
        <w:t>urovnání sporu</w:t>
      </w:r>
      <w:r w:rsidR="003863CE" w:rsidRPr="00982CCE">
        <w:rPr>
          <w:rFonts w:ascii="Arial" w:eastAsia="Times New Roman" w:hAnsi="Arial" w:cs="Arial"/>
          <w:iCs/>
          <w:lang w:val="cs-CZ" w:eastAsia="fr-FR"/>
        </w:rPr>
        <w:t xml:space="preserve">. </w:t>
      </w:r>
      <w:r w:rsidR="003367FC" w:rsidRPr="00982CCE">
        <w:rPr>
          <w:rFonts w:ascii="Arial" w:eastAsia="Times New Roman" w:hAnsi="Arial" w:cs="Arial"/>
          <w:iCs/>
          <w:lang w:val="cs-CZ" w:eastAsia="fr-FR"/>
        </w:rPr>
        <w:t>Dobré služby mohou zahrnovat technickou pomoc, vyjednávání, kontrolu řádné péče, apod</w:t>
      </w:r>
      <w:r w:rsidR="003863CE" w:rsidRPr="00982CCE">
        <w:rPr>
          <w:rFonts w:ascii="Arial" w:eastAsia="Times New Roman" w:hAnsi="Arial" w:cs="Arial"/>
          <w:iCs/>
          <w:lang w:val="cs-CZ" w:eastAsia="fr-FR"/>
        </w:rPr>
        <w:t xml:space="preserve">. </w:t>
      </w:r>
      <w:r w:rsidR="003367FC" w:rsidRPr="00982CCE">
        <w:rPr>
          <w:rFonts w:ascii="Arial" w:eastAsia="Times New Roman" w:hAnsi="Arial" w:cs="Arial"/>
          <w:iCs/>
          <w:lang w:val="cs-CZ" w:eastAsia="fr-FR"/>
        </w:rPr>
        <w:t xml:space="preserve">Pokud o podporu požádá pouze jeden ze států, </w:t>
      </w:r>
      <w:r w:rsidRPr="00982CCE">
        <w:rPr>
          <w:rFonts w:ascii="Arial" w:eastAsia="Times New Roman" w:hAnsi="Arial" w:cs="Arial"/>
          <w:iCs/>
          <w:lang w:val="cs-CZ" w:eastAsia="fr-FR"/>
        </w:rPr>
        <w:t>Sekretariát</w:t>
      </w:r>
      <w:r w:rsidR="003863CE" w:rsidRPr="00982CCE">
        <w:rPr>
          <w:rFonts w:ascii="Arial" w:eastAsia="Times New Roman" w:hAnsi="Arial" w:cs="Arial"/>
          <w:iCs/>
          <w:lang w:val="cs-CZ" w:eastAsia="fr-FR"/>
        </w:rPr>
        <w:t xml:space="preserve"> </w:t>
      </w:r>
      <w:r w:rsidR="003367FC" w:rsidRPr="00982CCE">
        <w:rPr>
          <w:rFonts w:ascii="Arial" w:eastAsia="Times New Roman" w:hAnsi="Arial" w:cs="Arial"/>
          <w:iCs/>
          <w:lang w:val="cs-CZ" w:eastAsia="fr-FR"/>
        </w:rPr>
        <w:t xml:space="preserve">mu nabídne pomoc a může druhé smluvní straně zaslat písemnou žádost vyjádření souhlasu nebo nesouhlasu s tím, aby </w:t>
      </w:r>
      <w:r w:rsidRPr="00982CCE">
        <w:rPr>
          <w:rFonts w:ascii="Arial" w:eastAsia="Times New Roman" w:hAnsi="Arial" w:cs="Arial"/>
          <w:iCs/>
          <w:lang w:val="cs-CZ" w:eastAsia="fr-FR"/>
        </w:rPr>
        <w:t>Sekretariát</w:t>
      </w:r>
      <w:r w:rsidR="003863CE" w:rsidRPr="00982CCE">
        <w:rPr>
          <w:rFonts w:ascii="Arial" w:eastAsia="Times New Roman" w:hAnsi="Arial" w:cs="Arial"/>
          <w:iCs/>
          <w:lang w:val="cs-CZ" w:eastAsia="fr-FR"/>
        </w:rPr>
        <w:t xml:space="preserve"> </w:t>
      </w:r>
      <w:r w:rsidR="003367FC" w:rsidRPr="00982CCE">
        <w:rPr>
          <w:rFonts w:ascii="Arial" w:eastAsia="Times New Roman" w:hAnsi="Arial" w:cs="Arial"/>
          <w:iCs/>
          <w:lang w:val="cs-CZ" w:eastAsia="fr-FR"/>
        </w:rPr>
        <w:t xml:space="preserve">využil dobré služby k urovnání sporu. Dobré služby </w:t>
      </w:r>
      <w:r w:rsidRPr="00982CCE">
        <w:rPr>
          <w:rFonts w:ascii="Arial" w:eastAsia="Times New Roman" w:hAnsi="Arial" w:cs="Arial"/>
          <w:iCs/>
          <w:lang w:val="cs-CZ" w:eastAsia="fr-FR"/>
        </w:rPr>
        <w:t>Sekretariát</w:t>
      </w:r>
      <w:r w:rsidR="003367FC" w:rsidRPr="00982CCE">
        <w:rPr>
          <w:rFonts w:ascii="Arial" w:eastAsia="Times New Roman" w:hAnsi="Arial" w:cs="Arial"/>
          <w:iCs/>
          <w:lang w:val="cs-CZ" w:eastAsia="fr-FR"/>
        </w:rPr>
        <w:t xml:space="preserve">u mohou být využity i ve sporech o provádění </w:t>
      </w:r>
      <w:r w:rsidR="003D5BDA" w:rsidRPr="00982CCE">
        <w:rPr>
          <w:rFonts w:ascii="Arial" w:eastAsia="Times New Roman" w:hAnsi="Arial" w:cs="Arial"/>
          <w:iCs/>
          <w:lang w:val="cs-CZ" w:eastAsia="fr-FR"/>
        </w:rPr>
        <w:t>Úmluv</w:t>
      </w:r>
      <w:r w:rsidR="003367FC"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003367FC" w:rsidRPr="00982CCE">
        <w:rPr>
          <w:rFonts w:ascii="Arial" w:eastAsia="Times New Roman" w:hAnsi="Arial" w:cs="Arial"/>
          <w:iCs/>
          <w:lang w:val="cs-CZ" w:eastAsia="fr-FR"/>
        </w:rPr>
        <w:t xml:space="preserve">s aukčními domy a provozovateli </w:t>
      </w:r>
      <w:r w:rsidR="003863CE" w:rsidRPr="00982CCE">
        <w:rPr>
          <w:rFonts w:ascii="Arial" w:eastAsia="Times New Roman" w:hAnsi="Arial" w:cs="Arial"/>
          <w:iCs/>
          <w:lang w:val="cs-CZ" w:eastAsia="fr-FR"/>
        </w:rPr>
        <w:t>e-</w:t>
      </w:r>
      <w:proofErr w:type="spellStart"/>
      <w:r w:rsidR="003863CE" w:rsidRPr="00982CCE">
        <w:rPr>
          <w:rFonts w:ascii="Arial" w:eastAsia="Times New Roman" w:hAnsi="Arial" w:cs="Arial"/>
          <w:iCs/>
          <w:lang w:val="cs-CZ" w:eastAsia="fr-FR"/>
        </w:rPr>
        <w:t>commerce</w:t>
      </w:r>
      <w:proofErr w:type="spellEnd"/>
      <w:r w:rsidR="003863CE" w:rsidRPr="00982CCE">
        <w:rPr>
          <w:rFonts w:ascii="Arial" w:eastAsia="Times New Roman" w:hAnsi="Arial" w:cs="Arial"/>
          <w:iCs/>
          <w:lang w:val="cs-CZ" w:eastAsia="fr-FR"/>
        </w:rPr>
        <w:t xml:space="preserve">. </w:t>
      </w:r>
      <w:r w:rsidR="003367FC" w:rsidRPr="00982CCE">
        <w:rPr>
          <w:rFonts w:ascii="Arial" w:eastAsia="Times New Roman" w:hAnsi="Arial" w:cs="Arial"/>
          <w:iCs/>
          <w:lang w:val="cs-CZ" w:eastAsia="fr-FR"/>
        </w:rPr>
        <w:t xml:space="preserve">Sekretariát může rovněž usilovat o prohloubení dialogu a spolupráce s trhem s uměním v boji proti zákonnému obchodování s </w:t>
      </w:r>
      <w:r w:rsidR="008D1842" w:rsidRPr="00982CCE">
        <w:rPr>
          <w:rFonts w:ascii="Arial" w:eastAsia="Times New Roman" w:hAnsi="Arial" w:cs="Arial"/>
          <w:iCs/>
          <w:lang w:val="cs-CZ" w:eastAsia="fr-FR"/>
        </w:rPr>
        <w:t>kulturní</w:t>
      </w:r>
      <w:r w:rsidR="003367FC" w:rsidRPr="00982CCE">
        <w:rPr>
          <w:rFonts w:ascii="Arial" w:eastAsia="Times New Roman" w:hAnsi="Arial" w:cs="Arial"/>
          <w:iCs/>
          <w:lang w:val="cs-CZ" w:eastAsia="fr-FR"/>
        </w:rPr>
        <w:t>mi</w:t>
      </w:r>
      <w:r w:rsidR="008D1842" w:rsidRPr="00982CCE">
        <w:rPr>
          <w:rFonts w:ascii="Arial" w:eastAsia="Times New Roman" w:hAnsi="Arial" w:cs="Arial"/>
          <w:iCs/>
          <w:lang w:val="cs-CZ" w:eastAsia="fr-FR"/>
        </w:rPr>
        <w:t xml:space="preserve"> statky</w:t>
      </w:r>
      <w:r w:rsidR="003367FC" w:rsidRPr="00982CCE">
        <w:rPr>
          <w:rFonts w:ascii="Arial" w:eastAsia="Times New Roman" w:hAnsi="Arial" w:cs="Arial"/>
          <w:iCs/>
          <w:lang w:val="cs-CZ" w:eastAsia="fr-FR"/>
        </w:rPr>
        <w:t xml:space="preserve"> všeho druhu</w:t>
      </w:r>
      <w:r w:rsidR="003863CE" w:rsidRPr="00982CCE">
        <w:rPr>
          <w:rFonts w:ascii="Arial" w:eastAsia="Times New Roman" w:hAnsi="Arial" w:cs="Arial"/>
          <w:iCs/>
          <w:lang w:val="cs-CZ" w:eastAsia="fr-FR"/>
        </w:rPr>
        <w:t xml:space="preserve">, </w:t>
      </w:r>
      <w:r w:rsidR="003367FC" w:rsidRPr="00982CCE">
        <w:rPr>
          <w:rFonts w:ascii="Arial" w:eastAsia="Times New Roman" w:hAnsi="Arial" w:cs="Arial"/>
          <w:iCs/>
          <w:lang w:val="cs-CZ" w:eastAsia="fr-FR"/>
        </w:rPr>
        <w:t>se zvláštním zřetelem na předměty archeologického a národopisného významu</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367FC"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Hlavní úkoly </w:t>
      </w:r>
      <w:r w:rsidR="003A480C" w:rsidRPr="00982CCE">
        <w:rPr>
          <w:rFonts w:ascii="Arial" w:eastAsia="Times New Roman" w:hAnsi="Arial" w:cs="Arial"/>
          <w:iCs/>
          <w:lang w:val="cs-CZ" w:eastAsia="fr-FR"/>
        </w:rPr>
        <w:t>Sekretariát</w:t>
      </w:r>
      <w:r w:rsidRPr="00982CCE">
        <w:rPr>
          <w:rFonts w:ascii="Arial" w:eastAsia="Times New Roman" w:hAnsi="Arial" w:cs="Arial"/>
          <w:iCs/>
          <w:lang w:val="cs-CZ" w:eastAsia="fr-FR"/>
        </w:rPr>
        <w:t>u</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367FC" w:rsidP="003863CE">
      <w:pPr>
        <w:numPr>
          <w:ilvl w:val="0"/>
          <w:numId w:val="46"/>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organizace předepsaných zasedání</w:t>
      </w:r>
      <w:r w:rsidR="003863CE" w:rsidRPr="00982CCE">
        <w:rPr>
          <w:rFonts w:ascii="Arial" w:eastAsia="Times New Roman" w:hAnsi="Arial" w:cs="Arial"/>
          <w:iCs/>
          <w:lang w:val="cs-CZ" w:eastAsia="fr-FR"/>
        </w:rPr>
        <w:t>;</w:t>
      </w:r>
    </w:p>
    <w:p w:rsidR="003863CE" w:rsidRPr="00982CCE" w:rsidRDefault="003367FC" w:rsidP="003863CE">
      <w:pPr>
        <w:numPr>
          <w:ilvl w:val="0"/>
          <w:numId w:val="46"/>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poskytování právní a technické pomoci smluvním stranám při provádění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w:t>
      </w:r>
    </w:p>
    <w:p w:rsidR="003863CE" w:rsidRPr="00982CCE" w:rsidRDefault="003367FC" w:rsidP="003863CE">
      <w:pPr>
        <w:numPr>
          <w:ilvl w:val="0"/>
          <w:numId w:val="46"/>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popularizace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D5BDA"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prostřednictvím její obhajoby a dobrých služeb</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organizace dialogů a fór týkajících se politiky, distribuce informací smluvním stranám</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 xml:space="preserve">odborné a široké veřejnosti, a prostřednictvím programů k budování kapacity </w:t>
      </w:r>
      <w:r w:rsidR="003863CE" w:rsidRPr="00982CCE">
        <w:rPr>
          <w:rFonts w:ascii="Arial" w:eastAsia="Times New Roman" w:hAnsi="Arial" w:cs="Arial"/>
          <w:iCs/>
          <w:lang w:val="cs-CZ" w:eastAsia="fr-FR"/>
        </w:rPr>
        <w:t>(region</w:t>
      </w:r>
      <w:r w:rsidRPr="00982CCE">
        <w:rPr>
          <w:rFonts w:ascii="Arial" w:eastAsia="Times New Roman" w:hAnsi="Arial" w:cs="Arial"/>
          <w:iCs/>
          <w:lang w:val="cs-CZ" w:eastAsia="fr-FR"/>
        </w:rPr>
        <w:t>álních nebo národních</w:t>
      </w:r>
      <w:r w:rsidR="003863CE" w:rsidRPr="00982CCE">
        <w:rPr>
          <w:rFonts w:ascii="Arial" w:eastAsia="Times New Roman" w:hAnsi="Arial" w:cs="Arial"/>
          <w:iCs/>
          <w:lang w:val="cs-CZ" w:eastAsia="fr-FR"/>
        </w:rPr>
        <w:t>);</w:t>
      </w:r>
    </w:p>
    <w:p w:rsidR="003863CE" w:rsidRPr="00982CCE" w:rsidRDefault="003367FC" w:rsidP="003863CE">
      <w:pPr>
        <w:numPr>
          <w:ilvl w:val="0"/>
          <w:numId w:val="46"/>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spolupráce s partnerskými organizacemi</w:t>
      </w:r>
      <w:r w:rsidR="003863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a</w:t>
      </w:r>
    </w:p>
    <w:p w:rsidR="003863CE" w:rsidRPr="00982CCE" w:rsidRDefault="003367FC" w:rsidP="003863CE">
      <w:pPr>
        <w:numPr>
          <w:ilvl w:val="0"/>
          <w:numId w:val="46"/>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pomoc při záchraně movitého kulturního dědictví v naléhavých situacích zapříčiněných přírodními katastrofami nebo konflikty, na žádost dotčeného státu (států)</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   </w:t>
      </w:r>
      <w:r w:rsidR="003A480C" w:rsidRPr="00982CCE">
        <w:rPr>
          <w:rFonts w:ascii="Arial" w:eastAsia="Times New Roman" w:hAnsi="Arial" w:cs="Arial"/>
          <w:iCs/>
          <w:lang w:val="cs-CZ" w:eastAsia="fr-FR"/>
        </w:rPr>
        <w:t>Sekretariát</w:t>
      </w:r>
      <w:r w:rsidRPr="00982CCE">
        <w:rPr>
          <w:rFonts w:ascii="Arial" w:eastAsia="Times New Roman" w:hAnsi="Arial" w:cs="Arial"/>
          <w:iCs/>
          <w:lang w:val="cs-CZ" w:eastAsia="fr-FR"/>
        </w:rPr>
        <w:t xml:space="preserve"> m</w:t>
      </w:r>
      <w:r w:rsidR="003367FC" w:rsidRPr="00982CCE">
        <w:rPr>
          <w:rFonts w:ascii="Arial" w:eastAsia="Times New Roman" w:hAnsi="Arial" w:cs="Arial"/>
          <w:iCs/>
          <w:lang w:val="cs-CZ" w:eastAsia="fr-FR"/>
        </w:rPr>
        <w:t>ůže z vlastní iniciativy nebo z podnětu Výboru</w:t>
      </w:r>
      <w:r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367FC" w:rsidP="003863CE">
      <w:pPr>
        <w:numPr>
          <w:ilvl w:val="0"/>
          <w:numId w:val="46"/>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provádět výzkum a publikovat studie o věcech relevantních pro nezákonné obchodování s </w:t>
      </w:r>
      <w:r w:rsidR="008D1842" w:rsidRPr="00982CCE">
        <w:rPr>
          <w:rFonts w:ascii="Arial" w:eastAsia="Times New Roman" w:hAnsi="Arial" w:cs="Arial"/>
          <w:iCs/>
          <w:lang w:val="cs-CZ" w:eastAsia="fr-FR"/>
        </w:rPr>
        <w:t>kulturní</w:t>
      </w:r>
      <w:r w:rsidRPr="00982CCE">
        <w:rPr>
          <w:rFonts w:ascii="Arial" w:eastAsia="Times New Roman" w:hAnsi="Arial" w:cs="Arial"/>
          <w:iCs/>
          <w:lang w:val="cs-CZ" w:eastAsia="fr-FR"/>
        </w:rPr>
        <w:t>mi</w:t>
      </w:r>
      <w:r w:rsidR="008D1842" w:rsidRPr="00982CCE">
        <w:rPr>
          <w:rFonts w:ascii="Arial" w:eastAsia="Times New Roman" w:hAnsi="Arial" w:cs="Arial"/>
          <w:iCs/>
          <w:lang w:val="cs-CZ" w:eastAsia="fr-FR"/>
        </w:rPr>
        <w:t xml:space="preserve"> statky</w:t>
      </w:r>
      <w:r w:rsidR="003863CE" w:rsidRPr="00982CCE">
        <w:rPr>
          <w:rFonts w:ascii="Arial" w:eastAsia="Times New Roman" w:hAnsi="Arial" w:cs="Arial"/>
          <w:iCs/>
          <w:lang w:val="cs-CZ" w:eastAsia="fr-FR"/>
        </w:rPr>
        <w:t>;</w:t>
      </w:r>
    </w:p>
    <w:p w:rsidR="003863CE" w:rsidRPr="00982CCE" w:rsidRDefault="003367FC" w:rsidP="003863CE">
      <w:pPr>
        <w:numPr>
          <w:ilvl w:val="0"/>
          <w:numId w:val="46"/>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žádat o spolupráci jakoukoli kompetentní nevládní organizaci, uznávanou ze strany </w:t>
      </w:r>
      <w:r w:rsidR="003863CE" w:rsidRPr="00982CCE">
        <w:rPr>
          <w:rFonts w:ascii="Arial" w:eastAsia="Times New Roman" w:hAnsi="Arial" w:cs="Arial"/>
          <w:iCs/>
          <w:lang w:val="cs-CZ" w:eastAsia="fr-FR"/>
        </w:rPr>
        <w:t>UNESCO a</w:t>
      </w:r>
      <w:r w:rsidRPr="00982CCE">
        <w:rPr>
          <w:rFonts w:ascii="Arial" w:eastAsia="Times New Roman" w:hAnsi="Arial" w:cs="Arial"/>
          <w:iCs/>
          <w:lang w:val="cs-CZ" w:eastAsia="fr-FR"/>
        </w:rPr>
        <w:t xml:space="preserve"> smluvních stran</w:t>
      </w:r>
      <w:r w:rsidR="003863CE" w:rsidRPr="00982CCE">
        <w:rPr>
          <w:rFonts w:ascii="Arial" w:eastAsia="Times New Roman" w:hAnsi="Arial" w:cs="Arial"/>
          <w:iCs/>
          <w:lang w:val="cs-CZ" w:eastAsia="fr-FR"/>
        </w:rPr>
        <w:t>; a</w:t>
      </w:r>
    </w:p>
    <w:p w:rsidR="003863CE" w:rsidRPr="00982CCE" w:rsidRDefault="003367FC" w:rsidP="003863CE">
      <w:pPr>
        <w:numPr>
          <w:ilvl w:val="0"/>
          <w:numId w:val="46"/>
        </w:num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předkládat smluvním stranám návrhy ohledně provádění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DF26AE" w:rsidRPr="00982CCE" w:rsidRDefault="00DF26AE"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9F7B30"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875D6B"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S</w:t>
            </w:r>
            <w:r w:rsidR="00CE3B4E" w:rsidRPr="00982CCE">
              <w:rPr>
                <w:rFonts w:ascii="Arial" w:eastAsia="Times New Roman" w:hAnsi="Arial" w:cs="Arial"/>
                <w:b/>
                <w:bCs/>
                <w:iCs/>
                <w:lang w:val="cs-CZ" w:eastAsia="fr-FR"/>
              </w:rPr>
              <w:t>mluvní strany Úmluvy</w:t>
            </w:r>
            <w:r w:rsidR="003D5BDA" w:rsidRPr="00982CCE">
              <w:rPr>
                <w:rFonts w:ascii="Arial" w:eastAsia="Times New Roman" w:hAnsi="Arial" w:cs="Arial"/>
                <w:b/>
                <w:bCs/>
                <w:iCs/>
                <w:lang w:val="cs-CZ" w:eastAsia="fr-FR"/>
              </w:rPr>
              <w:t xml:space="preserve"> z roku 1970</w:t>
            </w:r>
            <w:r w:rsidR="006F6815" w:rsidRPr="00982CCE">
              <w:rPr>
                <w:rFonts w:ascii="Arial" w:eastAsia="Times New Roman" w:hAnsi="Arial" w:cs="Arial"/>
                <w:b/>
                <w:bCs/>
                <w:iCs/>
                <w:lang w:val="cs-CZ" w:eastAsia="fr-FR"/>
              </w:rPr>
              <w:t xml:space="preserve"> (</w:t>
            </w:r>
            <w:r w:rsidR="0076562A" w:rsidRPr="00982CCE">
              <w:rPr>
                <w:rFonts w:ascii="Arial" w:eastAsia="Times New Roman" w:hAnsi="Arial" w:cs="Arial"/>
                <w:b/>
                <w:bCs/>
                <w:iCs/>
                <w:lang w:val="cs-CZ" w:eastAsia="fr-FR"/>
              </w:rPr>
              <w:t>články</w:t>
            </w:r>
            <w:r w:rsidR="00705EDC" w:rsidRPr="00982CCE">
              <w:rPr>
                <w:rFonts w:ascii="Arial" w:eastAsia="Times New Roman" w:hAnsi="Arial" w:cs="Arial"/>
                <w:b/>
                <w:bCs/>
                <w:iCs/>
                <w:lang w:val="cs-CZ" w:eastAsia="fr-FR"/>
              </w:rPr>
              <w:t xml:space="preserve"> </w:t>
            </w:r>
            <w:r w:rsidR="006F6815" w:rsidRPr="00982CCE">
              <w:rPr>
                <w:rFonts w:ascii="Arial" w:eastAsia="Times New Roman" w:hAnsi="Arial" w:cs="Arial"/>
                <w:b/>
                <w:bCs/>
                <w:iCs/>
                <w:lang w:val="cs-CZ" w:eastAsia="fr-FR"/>
              </w:rPr>
              <w:t>20</w:t>
            </w:r>
            <w:r w:rsidR="00705EDC" w:rsidRPr="00982CCE">
              <w:rPr>
                <w:rFonts w:ascii="Arial" w:eastAsia="Times New Roman" w:hAnsi="Arial" w:cs="Arial"/>
                <w:b/>
                <w:bCs/>
                <w:iCs/>
                <w:lang w:val="cs-CZ" w:eastAsia="fr-FR"/>
              </w:rPr>
              <w:t xml:space="preserve"> a</w:t>
            </w:r>
            <w:r w:rsidR="006F6815" w:rsidRPr="00982CCE">
              <w:rPr>
                <w:rFonts w:ascii="Arial" w:eastAsia="Times New Roman" w:hAnsi="Arial" w:cs="Arial"/>
                <w:b/>
                <w:bCs/>
                <w:iCs/>
                <w:lang w:val="cs-CZ" w:eastAsia="fr-FR"/>
              </w:rPr>
              <w:t xml:space="preserve"> 24)</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367FC"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Doporučuje se, aby se členské státy </w:t>
      </w:r>
      <w:r w:rsidR="003863CE" w:rsidRPr="00982CCE">
        <w:rPr>
          <w:rFonts w:ascii="Arial" w:eastAsia="Times New Roman" w:hAnsi="Arial" w:cs="Arial"/>
          <w:iCs/>
          <w:lang w:val="cs-CZ" w:eastAsia="fr-FR"/>
        </w:rPr>
        <w:t xml:space="preserve">UNESCO </w:t>
      </w:r>
      <w:r w:rsidRPr="00982CCE">
        <w:rPr>
          <w:rFonts w:ascii="Arial" w:eastAsia="Times New Roman" w:hAnsi="Arial" w:cs="Arial"/>
          <w:iCs/>
          <w:lang w:val="cs-CZ" w:eastAsia="fr-FR"/>
        </w:rPr>
        <w:t xml:space="preserve">staly stranami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w:t>
      </w:r>
      <w:r w:rsidR="003863CE" w:rsidRPr="00982CCE">
        <w:rPr>
          <w:rFonts w:ascii="Arial" w:eastAsia="Times New Roman" w:hAnsi="Arial" w:cs="Arial"/>
          <w:iCs/>
          <w:lang w:val="cs-CZ" w:eastAsia="fr-FR"/>
        </w:rPr>
        <w:t xml:space="preserve">. </w:t>
      </w:r>
      <w:r w:rsidR="003C0BA0" w:rsidRPr="00982CCE">
        <w:rPr>
          <w:rFonts w:ascii="Arial" w:eastAsia="Times New Roman" w:hAnsi="Arial" w:cs="Arial"/>
          <w:iCs/>
          <w:lang w:val="cs-CZ" w:eastAsia="fr-FR"/>
        </w:rPr>
        <w:t xml:space="preserve">Vzorové nástroje pro ratifikaci/přijetí Úmluvy a přistoupení k Úmluvě jsou uvedeny v </w:t>
      </w:r>
      <w:r w:rsidR="00C7055A" w:rsidRPr="00982CCE">
        <w:rPr>
          <w:rFonts w:ascii="Arial" w:eastAsia="Times New Roman" w:hAnsi="Arial" w:cs="Arial"/>
          <w:iCs/>
          <w:lang w:val="cs-CZ" w:eastAsia="fr-FR"/>
        </w:rPr>
        <w:t>Přílo</w:t>
      </w:r>
      <w:r w:rsidR="003C0BA0" w:rsidRPr="00982CCE">
        <w:rPr>
          <w:rFonts w:ascii="Arial" w:eastAsia="Times New Roman" w:hAnsi="Arial" w:cs="Arial"/>
          <w:iCs/>
          <w:lang w:val="cs-CZ" w:eastAsia="fr-FR"/>
        </w:rPr>
        <w:t>ze</w:t>
      </w:r>
      <w:r w:rsidR="003863CE" w:rsidRPr="00982CCE">
        <w:rPr>
          <w:rFonts w:ascii="Arial" w:eastAsia="Times New Roman" w:hAnsi="Arial" w:cs="Arial"/>
          <w:iCs/>
          <w:lang w:val="cs-CZ" w:eastAsia="fr-FR"/>
        </w:rPr>
        <w:t xml:space="preserve"> 4. </w:t>
      </w:r>
      <w:r w:rsidR="003C0BA0" w:rsidRPr="00982CCE">
        <w:rPr>
          <w:rFonts w:ascii="Arial" w:eastAsia="Times New Roman" w:hAnsi="Arial" w:cs="Arial"/>
          <w:iCs/>
          <w:lang w:val="cs-CZ" w:eastAsia="fr-FR"/>
        </w:rPr>
        <w:t xml:space="preserve">Originální podepsaná verze instrumentu bude uložena u generálního ředitele </w:t>
      </w:r>
      <w:r w:rsidR="003863CE" w:rsidRPr="00982CCE">
        <w:rPr>
          <w:rFonts w:ascii="Arial" w:eastAsia="Times New Roman" w:hAnsi="Arial" w:cs="Arial"/>
          <w:iCs/>
          <w:lang w:val="cs-CZ" w:eastAsia="fr-FR"/>
        </w:rPr>
        <w:t xml:space="preserve">UNESCO.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C0BA0"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 xml:space="preserve">Generální ředitel má možnost zdůrazňovat informace o nových ratifikacích/přijetích a přistoupeních a aktivně propagovat co nejširší účast na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ě</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1D47FB" w:rsidRPr="00982CCE" w:rsidRDefault="001D47FB"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982CCE"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Cs/>
                <w:iCs/>
                <w:color w:val="000000" w:themeColor="text1"/>
                <w:lang w:val="cs-CZ" w:eastAsia="fr-FR"/>
              </w:rPr>
            </w:pPr>
          </w:p>
          <w:p w:rsidR="006F6815" w:rsidRPr="00982CCE" w:rsidRDefault="003A480C" w:rsidP="003863CE">
            <w:pPr>
              <w:autoSpaceDE w:val="0"/>
              <w:autoSpaceDN w:val="0"/>
              <w:spacing w:after="0" w:line="240" w:lineRule="auto"/>
              <w:jc w:val="both"/>
              <w:rPr>
                <w:rFonts w:ascii="Arial" w:eastAsia="Times New Roman" w:hAnsi="Arial" w:cs="Arial"/>
                <w:b/>
                <w:bCs/>
                <w:iCs/>
                <w:color w:val="000000" w:themeColor="text1"/>
                <w:lang w:val="cs-CZ" w:eastAsia="fr-FR"/>
              </w:rPr>
            </w:pPr>
            <w:r w:rsidRPr="00982CCE">
              <w:rPr>
                <w:rFonts w:ascii="Arial" w:eastAsia="Times New Roman" w:hAnsi="Arial" w:cs="Arial"/>
                <w:b/>
                <w:bCs/>
                <w:iCs/>
                <w:color w:val="000000" w:themeColor="text1"/>
                <w:lang w:val="cs-CZ" w:eastAsia="fr-FR"/>
              </w:rPr>
              <w:t>Výhrady</w:t>
            </w:r>
          </w:p>
          <w:p w:rsidR="006F6815" w:rsidRPr="00982CCE" w:rsidRDefault="006F6815" w:rsidP="003863CE">
            <w:pPr>
              <w:autoSpaceDE w:val="0"/>
              <w:autoSpaceDN w:val="0"/>
              <w:spacing w:after="0" w:line="240" w:lineRule="auto"/>
              <w:jc w:val="both"/>
              <w:rPr>
                <w:rFonts w:ascii="Arial" w:eastAsia="Times New Roman" w:hAnsi="Arial" w:cs="Arial"/>
                <w:bCs/>
                <w:iCs/>
                <w:color w:val="000000" w:themeColor="text1"/>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color w:val="000000" w:themeColor="text1"/>
          <w:lang w:val="cs-CZ" w:eastAsia="fr-FR"/>
        </w:rPr>
      </w:pPr>
    </w:p>
    <w:p w:rsidR="003863CE" w:rsidRPr="0084206E" w:rsidRDefault="0084206E" w:rsidP="009F7B30">
      <w:pPr>
        <w:numPr>
          <w:ilvl w:val="0"/>
          <w:numId w:val="41"/>
        </w:numPr>
        <w:autoSpaceDE w:val="0"/>
        <w:autoSpaceDN w:val="0"/>
        <w:spacing w:after="0" w:line="240" w:lineRule="auto"/>
        <w:ind w:hanging="644"/>
        <w:jc w:val="both"/>
        <w:rPr>
          <w:rFonts w:ascii="Arial" w:eastAsia="Times New Roman" w:hAnsi="Arial" w:cs="Arial"/>
          <w:iCs/>
          <w:color w:val="000000" w:themeColor="text1"/>
          <w:lang w:val="cs-CZ" w:eastAsia="fr-FR"/>
        </w:rPr>
      </w:pPr>
      <w:r>
        <w:rPr>
          <w:rFonts w:ascii="Arial" w:eastAsia="Times New Roman" w:hAnsi="Arial" w:cs="Arial"/>
          <w:iCs/>
          <w:color w:val="000000" w:themeColor="text1"/>
          <w:lang w:val="cs-CZ" w:eastAsia="fr-FR"/>
        </w:rPr>
        <w:t>"V</w:t>
      </w:r>
      <w:r w:rsidRPr="0084206E">
        <w:rPr>
          <w:rFonts w:ascii="Arial" w:eastAsia="Times New Roman" w:hAnsi="Arial" w:cs="Arial"/>
          <w:iCs/>
          <w:color w:val="000000" w:themeColor="text1"/>
          <w:lang w:val="cs-CZ" w:eastAsia="fr-FR"/>
        </w:rPr>
        <w:t>ýhrada" je jednostranné, jakkoliv formulované nebo označené</w:t>
      </w:r>
      <w:r>
        <w:rPr>
          <w:rFonts w:ascii="Arial" w:eastAsia="Times New Roman" w:hAnsi="Arial" w:cs="Arial"/>
          <w:iCs/>
          <w:color w:val="000000" w:themeColor="text1"/>
          <w:lang w:val="cs-CZ" w:eastAsia="fr-FR"/>
        </w:rPr>
        <w:t xml:space="preserve"> </w:t>
      </w:r>
      <w:r w:rsidRPr="0084206E">
        <w:rPr>
          <w:rFonts w:ascii="Arial" w:eastAsia="Times New Roman" w:hAnsi="Arial" w:cs="Arial"/>
          <w:iCs/>
          <w:color w:val="000000" w:themeColor="text1"/>
          <w:lang w:val="cs-CZ" w:eastAsia="fr-FR"/>
        </w:rPr>
        <w:t>prohlášení, učiněné státem při podpisu, ratifikaci, přijetí</w:t>
      </w:r>
      <w:r>
        <w:rPr>
          <w:rFonts w:ascii="Arial" w:eastAsia="Times New Roman" w:hAnsi="Arial" w:cs="Arial"/>
          <w:iCs/>
          <w:color w:val="000000" w:themeColor="text1"/>
          <w:lang w:val="cs-CZ" w:eastAsia="fr-FR"/>
        </w:rPr>
        <w:t xml:space="preserve"> </w:t>
      </w:r>
      <w:r w:rsidRPr="0084206E">
        <w:rPr>
          <w:rFonts w:ascii="Arial" w:eastAsia="Times New Roman" w:hAnsi="Arial" w:cs="Arial"/>
          <w:iCs/>
          <w:color w:val="000000" w:themeColor="text1"/>
          <w:lang w:val="cs-CZ" w:eastAsia="fr-FR"/>
        </w:rPr>
        <w:t>nebo schválení smlouvy nebo při přístupu k ní, jímž tento stát</w:t>
      </w:r>
      <w:r>
        <w:rPr>
          <w:rFonts w:ascii="Arial" w:eastAsia="Times New Roman" w:hAnsi="Arial" w:cs="Arial"/>
          <w:iCs/>
          <w:color w:val="000000" w:themeColor="text1"/>
          <w:lang w:val="cs-CZ" w:eastAsia="fr-FR"/>
        </w:rPr>
        <w:t xml:space="preserve"> </w:t>
      </w:r>
      <w:r w:rsidRPr="0084206E">
        <w:rPr>
          <w:rFonts w:ascii="Arial" w:eastAsia="Times New Roman" w:hAnsi="Arial" w:cs="Arial"/>
          <w:iCs/>
          <w:color w:val="000000" w:themeColor="text1"/>
          <w:lang w:val="cs-CZ" w:eastAsia="fr-FR"/>
        </w:rPr>
        <w:t>zamýšlí vyloučit nebo změnit právní účinek určitých ustanovení</w:t>
      </w:r>
      <w:r>
        <w:rPr>
          <w:rFonts w:ascii="Arial" w:eastAsia="Times New Roman" w:hAnsi="Arial" w:cs="Arial"/>
          <w:iCs/>
          <w:color w:val="000000" w:themeColor="text1"/>
          <w:lang w:val="cs-CZ" w:eastAsia="fr-FR"/>
        </w:rPr>
        <w:t xml:space="preserve"> </w:t>
      </w:r>
      <w:r w:rsidRPr="0084206E">
        <w:rPr>
          <w:rFonts w:ascii="Arial" w:eastAsia="Times New Roman" w:hAnsi="Arial" w:cs="Arial"/>
          <w:iCs/>
          <w:color w:val="000000" w:themeColor="text1"/>
          <w:lang w:val="cs-CZ" w:eastAsia="fr-FR"/>
        </w:rPr>
        <w:t>smlouvy při jejich použití vůči tomuto státu</w:t>
      </w:r>
      <w:r>
        <w:rPr>
          <w:rFonts w:ascii="Arial" w:eastAsia="Times New Roman" w:hAnsi="Arial" w:cs="Arial"/>
          <w:iCs/>
          <w:color w:val="000000" w:themeColor="text1"/>
          <w:lang w:val="cs-CZ" w:eastAsia="fr-FR"/>
        </w:rPr>
        <w:t xml:space="preserve">. (Vídeňská úmluva o smluvním právu (1969), čl. 2 (d).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1D47FB" w:rsidRPr="00982CCE" w:rsidRDefault="003C0BA0" w:rsidP="00DF46A7">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Doporučuje se, aby smluvní strany, které učinily jakékoli výhrady ve vztahu k Úmluvě, své výhrady vzaly zpět</w:t>
      </w:r>
      <w:r w:rsidR="00794497" w:rsidRPr="00982CCE">
        <w:rPr>
          <w:rFonts w:ascii="Arial" w:eastAsia="Times New Roman" w:hAnsi="Arial" w:cs="Arial"/>
          <w:bCs/>
          <w:iCs/>
          <w:lang w:val="cs-CZ" w:eastAsia="fr-FR"/>
        </w:rPr>
        <w:t>.</w:t>
      </w:r>
    </w:p>
    <w:p w:rsidR="00794497" w:rsidRPr="00982CCE" w:rsidRDefault="00794497" w:rsidP="00794497">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9F7B30"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3A480C" w:rsidRPr="00982CCE" w:rsidRDefault="003A480C" w:rsidP="003A480C">
            <w:pPr>
              <w:autoSpaceDE w:val="0"/>
              <w:autoSpaceDN w:val="0"/>
              <w:spacing w:after="0" w:line="240" w:lineRule="auto"/>
              <w:jc w:val="both"/>
              <w:rPr>
                <w:rFonts w:ascii="Arial" w:eastAsia="Times New Roman" w:hAnsi="Arial" w:cs="Arial"/>
                <w:b/>
                <w:iCs/>
                <w:lang w:val="cs-CZ" w:eastAsia="fr-FR"/>
              </w:rPr>
            </w:pPr>
            <w:r w:rsidRPr="00982CCE">
              <w:rPr>
                <w:rFonts w:ascii="Arial" w:eastAsia="Times New Roman" w:hAnsi="Arial" w:cs="Arial"/>
                <w:b/>
                <w:iCs/>
                <w:lang w:val="cs-CZ" w:eastAsia="fr-FR"/>
              </w:rPr>
              <w:t>Spolupracující partneři v boji proti nezákonnému obchodování s kulturními statky</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863CE"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lastRenderedPageBreak/>
        <w:t>Partne</w:t>
      </w:r>
      <w:r w:rsidR="003C0BA0" w:rsidRPr="00982CCE">
        <w:rPr>
          <w:rFonts w:ascii="Arial" w:eastAsia="Times New Roman" w:hAnsi="Arial" w:cs="Arial"/>
          <w:iCs/>
          <w:lang w:val="cs-CZ" w:eastAsia="fr-FR"/>
        </w:rPr>
        <w:t xml:space="preserve">ry v boji proti nezákonnému obchodování s </w:t>
      </w:r>
      <w:r w:rsidR="008D1842" w:rsidRPr="00982CCE">
        <w:rPr>
          <w:rFonts w:ascii="Arial" w:eastAsia="Times New Roman" w:hAnsi="Arial" w:cs="Arial"/>
          <w:iCs/>
          <w:lang w:val="cs-CZ" w:eastAsia="fr-FR"/>
        </w:rPr>
        <w:t>kulturní</w:t>
      </w:r>
      <w:r w:rsidR="003C0BA0" w:rsidRPr="00982CCE">
        <w:rPr>
          <w:rFonts w:ascii="Arial" w:eastAsia="Times New Roman" w:hAnsi="Arial" w:cs="Arial"/>
          <w:iCs/>
          <w:lang w:val="cs-CZ" w:eastAsia="fr-FR"/>
        </w:rPr>
        <w:t xml:space="preserve">mi statky mohou být mezivládní nebo nevládní organizace, které mají zájem na ochraně kulturních statků, podílejí se na ní a mají odpovídající kompetence a odborné znalosti v této oblasti, a jsou formálně uznávány ze strany </w:t>
      </w:r>
      <w:r w:rsidRPr="00982CCE">
        <w:rPr>
          <w:rFonts w:ascii="Arial" w:eastAsia="Times New Roman" w:hAnsi="Arial" w:cs="Arial"/>
          <w:iCs/>
          <w:lang w:val="cs-CZ" w:eastAsia="fr-FR"/>
        </w:rPr>
        <w:t xml:space="preserve">UNESCO </w:t>
      </w:r>
      <w:r w:rsidR="003C0BA0" w:rsidRPr="00982CCE">
        <w:rPr>
          <w:rFonts w:ascii="Arial" w:eastAsia="Times New Roman" w:hAnsi="Arial" w:cs="Arial"/>
          <w:iCs/>
          <w:lang w:val="cs-CZ" w:eastAsia="fr-FR"/>
        </w:rPr>
        <w:t>jako organizace disponující příslušnými odbornými dovednostmi a prokázanými výsledky</w:t>
      </w:r>
      <w:r w:rsidRPr="00982CCE">
        <w:rPr>
          <w:rFonts w:ascii="Arial" w:eastAsia="Times New Roman" w:hAnsi="Arial" w:cs="Arial"/>
          <w:iCs/>
          <w:lang w:val="cs-CZ" w:eastAsia="fr-FR"/>
        </w:rPr>
        <w:t xml:space="preserve">. </w:t>
      </w:r>
      <w:r w:rsidR="003C0BA0" w:rsidRPr="00982CCE">
        <w:rPr>
          <w:rFonts w:ascii="Arial" w:eastAsia="Times New Roman" w:hAnsi="Arial" w:cs="Arial"/>
          <w:iCs/>
          <w:lang w:val="cs-CZ" w:eastAsia="fr-FR"/>
        </w:rPr>
        <w:t xml:space="preserve">K těmto partnerům patří </w:t>
      </w:r>
      <w:r w:rsidRPr="00982CCE">
        <w:rPr>
          <w:rFonts w:ascii="Arial" w:eastAsia="Times New Roman" w:hAnsi="Arial" w:cs="Arial"/>
          <w:iCs/>
          <w:lang w:val="cs-CZ" w:eastAsia="fr-FR"/>
        </w:rPr>
        <w:t>INTERPOL, UNIDROIT, UNODC, WCO a ICOM. Relevant</w:t>
      </w:r>
      <w:r w:rsidR="003C0BA0" w:rsidRPr="00982CCE">
        <w:rPr>
          <w:rFonts w:ascii="Arial" w:eastAsia="Times New Roman" w:hAnsi="Arial" w:cs="Arial"/>
          <w:iCs/>
          <w:lang w:val="cs-CZ" w:eastAsia="fr-FR"/>
        </w:rPr>
        <w:t xml:space="preserve">ní informace o každém z těchto pěti spolupracujících partnerů a jeho konkrétních vazbách na </w:t>
      </w:r>
      <w:r w:rsidR="003D5BDA" w:rsidRPr="00982CCE">
        <w:rPr>
          <w:rFonts w:ascii="Arial" w:eastAsia="Times New Roman" w:hAnsi="Arial" w:cs="Arial"/>
          <w:iCs/>
          <w:lang w:val="cs-CZ" w:eastAsia="fr-FR"/>
        </w:rPr>
        <w:t>Úmluv</w:t>
      </w:r>
      <w:r w:rsidR="003C0BA0" w:rsidRPr="00982CCE">
        <w:rPr>
          <w:rFonts w:ascii="Arial" w:eastAsia="Times New Roman" w:hAnsi="Arial" w:cs="Arial"/>
          <w:iCs/>
          <w:lang w:val="cs-CZ" w:eastAsia="fr-FR"/>
        </w:rPr>
        <w:t>u</w:t>
      </w:r>
      <w:r w:rsidR="003D5BDA" w:rsidRPr="00982CCE">
        <w:rPr>
          <w:rFonts w:ascii="Arial" w:eastAsia="Times New Roman" w:hAnsi="Arial" w:cs="Arial"/>
          <w:iCs/>
          <w:lang w:val="cs-CZ" w:eastAsia="fr-FR"/>
        </w:rPr>
        <w:t xml:space="preserve"> z roku 1970</w:t>
      </w:r>
      <w:r w:rsidRPr="00982CCE">
        <w:rPr>
          <w:rFonts w:ascii="Arial" w:eastAsia="Times New Roman" w:hAnsi="Arial" w:cs="Arial"/>
          <w:iCs/>
          <w:lang w:val="cs-CZ" w:eastAsia="fr-FR"/>
        </w:rPr>
        <w:t xml:space="preserve"> </w:t>
      </w:r>
      <w:r w:rsidR="003C0BA0" w:rsidRPr="00982CCE">
        <w:rPr>
          <w:rFonts w:ascii="Arial" w:eastAsia="Times New Roman" w:hAnsi="Arial" w:cs="Arial"/>
          <w:iCs/>
          <w:lang w:val="cs-CZ" w:eastAsia="fr-FR"/>
        </w:rPr>
        <w:t xml:space="preserve">jsou uvedeny v </w:t>
      </w:r>
      <w:r w:rsidR="00C7055A" w:rsidRPr="00982CCE">
        <w:rPr>
          <w:rFonts w:ascii="Arial" w:eastAsia="Times New Roman" w:hAnsi="Arial" w:cs="Arial"/>
          <w:iCs/>
          <w:lang w:val="cs-CZ" w:eastAsia="fr-FR"/>
        </w:rPr>
        <w:t>Přílo</w:t>
      </w:r>
      <w:r w:rsidR="003C0BA0" w:rsidRPr="00982CCE">
        <w:rPr>
          <w:rFonts w:ascii="Arial" w:eastAsia="Times New Roman" w:hAnsi="Arial" w:cs="Arial"/>
          <w:iCs/>
          <w:lang w:val="cs-CZ" w:eastAsia="fr-FR"/>
        </w:rPr>
        <w:t>ze</w:t>
      </w:r>
      <w:r w:rsidRPr="00982CCE">
        <w:rPr>
          <w:rFonts w:ascii="Arial" w:eastAsia="Times New Roman" w:hAnsi="Arial" w:cs="Arial"/>
          <w:iCs/>
          <w:lang w:val="cs-CZ" w:eastAsia="fr-FR"/>
        </w:rPr>
        <w:t xml:space="preserve"> 5.</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C0BA0" w:rsidP="000D233D">
      <w:pPr>
        <w:numPr>
          <w:ilvl w:val="0"/>
          <w:numId w:val="41"/>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Smluvní strany by měly v možné míře při provádění Úmluvy z roku 1970, boji proti nezákonnému obchodování s kulturními statky a archeologickými nálezy a tajnému provádění vykopávek na archeologických nalezištích využívat nástrojů, které nabízejí všichni mezinárodní partneři</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9F7B30" w:rsidP="009F7B30">
      <w:pPr>
        <w:autoSpaceDE w:val="0"/>
        <w:autoSpaceDN w:val="0"/>
        <w:spacing w:after="0" w:line="240" w:lineRule="auto"/>
        <w:ind w:left="567" w:hanging="567"/>
        <w:jc w:val="both"/>
        <w:rPr>
          <w:rFonts w:ascii="Arial" w:eastAsia="Times New Roman" w:hAnsi="Arial" w:cs="Arial"/>
          <w:iCs/>
          <w:lang w:val="cs-CZ" w:eastAsia="fr-FR"/>
        </w:rPr>
      </w:pPr>
      <w:r>
        <w:rPr>
          <w:rFonts w:ascii="Arial" w:eastAsia="Times New Roman" w:hAnsi="Arial" w:cs="Arial"/>
          <w:iCs/>
          <w:lang w:val="cs-CZ" w:eastAsia="fr-FR"/>
        </w:rPr>
        <w:t xml:space="preserve">131. </w:t>
      </w:r>
      <w:r w:rsidR="003C0BA0" w:rsidRPr="00982CCE">
        <w:rPr>
          <w:rFonts w:ascii="Arial" w:eastAsia="Times New Roman" w:hAnsi="Arial" w:cs="Arial"/>
          <w:iCs/>
          <w:lang w:val="cs-CZ" w:eastAsia="fr-FR"/>
        </w:rPr>
        <w:t xml:space="preserve">K dalším parterům mohou patřit lokální, regionální nebo mezinárodní organizace, jako například </w:t>
      </w:r>
      <w:r w:rsidR="003863CE" w:rsidRPr="00982CCE">
        <w:rPr>
          <w:rFonts w:ascii="Arial" w:eastAsia="Times New Roman" w:hAnsi="Arial" w:cs="Arial"/>
          <w:iCs/>
          <w:lang w:val="cs-CZ" w:eastAsia="fr-FR"/>
        </w:rPr>
        <w:t xml:space="preserve">ICOMOS, ICCROM, </w:t>
      </w:r>
      <w:proofErr w:type="spellStart"/>
      <w:r w:rsidR="003863CE" w:rsidRPr="00982CCE">
        <w:rPr>
          <w:rFonts w:ascii="Arial" w:eastAsia="Times New Roman" w:hAnsi="Arial" w:cs="Arial"/>
          <w:iCs/>
          <w:lang w:val="cs-CZ" w:eastAsia="fr-FR"/>
        </w:rPr>
        <w:t>Europol</w:t>
      </w:r>
      <w:proofErr w:type="spellEnd"/>
      <w:r w:rsidR="003C0BA0" w:rsidRPr="00982CCE">
        <w:rPr>
          <w:rFonts w:ascii="Arial" w:eastAsia="Times New Roman" w:hAnsi="Arial" w:cs="Arial"/>
          <w:iCs/>
          <w:lang w:val="cs-CZ" w:eastAsia="fr-FR"/>
        </w:rPr>
        <w:t xml:space="preserve"> a </w:t>
      </w:r>
      <w:r w:rsidR="00982CCE" w:rsidRPr="00982CCE">
        <w:rPr>
          <w:rFonts w:ascii="Arial" w:eastAsia="Times New Roman" w:hAnsi="Arial" w:cs="Arial"/>
          <w:iCs/>
          <w:lang w:val="cs-CZ" w:eastAsia="fr-FR"/>
        </w:rPr>
        <w:t>národní specializované policejní a celní orgány</w:t>
      </w:r>
      <w:r w:rsidR="003863CE" w:rsidRPr="00982CCE">
        <w:rPr>
          <w:rFonts w:ascii="Arial" w:eastAsia="Times New Roman" w:hAnsi="Arial" w:cs="Arial"/>
          <w:iCs/>
          <w:lang w:val="cs-CZ" w:eastAsia="fr-FR"/>
        </w:rPr>
        <w:t xml:space="preserve">. </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1D47FB" w:rsidRPr="00982CCE" w:rsidRDefault="001D47FB"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9072"/>
      </w:tblGrid>
      <w:tr w:rsidR="006F6815" w:rsidRPr="009F7B30" w:rsidTr="00980CE1">
        <w:trPr>
          <w:trHeight w:val="625"/>
        </w:trPr>
        <w:tc>
          <w:tcPr>
            <w:tcW w:w="9072" w:type="dxa"/>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3D5BDA"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Úmluv</w:t>
            </w:r>
            <w:r w:rsidR="00D26716" w:rsidRPr="00982CCE">
              <w:rPr>
                <w:rFonts w:ascii="Arial" w:eastAsia="Times New Roman" w:hAnsi="Arial" w:cs="Arial"/>
                <w:b/>
                <w:bCs/>
                <w:iCs/>
                <w:lang w:val="cs-CZ" w:eastAsia="fr-FR"/>
              </w:rPr>
              <w:t>y týkající se ochrany kulturních statků</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bl>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3D5BDA" w:rsidP="009F7B30">
      <w:pPr>
        <w:numPr>
          <w:ilvl w:val="0"/>
          <w:numId w:val="47"/>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Úmluva z roku 1970</w:t>
      </w:r>
      <w:r w:rsidR="003863CE" w:rsidRPr="00982CCE">
        <w:rPr>
          <w:rFonts w:ascii="Arial" w:eastAsia="Times New Roman" w:hAnsi="Arial" w:cs="Arial"/>
          <w:iCs/>
          <w:lang w:val="cs-CZ" w:eastAsia="fr-FR"/>
        </w:rPr>
        <w:t xml:space="preserve"> </w:t>
      </w:r>
      <w:r w:rsidR="00982CCE" w:rsidRPr="00982CCE">
        <w:rPr>
          <w:rFonts w:ascii="Arial" w:eastAsia="Times New Roman" w:hAnsi="Arial" w:cs="Arial"/>
          <w:iCs/>
          <w:lang w:val="cs-CZ" w:eastAsia="fr-FR"/>
        </w:rPr>
        <w:t xml:space="preserve">významným způsobem doplňuje ostatní kulturní úmluvy </w:t>
      </w:r>
      <w:r w:rsidR="003863CE" w:rsidRPr="00982CCE">
        <w:rPr>
          <w:rFonts w:ascii="Arial" w:eastAsia="Times New Roman" w:hAnsi="Arial" w:cs="Arial"/>
          <w:iCs/>
          <w:lang w:val="cs-CZ" w:eastAsia="fr-FR"/>
        </w:rPr>
        <w:t>UNESCO</w:t>
      </w:r>
      <w:r w:rsidR="00982CCE" w:rsidRPr="00982CCE">
        <w:rPr>
          <w:rFonts w:ascii="Arial" w:eastAsia="Times New Roman" w:hAnsi="Arial" w:cs="Arial"/>
          <w:iCs/>
          <w:lang w:val="cs-CZ" w:eastAsia="fr-FR"/>
        </w:rPr>
        <w:t xml:space="preserve">, jakož i </w:t>
      </w:r>
      <w:r w:rsidR="00247D6E" w:rsidRPr="00982CCE">
        <w:rPr>
          <w:rFonts w:ascii="Arial" w:eastAsia="Times New Roman" w:hAnsi="Arial" w:cs="Arial"/>
          <w:iCs/>
          <w:lang w:val="cs-CZ" w:eastAsia="fr-FR"/>
        </w:rPr>
        <w:t>Úmluv</w:t>
      </w:r>
      <w:r w:rsidR="00982CCE" w:rsidRPr="00982CCE">
        <w:rPr>
          <w:rFonts w:ascii="Arial" w:eastAsia="Times New Roman" w:hAnsi="Arial" w:cs="Arial"/>
          <w:iCs/>
          <w:lang w:val="cs-CZ" w:eastAsia="fr-FR"/>
        </w:rPr>
        <w:t>u</w:t>
      </w:r>
      <w:r w:rsidR="00247D6E" w:rsidRPr="00982CCE">
        <w:rPr>
          <w:rFonts w:ascii="Arial" w:eastAsia="Times New Roman" w:hAnsi="Arial" w:cs="Arial"/>
          <w:iCs/>
          <w:lang w:val="cs-CZ" w:eastAsia="fr-FR"/>
        </w:rPr>
        <w:t xml:space="preserve"> UNIDROIT o odcizených nebo protiprávně vyvezených kulturních statcích </w:t>
      </w:r>
      <w:r w:rsidR="003863CE" w:rsidRPr="00982CCE">
        <w:rPr>
          <w:rFonts w:ascii="Arial" w:eastAsia="Times New Roman" w:hAnsi="Arial" w:cs="Arial"/>
          <w:iCs/>
          <w:lang w:val="cs-CZ" w:eastAsia="fr-FR"/>
        </w:rPr>
        <w:t>a</w:t>
      </w:r>
      <w:r w:rsidR="00982CCE" w:rsidRPr="00982CCE">
        <w:rPr>
          <w:rFonts w:ascii="Arial" w:eastAsia="Times New Roman" w:hAnsi="Arial" w:cs="Arial"/>
          <w:iCs/>
          <w:lang w:val="cs-CZ" w:eastAsia="fr-FR"/>
        </w:rPr>
        <w:t xml:space="preserve"> </w:t>
      </w:r>
      <w:r w:rsidRPr="00982CCE">
        <w:rPr>
          <w:rFonts w:ascii="Arial" w:eastAsia="Times New Roman" w:hAnsi="Arial" w:cs="Arial"/>
          <w:iCs/>
          <w:lang w:val="cs-CZ" w:eastAsia="fr-FR"/>
        </w:rPr>
        <w:t>Úmluva</w:t>
      </w:r>
      <w:r w:rsidR="003863CE" w:rsidRPr="00982CCE">
        <w:rPr>
          <w:rFonts w:ascii="Arial" w:eastAsia="Times New Roman" w:hAnsi="Arial" w:cs="Arial"/>
          <w:iCs/>
          <w:lang w:val="cs-CZ" w:eastAsia="fr-FR"/>
        </w:rPr>
        <w:t xml:space="preserve"> </w:t>
      </w:r>
      <w:r w:rsidR="00982CCE" w:rsidRPr="00982CCE">
        <w:rPr>
          <w:rFonts w:ascii="Arial" w:eastAsia="Times New Roman" w:hAnsi="Arial" w:cs="Arial"/>
          <w:iCs/>
          <w:lang w:val="cs-CZ" w:eastAsia="fr-FR"/>
        </w:rPr>
        <w:t>OSN proti nadnárodnímu organizovanému zločinu</w:t>
      </w:r>
      <w:r w:rsidR="003863CE" w:rsidRPr="00982CCE">
        <w:rPr>
          <w:rFonts w:ascii="Arial" w:eastAsia="Times New Roman" w:hAnsi="Arial" w:cs="Arial"/>
          <w:iCs/>
          <w:lang w:val="cs-CZ" w:eastAsia="fr-FR"/>
        </w:rPr>
        <w:t>. Relevant</w:t>
      </w:r>
      <w:r w:rsidR="00982CCE" w:rsidRPr="00982CCE">
        <w:rPr>
          <w:rFonts w:ascii="Arial" w:eastAsia="Times New Roman" w:hAnsi="Arial" w:cs="Arial"/>
          <w:iCs/>
          <w:lang w:val="cs-CZ" w:eastAsia="fr-FR"/>
        </w:rPr>
        <w:t xml:space="preserve">ní informace o každé z těchto úmluv a jejich vazbách na </w:t>
      </w:r>
      <w:r w:rsidRPr="00982CCE">
        <w:rPr>
          <w:rFonts w:ascii="Arial" w:eastAsia="Times New Roman" w:hAnsi="Arial" w:cs="Arial"/>
          <w:iCs/>
          <w:lang w:val="cs-CZ" w:eastAsia="fr-FR"/>
        </w:rPr>
        <w:t>Úmluv</w:t>
      </w:r>
      <w:r w:rsidR="00982CCE" w:rsidRPr="00982CCE">
        <w:rPr>
          <w:rFonts w:ascii="Arial" w:eastAsia="Times New Roman" w:hAnsi="Arial" w:cs="Arial"/>
          <w:iCs/>
          <w:lang w:val="cs-CZ" w:eastAsia="fr-FR"/>
        </w:rPr>
        <w:t>u</w:t>
      </w:r>
      <w:r w:rsidRPr="00982CCE">
        <w:rPr>
          <w:rFonts w:ascii="Arial" w:eastAsia="Times New Roman" w:hAnsi="Arial" w:cs="Arial"/>
          <w:iCs/>
          <w:lang w:val="cs-CZ" w:eastAsia="fr-FR"/>
        </w:rPr>
        <w:t xml:space="preserve"> z roku 1970</w:t>
      </w:r>
      <w:r w:rsidR="003863CE" w:rsidRPr="00982CCE">
        <w:rPr>
          <w:rFonts w:ascii="Arial" w:eastAsia="Times New Roman" w:hAnsi="Arial" w:cs="Arial"/>
          <w:iCs/>
          <w:lang w:val="cs-CZ" w:eastAsia="fr-FR"/>
        </w:rPr>
        <w:t xml:space="preserve"> </w:t>
      </w:r>
      <w:r w:rsidR="00982CCE" w:rsidRPr="00982CCE">
        <w:rPr>
          <w:rFonts w:ascii="Arial" w:eastAsia="Times New Roman" w:hAnsi="Arial" w:cs="Arial"/>
          <w:iCs/>
          <w:lang w:val="cs-CZ" w:eastAsia="fr-FR"/>
        </w:rPr>
        <w:t xml:space="preserve">jsou uvedeny v </w:t>
      </w:r>
      <w:r w:rsidR="00C7055A" w:rsidRPr="00982CCE">
        <w:rPr>
          <w:rFonts w:ascii="Arial" w:eastAsia="Times New Roman" w:hAnsi="Arial" w:cs="Arial"/>
          <w:iCs/>
          <w:lang w:val="cs-CZ" w:eastAsia="fr-FR"/>
        </w:rPr>
        <w:t>Přílo</w:t>
      </w:r>
      <w:r w:rsidR="00982CCE" w:rsidRPr="00982CCE">
        <w:rPr>
          <w:rFonts w:ascii="Arial" w:eastAsia="Times New Roman" w:hAnsi="Arial" w:cs="Arial"/>
          <w:iCs/>
          <w:lang w:val="cs-CZ" w:eastAsia="fr-FR"/>
        </w:rPr>
        <w:t>ze</w:t>
      </w:r>
      <w:r w:rsidR="003863CE" w:rsidRPr="00982CCE">
        <w:rPr>
          <w:rFonts w:ascii="Arial" w:eastAsia="Times New Roman" w:hAnsi="Arial" w:cs="Arial"/>
          <w:iCs/>
          <w:lang w:val="cs-CZ" w:eastAsia="fr-FR"/>
        </w:rPr>
        <w:t xml:space="preserve"> 6.</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1D1E38" w:rsidP="009F7B30">
      <w:pPr>
        <w:numPr>
          <w:ilvl w:val="0"/>
          <w:numId w:val="47"/>
        </w:numPr>
        <w:autoSpaceDE w:val="0"/>
        <w:autoSpaceDN w:val="0"/>
        <w:spacing w:after="0" w:line="240" w:lineRule="auto"/>
        <w:ind w:left="567" w:hanging="567"/>
        <w:jc w:val="both"/>
        <w:rPr>
          <w:rFonts w:ascii="Arial" w:eastAsia="Times New Roman" w:hAnsi="Arial" w:cs="Arial"/>
          <w:iCs/>
          <w:lang w:val="cs-CZ" w:eastAsia="fr-FR"/>
        </w:rPr>
      </w:pPr>
      <w:r w:rsidRPr="00982CCE">
        <w:rPr>
          <w:rFonts w:ascii="Arial" w:eastAsia="Times New Roman" w:hAnsi="Arial" w:cs="Arial"/>
          <w:iCs/>
          <w:lang w:val="cs-CZ" w:eastAsia="fr-FR"/>
        </w:rPr>
        <w:t>Smluvní strany by měly</w:t>
      </w:r>
      <w:r w:rsidR="003863CE" w:rsidRPr="00982CCE">
        <w:rPr>
          <w:rFonts w:ascii="Arial" w:eastAsia="Times New Roman" w:hAnsi="Arial" w:cs="Arial"/>
          <w:iCs/>
          <w:lang w:val="cs-CZ" w:eastAsia="fr-FR"/>
        </w:rPr>
        <w:t xml:space="preserve"> </w:t>
      </w:r>
      <w:r w:rsidR="00982CCE" w:rsidRPr="00982CCE">
        <w:rPr>
          <w:rFonts w:ascii="Arial" w:eastAsia="Times New Roman" w:hAnsi="Arial" w:cs="Arial"/>
          <w:iCs/>
          <w:lang w:val="cs-CZ" w:eastAsia="fr-FR"/>
        </w:rPr>
        <w:t>aktivně prohlubovat synergické efekty těchto instrumentů na podporu boje proti nezákonnému obchodování s kulturními statky a tajnému provádění vykopávek na archeologických a paleontologických nalezištích</w:t>
      </w:r>
      <w:r w:rsidR="003863CE" w:rsidRPr="00982CCE">
        <w:rPr>
          <w:rFonts w:ascii="Arial" w:eastAsia="Times New Roman" w:hAnsi="Arial" w:cs="Arial"/>
          <w:iCs/>
          <w:lang w:val="cs-CZ" w:eastAsia="fr-FR"/>
        </w:rPr>
        <w:t>.</w:t>
      </w:r>
    </w:p>
    <w:p w:rsidR="003863CE" w:rsidRPr="00982CCE" w:rsidRDefault="003863CE" w:rsidP="003863CE">
      <w:pPr>
        <w:autoSpaceDE w:val="0"/>
        <w:autoSpaceDN w:val="0"/>
        <w:spacing w:after="0" w:line="240" w:lineRule="auto"/>
        <w:jc w:val="both"/>
        <w:rPr>
          <w:rFonts w:ascii="Arial" w:eastAsia="Times New Roman" w:hAnsi="Arial" w:cs="Arial"/>
          <w:iCs/>
          <w:strike/>
          <w:color w:val="FF0000"/>
          <w:lang w:val="cs-CZ" w:eastAsia="fr-FR"/>
        </w:rPr>
      </w:pPr>
    </w:p>
    <w:p w:rsidR="00794497" w:rsidRPr="00982CCE" w:rsidRDefault="00794497" w:rsidP="003863CE">
      <w:pPr>
        <w:autoSpaceDE w:val="0"/>
        <w:autoSpaceDN w:val="0"/>
        <w:spacing w:after="0" w:line="240" w:lineRule="auto"/>
        <w:jc w:val="both"/>
        <w:rPr>
          <w:rFonts w:ascii="Arial" w:eastAsia="Times New Roman" w:hAnsi="Arial" w:cs="Arial"/>
          <w:iCs/>
          <w:strike/>
          <w:color w:val="FF0000"/>
          <w:lang w:val="cs-CZ" w:eastAsia="fr-FR"/>
        </w:rPr>
      </w:pPr>
    </w:p>
    <w:p w:rsidR="001D47FB" w:rsidRPr="00982CCE" w:rsidRDefault="001D47FB" w:rsidP="003863CE">
      <w:pPr>
        <w:autoSpaceDE w:val="0"/>
        <w:autoSpaceDN w:val="0"/>
        <w:spacing w:after="0" w:line="240" w:lineRule="auto"/>
        <w:jc w:val="both"/>
        <w:rPr>
          <w:rFonts w:ascii="Arial" w:eastAsia="Times New Roman" w:hAnsi="Arial" w:cs="Arial"/>
          <w:iCs/>
          <w:lang w:val="cs-CZ" w:eastAsia="fr-FR"/>
        </w:rPr>
      </w:pPr>
    </w:p>
    <w:tbl>
      <w:tblPr>
        <w:tblW w:w="9072" w:type="dxa"/>
        <w:tblInd w:w="108" w:type="dxa"/>
        <w:tblLayout w:type="fixed"/>
        <w:tblLook w:val="0000" w:firstRow="0" w:lastRow="0" w:firstColumn="0" w:lastColumn="0" w:noHBand="0" w:noVBand="0"/>
      </w:tblPr>
      <w:tblGrid>
        <w:gridCol w:w="1526"/>
        <w:gridCol w:w="7546"/>
      </w:tblGrid>
      <w:tr w:rsidR="006F6815" w:rsidRPr="00982CCE" w:rsidTr="004C71A9">
        <w:trPr>
          <w:trHeight w:val="625"/>
        </w:trPr>
        <w:tc>
          <w:tcPr>
            <w:tcW w:w="9072" w:type="dxa"/>
            <w:gridSpan w:val="2"/>
            <w:shd w:val="clear" w:color="auto" w:fill="E6E6E6"/>
          </w:tcPr>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p w:rsidR="006F6815" w:rsidRPr="00982CCE" w:rsidRDefault="00D26716" w:rsidP="003863CE">
            <w:pPr>
              <w:autoSpaceDE w:val="0"/>
              <w:autoSpaceDN w:val="0"/>
              <w:spacing w:after="0" w:line="240" w:lineRule="auto"/>
              <w:jc w:val="both"/>
              <w:rPr>
                <w:rFonts w:ascii="Arial" w:eastAsia="Times New Roman" w:hAnsi="Arial" w:cs="Arial"/>
                <w:b/>
                <w:bCs/>
                <w:iCs/>
                <w:lang w:val="cs-CZ" w:eastAsia="fr-FR"/>
              </w:rPr>
            </w:pPr>
            <w:r w:rsidRPr="00982CCE">
              <w:rPr>
                <w:rFonts w:ascii="Arial" w:eastAsia="Times New Roman" w:hAnsi="Arial" w:cs="Arial"/>
                <w:b/>
                <w:bCs/>
                <w:iCs/>
                <w:lang w:val="cs-CZ" w:eastAsia="fr-FR"/>
              </w:rPr>
              <w:t>Seznam navrhovaných příloh</w:t>
            </w:r>
          </w:p>
          <w:p w:rsidR="006F6815" w:rsidRPr="00982CCE" w:rsidRDefault="006F6815" w:rsidP="003863CE">
            <w:pPr>
              <w:autoSpaceDE w:val="0"/>
              <w:autoSpaceDN w:val="0"/>
              <w:spacing w:after="0" w:line="240" w:lineRule="auto"/>
              <w:jc w:val="both"/>
              <w:rPr>
                <w:rFonts w:ascii="Arial" w:eastAsia="Times New Roman" w:hAnsi="Arial" w:cs="Arial"/>
                <w:b/>
                <w:bCs/>
                <w:iCs/>
                <w:lang w:val="cs-CZ" w:eastAsia="fr-FR"/>
              </w:rPr>
            </w:pPr>
          </w:p>
        </w:tc>
      </w:tr>
      <w:tr w:rsidR="003863CE" w:rsidRPr="009F7B30" w:rsidTr="004C71A9">
        <w:tblPrEx>
          <w:tblLook w:val="04A0" w:firstRow="1" w:lastRow="0" w:firstColumn="1" w:lastColumn="0" w:noHBand="0" w:noVBand="1"/>
        </w:tblPrEx>
        <w:tc>
          <w:tcPr>
            <w:tcW w:w="1526" w:type="dxa"/>
            <w:tcBorders>
              <w:top w:val="nil"/>
              <w:left w:val="nil"/>
              <w:bottom w:val="nil"/>
              <w:right w:val="nil"/>
            </w:tcBorders>
          </w:tcPr>
          <w:p w:rsidR="004C71A9" w:rsidRPr="00982CCE" w:rsidRDefault="004C71A9"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C7055A"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Příloha</w:t>
            </w:r>
            <w:r w:rsidR="003863CE" w:rsidRPr="00982CCE">
              <w:rPr>
                <w:rFonts w:ascii="Arial" w:eastAsia="Times New Roman" w:hAnsi="Arial" w:cs="Arial"/>
                <w:iCs/>
                <w:lang w:val="cs-CZ" w:eastAsia="fr-FR"/>
              </w:rPr>
              <w:t xml:space="preserve"> 1</w:t>
            </w:r>
          </w:p>
        </w:tc>
        <w:tc>
          <w:tcPr>
            <w:tcW w:w="7546" w:type="dxa"/>
            <w:tcBorders>
              <w:top w:val="nil"/>
              <w:left w:val="nil"/>
              <w:bottom w:val="nil"/>
              <w:right w:val="nil"/>
            </w:tcBorders>
          </w:tcPr>
          <w:p w:rsidR="004C71A9" w:rsidRPr="00982CCE" w:rsidRDefault="004C71A9" w:rsidP="003863CE">
            <w:pPr>
              <w:autoSpaceDE w:val="0"/>
              <w:autoSpaceDN w:val="0"/>
              <w:spacing w:after="0" w:line="240" w:lineRule="auto"/>
              <w:jc w:val="both"/>
              <w:rPr>
                <w:rFonts w:ascii="Arial" w:eastAsia="Times New Roman" w:hAnsi="Arial" w:cs="Arial"/>
                <w:iCs/>
                <w:lang w:val="cs-CZ" w:eastAsia="fr-FR"/>
              </w:rPr>
            </w:pPr>
          </w:p>
          <w:p w:rsidR="003863CE" w:rsidRPr="00982CCE" w:rsidRDefault="00C7055A"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Vzorová ustanovení o vlastnickém právu státu k neobjeveným kulturním statkům</w:t>
            </w:r>
          </w:p>
          <w:p w:rsidR="006F6815" w:rsidRPr="00982CCE" w:rsidRDefault="006F6815" w:rsidP="003863CE">
            <w:pPr>
              <w:autoSpaceDE w:val="0"/>
              <w:autoSpaceDN w:val="0"/>
              <w:spacing w:after="0" w:line="240" w:lineRule="auto"/>
              <w:jc w:val="both"/>
              <w:rPr>
                <w:rFonts w:ascii="Arial" w:eastAsia="Times New Roman" w:hAnsi="Arial" w:cs="Arial"/>
                <w:iCs/>
                <w:lang w:val="cs-CZ" w:eastAsia="fr-FR"/>
              </w:rPr>
            </w:pPr>
          </w:p>
        </w:tc>
      </w:tr>
      <w:tr w:rsidR="003863CE" w:rsidRPr="009F7B30" w:rsidTr="004C71A9">
        <w:tblPrEx>
          <w:tblLook w:val="04A0" w:firstRow="1" w:lastRow="0" w:firstColumn="1" w:lastColumn="0" w:noHBand="0" w:noVBand="1"/>
        </w:tblPrEx>
        <w:tc>
          <w:tcPr>
            <w:tcW w:w="1526" w:type="dxa"/>
            <w:tcBorders>
              <w:top w:val="nil"/>
              <w:left w:val="nil"/>
              <w:bottom w:val="nil"/>
              <w:right w:val="nil"/>
            </w:tcBorders>
          </w:tcPr>
          <w:p w:rsidR="003863CE" w:rsidRPr="00982CCE" w:rsidRDefault="00C7055A"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Příloha</w:t>
            </w:r>
            <w:r w:rsidR="003863CE" w:rsidRPr="00982CCE">
              <w:rPr>
                <w:rFonts w:ascii="Arial" w:eastAsia="Times New Roman" w:hAnsi="Arial" w:cs="Arial"/>
                <w:iCs/>
                <w:lang w:val="cs-CZ" w:eastAsia="fr-FR"/>
              </w:rPr>
              <w:t xml:space="preserve"> 2</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tc>
        <w:tc>
          <w:tcPr>
            <w:tcW w:w="7546" w:type="dxa"/>
            <w:tcBorders>
              <w:top w:val="nil"/>
              <w:left w:val="nil"/>
              <w:bottom w:val="nil"/>
              <w:right w:val="nil"/>
            </w:tcBorders>
          </w:tcPr>
          <w:p w:rsidR="003863CE" w:rsidRPr="00982CCE" w:rsidRDefault="00C7055A"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Vzorové </w:t>
            </w:r>
            <w:r w:rsidR="004A4EEC" w:rsidRPr="00982CCE">
              <w:rPr>
                <w:rFonts w:ascii="Arial" w:eastAsia="Times New Roman" w:hAnsi="Arial" w:cs="Arial"/>
                <w:iCs/>
                <w:lang w:val="cs-CZ" w:eastAsia="fr-FR"/>
              </w:rPr>
              <w:t>Osvědčení o vývozu</w:t>
            </w:r>
            <w:r w:rsidR="003863CE" w:rsidRPr="00982CCE">
              <w:rPr>
                <w:rFonts w:ascii="Arial" w:eastAsia="Times New Roman" w:hAnsi="Arial" w:cs="Arial"/>
                <w:iCs/>
                <w:lang w:val="cs-CZ" w:eastAsia="fr-FR"/>
              </w:rPr>
              <w:t xml:space="preserve"> </w:t>
            </w:r>
            <w:r w:rsidR="0066085B" w:rsidRPr="00982CCE">
              <w:rPr>
                <w:rFonts w:ascii="Arial" w:eastAsia="Times New Roman" w:hAnsi="Arial" w:cs="Arial"/>
                <w:iCs/>
                <w:lang w:val="cs-CZ" w:eastAsia="fr-FR"/>
              </w:rPr>
              <w:t>kulturních statků UNESCO/WCO</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tc>
      </w:tr>
      <w:tr w:rsidR="006F6815" w:rsidRPr="009F7B30" w:rsidTr="004C71A9">
        <w:tblPrEx>
          <w:tblLook w:val="04A0" w:firstRow="1" w:lastRow="0" w:firstColumn="1" w:lastColumn="0" w:noHBand="0" w:noVBand="1"/>
        </w:tblPrEx>
        <w:tc>
          <w:tcPr>
            <w:tcW w:w="1526" w:type="dxa"/>
            <w:tcBorders>
              <w:top w:val="nil"/>
              <w:left w:val="nil"/>
              <w:bottom w:val="nil"/>
              <w:right w:val="nil"/>
            </w:tcBorders>
          </w:tcPr>
          <w:p w:rsidR="006F6815" w:rsidRPr="00982CCE" w:rsidRDefault="00C7055A"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Příloha</w:t>
            </w:r>
            <w:r w:rsidR="006F6815" w:rsidRPr="00982CCE">
              <w:rPr>
                <w:rFonts w:ascii="Arial" w:eastAsia="Times New Roman" w:hAnsi="Arial" w:cs="Arial"/>
                <w:iCs/>
                <w:lang w:val="cs-CZ" w:eastAsia="fr-FR"/>
              </w:rPr>
              <w:t xml:space="preserve"> 3</w:t>
            </w:r>
          </w:p>
        </w:tc>
        <w:tc>
          <w:tcPr>
            <w:tcW w:w="7546" w:type="dxa"/>
            <w:tcBorders>
              <w:top w:val="nil"/>
              <w:left w:val="nil"/>
              <w:bottom w:val="nil"/>
              <w:right w:val="nil"/>
            </w:tcBorders>
          </w:tcPr>
          <w:p w:rsidR="006F6815" w:rsidRPr="00982CCE" w:rsidRDefault="0034023D"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Základní kroky ohledně kulturních statků nabízených k prodeji prostřednictvím internetu</w:t>
            </w:r>
          </w:p>
          <w:p w:rsidR="006F6815" w:rsidRPr="00982CCE" w:rsidRDefault="006F6815" w:rsidP="003863CE">
            <w:pPr>
              <w:autoSpaceDE w:val="0"/>
              <w:autoSpaceDN w:val="0"/>
              <w:spacing w:after="0" w:line="240" w:lineRule="auto"/>
              <w:jc w:val="both"/>
              <w:rPr>
                <w:rFonts w:ascii="Arial" w:eastAsia="Times New Roman" w:hAnsi="Arial" w:cs="Arial"/>
                <w:iCs/>
                <w:lang w:val="cs-CZ" w:eastAsia="fr-FR"/>
              </w:rPr>
            </w:pPr>
          </w:p>
        </w:tc>
      </w:tr>
      <w:tr w:rsidR="003863CE" w:rsidRPr="009F7B30" w:rsidTr="004C71A9">
        <w:tblPrEx>
          <w:tblLook w:val="04A0" w:firstRow="1" w:lastRow="0" w:firstColumn="1" w:lastColumn="0" w:noHBand="0" w:noVBand="1"/>
        </w:tblPrEx>
        <w:tc>
          <w:tcPr>
            <w:tcW w:w="1526" w:type="dxa"/>
            <w:tcBorders>
              <w:top w:val="nil"/>
              <w:left w:val="nil"/>
              <w:bottom w:val="nil"/>
              <w:right w:val="nil"/>
            </w:tcBorders>
          </w:tcPr>
          <w:p w:rsidR="003863CE" w:rsidRPr="00982CCE" w:rsidRDefault="00C7055A"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Příloha</w:t>
            </w:r>
            <w:r w:rsidR="003863CE" w:rsidRPr="00982CCE">
              <w:rPr>
                <w:rFonts w:ascii="Arial" w:eastAsia="Times New Roman" w:hAnsi="Arial" w:cs="Arial"/>
                <w:iCs/>
                <w:lang w:val="cs-CZ" w:eastAsia="fr-FR"/>
              </w:rPr>
              <w:t xml:space="preserve"> 4 </w:t>
            </w:r>
          </w:p>
        </w:tc>
        <w:tc>
          <w:tcPr>
            <w:tcW w:w="7546" w:type="dxa"/>
            <w:tcBorders>
              <w:top w:val="nil"/>
              <w:left w:val="nil"/>
              <w:bottom w:val="nil"/>
              <w:right w:val="nil"/>
            </w:tcBorders>
          </w:tcPr>
          <w:p w:rsidR="003863CE" w:rsidRPr="00982CCE" w:rsidRDefault="003A480C"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Vzorové nástroje pro ratifikaci/přijetí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y a přistoupení k Úmluvě</w:t>
            </w:r>
          </w:p>
          <w:p w:rsidR="006F6815" w:rsidRPr="00982CCE" w:rsidRDefault="006F6815" w:rsidP="003863CE">
            <w:pPr>
              <w:autoSpaceDE w:val="0"/>
              <w:autoSpaceDN w:val="0"/>
              <w:spacing w:after="0" w:line="240" w:lineRule="auto"/>
              <w:jc w:val="both"/>
              <w:rPr>
                <w:rFonts w:ascii="Arial" w:eastAsia="Times New Roman" w:hAnsi="Arial" w:cs="Arial"/>
                <w:iCs/>
                <w:lang w:val="cs-CZ" w:eastAsia="fr-FR"/>
              </w:rPr>
            </w:pPr>
          </w:p>
        </w:tc>
      </w:tr>
      <w:tr w:rsidR="003863CE" w:rsidRPr="009F7B30" w:rsidTr="004C71A9">
        <w:tblPrEx>
          <w:tblLook w:val="04A0" w:firstRow="1" w:lastRow="0" w:firstColumn="1" w:lastColumn="0" w:noHBand="0" w:noVBand="1"/>
        </w:tblPrEx>
        <w:tc>
          <w:tcPr>
            <w:tcW w:w="1526" w:type="dxa"/>
            <w:tcBorders>
              <w:top w:val="nil"/>
              <w:left w:val="nil"/>
              <w:bottom w:val="nil"/>
              <w:right w:val="nil"/>
            </w:tcBorders>
          </w:tcPr>
          <w:p w:rsidR="003863CE" w:rsidRPr="00982CCE" w:rsidRDefault="00C7055A"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Příloha</w:t>
            </w:r>
            <w:r w:rsidR="003863CE" w:rsidRPr="00982CCE">
              <w:rPr>
                <w:rFonts w:ascii="Arial" w:eastAsia="Times New Roman" w:hAnsi="Arial" w:cs="Arial"/>
                <w:iCs/>
                <w:lang w:val="cs-CZ" w:eastAsia="fr-FR"/>
              </w:rPr>
              <w:t xml:space="preserve"> 5</w:t>
            </w:r>
          </w:p>
        </w:tc>
        <w:tc>
          <w:tcPr>
            <w:tcW w:w="7546" w:type="dxa"/>
            <w:tcBorders>
              <w:top w:val="nil"/>
              <w:left w:val="nil"/>
              <w:bottom w:val="nil"/>
              <w:right w:val="nil"/>
            </w:tcBorders>
          </w:tcPr>
          <w:p w:rsidR="003A480C" w:rsidRPr="00982CCE" w:rsidRDefault="003A480C" w:rsidP="003A480C">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Spolupracující partneři v boji proti nezákonnému obchodování s kulturními statky</w:t>
            </w:r>
          </w:p>
          <w:p w:rsidR="006F6815" w:rsidRPr="00982CCE" w:rsidRDefault="006F6815" w:rsidP="003A480C">
            <w:pPr>
              <w:autoSpaceDE w:val="0"/>
              <w:autoSpaceDN w:val="0"/>
              <w:spacing w:after="0" w:line="240" w:lineRule="auto"/>
              <w:jc w:val="both"/>
              <w:rPr>
                <w:rFonts w:ascii="Arial" w:eastAsia="Times New Roman" w:hAnsi="Arial" w:cs="Arial"/>
                <w:iCs/>
                <w:lang w:val="cs-CZ" w:eastAsia="fr-FR"/>
              </w:rPr>
            </w:pPr>
          </w:p>
        </w:tc>
      </w:tr>
      <w:tr w:rsidR="003863CE" w:rsidRPr="009F7B30" w:rsidTr="004C71A9">
        <w:tblPrEx>
          <w:tblLook w:val="04A0" w:firstRow="1" w:lastRow="0" w:firstColumn="1" w:lastColumn="0" w:noHBand="0" w:noVBand="1"/>
        </w:tblPrEx>
        <w:trPr>
          <w:trHeight w:val="284"/>
        </w:trPr>
        <w:tc>
          <w:tcPr>
            <w:tcW w:w="1526" w:type="dxa"/>
            <w:tcBorders>
              <w:top w:val="nil"/>
              <w:left w:val="nil"/>
              <w:bottom w:val="nil"/>
              <w:right w:val="nil"/>
            </w:tcBorders>
          </w:tcPr>
          <w:p w:rsidR="003863CE" w:rsidRPr="00982CCE" w:rsidRDefault="00C7055A"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Příloha</w:t>
            </w:r>
            <w:r w:rsidR="003863CE" w:rsidRPr="00982CCE">
              <w:rPr>
                <w:rFonts w:ascii="Arial" w:eastAsia="Times New Roman" w:hAnsi="Arial" w:cs="Arial"/>
                <w:iCs/>
                <w:lang w:val="cs-CZ" w:eastAsia="fr-FR"/>
              </w:rPr>
              <w:t xml:space="preserve"> 6</w:t>
            </w:r>
          </w:p>
          <w:p w:rsidR="003863CE" w:rsidRPr="00982CCE" w:rsidRDefault="003863CE" w:rsidP="003863CE">
            <w:pPr>
              <w:autoSpaceDE w:val="0"/>
              <w:autoSpaceDN w:val="0"/>
              <w:spacing w:after="0" w:line="240" w:lineRule="auto"/>
              <w:jc w:val="both"/>
              <w:rPr>
                <w:rFonts w:ascii="Arial" w:eastAsia="Times New Roman" w:hAnsi="Arial" w:cs="Arial"/>
                <w:iCs/>
                <w:lang w:val="cs-CZ" w:eastAsia="fr-FR"/>
              </w:rPr>
            </w:pPr>
          </w:p>
        </w:tc>
        <w:tc>
          <w:tcPr>
            <w:tcW w:w="7546" w:type="dxa"/>
            <w:tcBorders>
              <w:top w:val="nil"/>
              <w:left w:val="nil"/>
              <w:bottom w:val="nil"/>
              <w:right w:val="nil"/>
            </w:tcBorders>
          </w:tcPr>
          <w:p w:rsidR="003863CE" w:rsidRPr="00242835" w:rsidRDefault="003A480C" w:rsidP="003863CE">
            <w:pPr>
              <w:autoSpaceDE w:val="0"/>
              <w:autoSpaceDN w:val="0"/>
              <w:spacing w:after="0" w:line="240" w:lineRule="auto"/>
              <w:jc w:val="both"/>
              <w:rPr>
                <w:rFonts w:ascii="Arial" w:eastAsia="Times New Roman" w:hAnsi="Arial" w:cs="Arial"/>
                <w:iCs/>
                <w:lang w:val="cs-CZ" w:eastAsia="fr-FR"/>
              </w:rPr>
            </w:pPr>
            <w:r w:rsidRPr="00982CCE">
              <w:rPr>
                <w:rFonts w:ascii="Arial" w:eastAsia="Times New Roman" w:hAnsi="Arial" w:cs="Arial"/>
                <w:iCs/>
                <w:lang w:val="cs-CZ" w:eastAsia="fr-FR"/>
              </w:rPr>
              <w:t xml:space="preserve">Vazby mezi ostatními úmluvami a </w:t>
            </w:r>
            <w:r w:rsidR="003D5BDA" w:rsidRPr="00982CCE">
              <w:rPr>
                <w:rFonts w:ascii="Arial" w:eastAsia="Times New Roman" w:hAnsi="Arial" w:cs="Arial"/>
                <w:iCs/>
                <w:lang w:val="cs-CZ" w:eastAsia="fr-FR"/>
              </w:rPr>
              <w:t>Úmluv</w:t>
            </w:r>
            <w:r w:rsidRPr="00982CCE">
              <w:rPr>
                <w:rFonts w:ascii="Arial" w:eastAsia="Times New Roman" w:hAnsi="Arial" w:cs="Arial"/>
                <w:iCs/>
                <w:lang w:val="cs-CZ" w:eastAsia="fr-FR"/>
              </w:rPr>
              <w:t>ou</w:t>
            </w:r>
            <w:r w:rsidR="003D5BDA" w:rsidRPr="00982CCE">
              <w:rPr>
                <w:rFonts w:ascii="Arial" w:eastAsia="Times New Roman" w:hAnsi="Arial" w:cs="Arial"/>
                <w:iCs/>
                <w:lang w:val="cs-CZ" w:eastAsia="fr-FR"/>
              </w:rPr>
              <w:t xml:space="preserve"> z roku 1970</w:t>
            </w:r>
          </w:p>
          <w:p w:rsidR="003863CE" w:rsidRPr="00242835" w:rsidRDefault="003863CE" w:rsidP="003863CE">
            <w:pPr>
              <w:autoSpaceDE w:val="0"/>
              <w:autoSpaceDN w:val="0"/>
              <w:spacing w:after="0" w:line="240" w:lineRule="auto"/>
              <w:jc w:val="both"/>
              <w:rPr>
                <w:rFonts w:ascii="Arial" w:eastAsia="Times New Roman" w:hAnsi="Arial" w:cs="Arial"/>
                <w:iCs/>
                <w:lang w:val="cs-CZ" w:eastAsia="fr-FR"/>
              </w:rPr>
            </w:pPr>
          </w:p>
        </w:tc>
      </w:tr>
    </w:tbl>
    <w:p w:rsidR="0041696B" w:rsidRPr="00242835" w:rsidRDefault="0041696B" w:rsidP="003863CE">
      <w:pPr>
        <w:autoSpaceDE w:val="0"/>
        <w:autoSpaceDN w:val="0"/>
        <w:spacing w:after="0" w:line="240" w:lineRule="auto"/>
        <w:jc w:val="both"/>
        <w:rPr>
          <w:rFonts w:ascii="Arial" w:eastAsia="Times New Roman" w:hAnsi="Arial" w:cs="Arial"/>
          <w:iCs/>
          <w:lang w:val="cs-CZ" w:eastAsia="fr-FR"/>
        </w:rPr>
      </w:pPr>
      <w:bookmarkStart w:id="0" w:name="_GoBack"/>
      <w:bookmarkEnd w:id="0"/>
    </w:p>
    <w:sectPr w:rsidR="0041696B" w:rsidRPr="00242835" w:rsidSect="007624D4">
      <w:pgSz w:w="11906" w:h="16838"/>
      <w:pgMar w:top="1417" w:right="1417" w:bottom="1417" w:left="1417" w:header="708" w:footer="13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AC82D" w15:done="0"/>
  <w15:commentEx w15:paraId="7F186D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A6" w:rsidRDefault="00A47AA6" w:rsidP="006E0BA1">
      <w:pPr>
        <w:spacing w:after="0" w:line="240" w:lineRule="auto"/>
      </w:pPr>
      <w:r>
        <w:separator/>
      </w:r>
    </w:p>
  </w:endnote>
  <w:endnote w:type="continuationSeparator" w:id="0">
    <w:p w:rsidR="00A47AA6" w:rsidRDefault="00A47AA6" w:rsidP="006E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48354"/>
      <w:docPartObj>
        <w:docPartGallery w:val="Page Numbers (Bottom of Page)"/>
        <w:docPartUnique/>
      </w:docPartObj>
    </w:sdtPr>
    <w:sdtContent>
      <w:p w:rsidR="00A47AA6" w:rsidRDefault="00A47AA6">
        <w:pPr>
          <w:pStyle w:val="Zpat"/>
          <w:jc w:val="right"/>
        </w:pPr>
        <w:r>
          <w:fldChar w:fldCharType="begin"/>
        </w:r>
        <w:r>
          <w:instrText>PAGE   \* MERGEFORMAT</w:instrText>
        </w:r>
        <w:r>
          <w:fldChar w:fldCharType="separate"/>
        </w:r>
        <w:r w:rsidR="009F7B30">
          <w:rPr>
            <w:noProof/>
          </w:rPr>
          <w:t>28</w:t>
        </w:r>
        <w:r>
          <w:rPr>
            <w:noProof/>
          </w:rPr>
          <w:fldChar w:fldCharType="end"/>
        </w:r>
      </w:p>
    </w:sdtContent>
  </w:sdt>
  <w:p w:rsidR="00A47AA6" w:rsidRDefault="00A47A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A6" w:rsidRDefault="00A47AA6" w:rsidP="006E0BA1">
      <w:pPr>
        <w:spacing w:after="0" w:line="240" w:lineRule="auto"/>
      </w:pPr>
      <w:r>
        <w:separator/>
      </w:r>
    </w:p>
  </w:footnote>
  <w:footnote w:type="continuationSeparator" w:id="0">
    <w:p w:rsidR="00A47AA6" w:rsidRDefault="00A47AA6" w:rsidP="006E0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E8E9D4"/>
    <w:lvl w:ilvl="0">
      <w:start w:val="1"/>
      <w:numFmt w:val="bullet"/>
      <w:lvlText w:val=""/>
      <w:lvlJc w:val="left"/>
      <w:pPr>
        <w:tabs>
          <w:tab w:val="num" w:pos="-990"/>
        </w:tabs>
        <w:ind w:left="-990" w:firstLine="0"/>
      </w:pPr>
      <w:rPr>
        <w:rFonts w:ascii="Symbol" w:hAnsi="Symbol" w:hint="default"/>
      </w:rPr>
    </w:lvl>
    <w:lvl w:ilvl="1">
      <w:start w:val="1"/>
      <w:numFmt w:val="bullet"/>
      <w:lvlText w:val=""/>
      <w:lvlJc w:val="left"/>
      <w:pPr>
        <w:tabs>
          <w:tab w:val="num" w:pos="-270"/>
        </w:tabs>
        <w:ind w:left="90" w:hanging="360"/>
      </w:pPr>
      <w:rPr>
        <w:rFonts w:ascii="Symbol" w:hAnsi="Symbol" w:hint="default"/>
      </w:rPr>
    </w:lvl>
    <w:lvl w:ilvl="2">
      <w:start w:val="1"/>
      <w:numFmt w:val="bullet"/>
      <w:lvlText w:val="o"/>
      <w:lvlJc w:val="left"/>
      <w:pPr>
        <w:tabs>
          <w:tab w:val="num" w:pos="450"/>
        </w:tabs>
        <w:ind w:left="810" w:hanging="360"/>
      </w:pPr>
      <w:rPr>
        <w:rFonts w:ascii="Courier New" w:hAnsi="Courier New" w:cs="Courier New" w:hint="default"/>
      </w:rPr>
    </w:lvl>
    <w:lvl w:ilvl="3">
      <w:start w:val="1"/>
      <w:numFmt w:val="bullet"/>
      <w:lvlText w:val=""/>
      <w:lvlJc w:val="left"/>
      <w:pPr>
        <w:tabs>
          <w:tab w:val="num" w:pos="1170"/>
        </w:tabs>
        <w:ind w:left="1530" w:hanging="360"/>
      </w:pPr>
      <w:rPr>
        <w:rFonts w:ascii="Wingdings" w:hAnsi="Wingdings" w:hint="default"/>
      </w:rPr>
    </w:lvl>
    <w:lvl w:ilvl="4">
      <w:start w:val="1"/>
      <w:numFmt w:val="bullet"/>
      <w:lvlText w:val=""/>
      <w:lvlJc w:val="left"/>
      <w:pPr>
        <w:tabs>
          <w:tab w:val="num" w:pos="1890"/>
        </w:tabs>
        <w:ind w:left="2250" w:hanging="360"/>
      </w:pPr>
      <w:rPr>
        <w:rFonts w:ascii="Wingdings" w:hAnsi="Wingdings" w:hint="default"/>
      </w:rPr>
    </w:lvl>
    <w:lvl w:ilvl="5">
      <w:start w:val="1"/>
      <w:numFmt w:val="bullet"/>
      <w:lvlText w:val=""/>
      <w:lvlJc w:val="left"/>
      <w:pPr>
        <w:tabs>
          <w:tab w:val="num" w:pos="2610"/>
        </w:tabs>
        <w:ind w:left="2970" w:hanging="360"/>
      </w:pPr>
      <w:rPr>
        <w:rFonts w:ascii="Symbol" w:hAnsi="Symbol" w:hint="default"/>
      </w:rPr>
    </w:lvl>
    <w:lvl w:ilvl="6">
      <w:start w:val="1"/>
      <w:numFmt w:val="bullet"/>
      <w:lvlText w:val="o"/>
      <w:lvlJc w:val="left"/>
      <w:pPr>
        <w:tabs>
          <w:tab w:val="num" w:pos="3330"/>
        </w:tabs>
        <w:ind w:left="3690" w:hanging="360"/>
      </w:pPr>
      <w:rPr>
        <w:rFonts w:ascii="Courier New" w:hAnsi="Courier New" w:cs="Courier New" w:hint="default"/>
      </w:rPr>
    </w:lvl>
    <w:lvl w:ilvl="7">
      <w:start w:val="1"/>
      <w:numFmt w:val="bullet"/>
      <w:lvlText w:val=""/>
      <w:lvlJc w:val="left"/>
      <w:pPr>
        <w:tabs>
          <w:tab w:val="num" w:pos="4050"/>
        </w:tabs>
        <w:ind w:left="4410" w:hanging="360"/>
      </w:pPr>
      <w:rPr>
        <w:rFonts w:ascii="Wingdings" w:hAnsi="Wingdings" w:hint="default"/>
      </w:rPr>
    </w:lvl>
    <w:lvl w:ilvl="8">
      <w:start w:val="1"/>
      <w:numFmt w:val="bullet"/>
      <w:lvlText w:val=""/>
      <w:lvlJc w:val="left"/>
      <w:pPr>
        <w:tabs>
          <w:tab w:val="num" w:pos="4770"/>
        </w:tabs>
        <w:ind w:left="5130" w:hanging="360"/>
      </w:pPr>
      <w:rPr>
        <w:rFonts w:ascii="Wingdings" w:hAnsi="Wingdings" w:hint="default"/>
      </w:rPr>
    </w:lvl>
  </w:abstractNum>
  <w:abstractNum w:abstractNumId="1">
    <w:nsid w:val="00F7248B"/>
    <w:multiLevelType w:val="hybridMultilevel"/>
    <w:tmpl w:val="BB5666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C8740B"/>
    <w:multiLevelType w:val="hybridMultilevel"/>
    <w:tmpl w:val="F1143144"/>
    <w:lvl w:ilvl="0" w:tplc="63A64980">
      <w:start w:val="54"/>
      <w:numFmt w:val="decimal"/>
      <w:lvlText w:val="%1."/>
      <w:lvlJc w:val="left"/>
      <w:pPr>
        <w:ind w:left="360" w:hanging="360"/>
      </w:pPr>
      <w:rPr>
        <w:rFonts w:hint="default"/>
        <w:b w:val="0"/>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
    <w:nsid w:val="05677BAC"/>
    <w:multiLevelType w:val="hybridMultilevel"/>
    <w:tmpl w:val="5748EBDE"/>
    <w:lvl w:ilvl="0" w:tplc="58E023D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13092"/>
    <w:multiLevelType w:val="hybridMultilevel"/>
    <w:tmpl w:val="F63E4D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5567A6"/>
    <w:multiLevelType w:val="hybridMultilevel"/>
    <w:tmpl w:val="8C4CB3E6"/>
    <w:lvl w:ilvl="0" w:tplc="2772CB80">
      <w:start w:val="61"/>
      <w:numFmt w:val="decimal"/>
      <w:lvlText w:val="%1."/>
      <w:lvlJc w:val="left"/>
      <w:pPr>
        <w:ind w:left="644"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097206"/>
    <w:multiLevelType w:val="hybridMultilevel"/>
    <w:tmpl w:val="F490E020"/>
    <w:lvl w:ilvl="0" w:tplc="C3A63FD4">
      <w:start w:val="1"/>
      <w:numFmt w:val="decimal"/>
      <w:lvlText w:val="%1."/>
      <w:lvlJc w:val="left"/>
      <w:pPr>
        <w:tabs>
          <w:tab w:val="num" w:pos="360"/>
        </w:tabs>
        <w:ind w:left="360" w:hanging="360"/>
      </w:pPr>
      <w:rPr>
        <w:rFonts w:hint="default"/>
      </w:rPr>
    </w:lvl>
    <w:lvl w:ilvl="1" w:tplc="B29A313A">
      <w:start w:val="1"/>
      <w:numFmt w:val="lowerRoman"/>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CFF3782"/>
    <w:multiLevelType w:val="hybridMultilevel"/>
    <w:tmpl w:val="45846054"/>
    <w:lvl w:ilvl="0" w:tplc="D5548732">
      <w:start w:val="1"/>
      <w:numFmt w:val="lowerLetter"/>
      <w:lvlText w:val="(%1)"/>
      <w:lvlJc w:val="left"/>
      <w:pPr>
        <w:ind w:left="2345" w:hanging="360"/>
      </w:pPr>
      <w:rPr>
        <w:rFonts w:hint="default"/>
        <w:color w:val="auto"/>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8">
    <w:nsid w:val="0E835D2E"/>
    <w:multiLevelType w:val="multilevel"/>
    <w:tmpl w:val="B05C6D62"/>
    <w:lvl w:ilvl="0">
      <w:start w:val="67"/>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3A7EAA"/>
    <w:multiLevelType w:val="hybridMultilevel"/>
    <w:tmpl w:val="DE282996"/>
    <w:lvl w:ilvl="0" w:tplc="B7AA85FE">
      <w:start w:val="80"/>
      <w:numFmt w:val="decimal"/>
      <w:lvlText w:val="%1."/>
      <w:lvlJc w:val="left"/>
      <w:pPr>
        <w:ind w:left="644" w:hanging="360"/>
      </w:pPr>
      <w:rPr>
        <w:rFonts w:hint="default"/>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1673E36"/>
    <w:multiLevelType w:val="hybridMultilevel"/>
    <w:tmpl w:val="9B021224"/>
    <w:lvl w:ilvl="0" w:tplc="35C8BA3C">
      <w:start w:val="134"/>
      <w:numFmt w:val="decimal"/>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1B7292"/>
    <w:multiLevelType w:val="hybridMultilevel"/>
    <w:tmpl w:val="2972856E"/>
    <w:lvl w:ilvl="0" w:tplc="602CD32E">
      <w:start w:val="132"/>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DA5444"/>
    <w:multiLevelType w:val="hybridMultilevel"/>
    <w:tmpl w:val="55C843D6"/>
    <w:lvl w:ilvl="0" w:tplc="0409000F">
      <w:start w:val="1"/>
      <w:numFmt w:val="decimal"/>
      <w:lvlText w:val="%1."/>
      <w:lvlJc w:val="left"/>
      <w:pPr>
        <w:tabs>
          <w:tab w:val="num" w:pos="360"/>
        </w:tabs>
        <w:ind w:left="360" w:hanging="360"/>
      </w:pPr>
      <w:rPr>
        <w:rFonts w:hint="default"/>
      </w:rPr>
    </w:lvl>
    <w:lvl w:ilvl="1" w:tplc="040C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594F0A"/>
    <w:multiLevelType w:val="hybridMultilevel"/>
    <w:tmpl w:val="905234D0"/>
    <w:lvl w:ilvl="0" w:tplc="4992D3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117139"/>
    <w:multiLevelType w:val="hybridMultilevel"/>
    <w:tmpl w:val="C464CB04"/>
    <w:lvl w:ilvl="0" w:tplc="2CD42EFA">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15">
    <w:nsid w:val="256E3378"/>
    <w:multiLevelType w:val="hybridMultilevel"/>
    <w:tmpl w:val="A0381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B2C645C"/>
    <w:multiLevelType w:val="hybridMultilevel"/>
    <w:tmpl w:val="BAE0D810"/>
    <w:lvl w:ilvl="0" w:tplc="727A4336">
      <w:start w:val="76"/>
      <w:numFmt w:val="decimal"/>
      <w:lvlText w:val="%1."/>
      <w:lvlJc w:val="left"/>
      <w:pPr>
        <w:ind w:left="786" w:hanging="360"/>
      </w:pPr>
      <w:rPr>
        <w:rFonts w:hint="default"/>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7">
    <w:nsid w:val="2DD91DF4"/>
    <w:multiLevelType w:val="hybridMultilevel"/>
    <w:tmpl w:val="C2666F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287B14"/>
    <w:multiLevelType w:val="hybridMultilevel"/>
    <w:tmpl w:val="DEF864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A3447B"/>
    <w:multiLevelType w:val="hybridMultilevel"/>
    <w:tmpl w:val="D51E8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9634B9"/>
    <w:multiLevelType w:val="hybridMultilevel"/>
    <w:tmpl w:val="15D85602"/>
    <w:lvl w:ilvl="0" w:tplc="DF1CEF86">
      <w:start w:val="67"/>
      <w:numFmt w:val="decimal"/>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CD437F"/>
    <w:multiLevelType w:val="hybridMultilevel"/>
    <w:tmpl w:val="2E560F8E"/>
    <w:lvl w:ilvl="0" w:tplc="54687A38">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86B26AA"/>
    <w:multiLevelType w:val="multilevel"/>
    <w:tmpl w:val="8424C3B2"/>
    <w:lvl w:ilvl="0">
      <w:start w:val="109"/>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9146FF9"/>
    <w:multiLevelType w:val="hybridMultilevel"/>
    <w:tmpl w:val="86E6CDCE"/>
    <w:lvl w:ilvl="0" w:tplc="F15E3B50">
      <w:start w:val="63"/>
      <w:numFmt w:val="decimal"/>
      <w:lvlText w:val="%1"/>
      <w:lvlJc w:val="left"/>
      <w:pPr>
        <w:ind w:left="502" w:hanging="360"/>
      </w:pPr>
      <w:rPr>
        <w:rFonts w:hint="default"/>
        <w:b w:val="0"/>
        <w:strike w:val="0"/>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4">
    <w:nsid w:val="3A21550F"/>
    <w:multiLevelType w:val="hybridMultilevel"/>
    <w:tmpl w:val="DE98224E"/>
    <w:lvl w:ilvl="0" w:tplc="D2F45B24">
      <w:start w:val="1"/>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3BA44BC5"/>
    <w:multiLevelType w:val="hybridMultilevel"/>
    <w:tmpl w:val="26CCA6DC"/>
    <w:lvl w:ilvl="0" w:tplc="17183524">
      <w:start w:val="52"/>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nsid w:val="3F4170F5"/>
    <w:multiLevelType w:val="hybridMultilevel"/>
    <w:tmpl w:val="9168AD10"/>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27">
    <w:nsid w:val="4A404B56"/>
    <w:multiLevelType w:val="hybridMultilevel"/>
    <w:tmpl w:val="C0EE0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B471D09"/>
    <w:multiLevelType w:val="multilevel"/>
    <w:tmpl w:val="C49E9136"/>
    <w:lvl w:ilvl="0">
      <w:start w:val="76"/>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F0D6ACD"/>
    <w:multiLevelType w:val="hybridMultilevel"/>
    <w:tmpl w:val="FAE49F52"/>
    <w:lvl w:ilvl="0" w:tplc="5CFA73CC">
      <w:start w:val="58"/>
      <w:numFmt w:val="decimal"/>
      <w:lvlText w:val="%1"/>
      <w:lvlJc w:val="left"/>
      <w:pPr>
        <w:ind w:left="928" w:hanging="360"/>
      </w:pPr>
      <w:rPr>
        <w:rFonts w:ascii="Times New Roman" w:hAnsi="Times New Roman" w:cs="Times New Roman" w:hint="default"/>
        <w:sz w:val="22"/>
        <w:szCs w:val="22"/>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nsid w:val="4F6463AF"/>
    <w:multiLevelType w:val="hybridMultilevel"/>
    <w:tmpl w:val="34F872A4"/>
    <w:lvl w:ilvl="0" w:tplc="93FA8940">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4C84127"/>
    <w:multiLevelType w:val="hybridMultilevel"/>
    <w:tmpl w:val="F70C11DE"/>
    <w:lvl w:ilvl="0" w:tplc="DB909FF2">
      <w:start w:val="109"/>
      <w:numFmt w:val="decimal"/>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D8532D"/>
    <w:multiLevelType w:val="multilevel"/>
    <w:tmpl w:val="86E6CDCE"/>
    <w:lvl w:ilvl="0">
      <w:start w:val="63"/>
      <w:numFmt w:val="decimal"/>
      <w:lvlText w:val="%1"/>
      <w:lvlJc w:val="left"/>
      <w:pPr>
        <w:ind w:left="502" w:hanging="360"/>
      </w:pPr>
      <w:rPr>
        <w:rFonts w:hint="default"/>
        <w:b w:val="0"/>
        <w:strike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nsid w:val="60E73B48"/>
    <w:multiLevelType w:val="multilevel"/>
    <w:tmpl w:val="26CCA6DC"/>
    <w:lvl w:ilvl="0">
      <w:start w:val="52"/>
      <w:numFmt w:val="decimal"/>
      <w:lvlText w:val="%1."/>
      <w:lvlJc w:val="left"/>
      <w:pPr>
        <w:ind w:left="1364" w:hanging="360"/>
      </w:pPr>
      <w:rPr>
        <w:rFonts w:hint="default"/>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34">
    <w:nsid w:val="67FF72B7"/>
    <w:multiLevelType w:val="hybridMultilevel"/>
    <w:tmpl w:val="E1725604"/>
    <w:lvl w:ilvl="0" w:tplc="4218E58C">
      <w:start w:val="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EBF5530"/>
    <w:multiLevelType w:val="hybridMultilevel"/>
    <w:tmpl w:val="E9EEE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52762D"/>
    <w:multiLevelType w:val="hybridMultilevel"/>
    <w:tmpl w:val="C790632E"/>
    <w:lvl w:ilvl="0" w:tplc="AB8A6C3C">
      <w:start w:val="2"/>
      <w:numFmt w:val="bullet"/>
      <w:lvlText w:val="-"/>
      <w:lvlJc w:val="left"/>
      <w:pPr>
        <w:ind w:left="927" w:hanging="360"/>
      </w:pPr>
      <w:rPr>
        <w:rFonts w:ascii="Arial" w:eastAsia="Calibr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nsid w:val="71866864"/>
    <w:multiLevelType w:val="multilevel"/>
    <w:tmpl w:val="FAE49F52"/>
    <w:lvl w:ilvl="0">
      <w:start w:val="58"/>
      <w:numFmt w:val="decimal"/>
      <w:lvlText w:val="%1"/>
      <w:lvlJc w:val="left"/>
      <w:pPr>
        <w:ind w:left="928" w:hanging="360"/>
      </w:pPr>
      <w:rPr>
        <w:rFonts w:ascii="Times New Roman" w:hAnsi="Times New Roman" w:cs="Times New Roman" w:hint="default"/>
        <w:sz w:val="22"/>
        <w:szCs w:val="22"/>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38">
    <w:nsid w:val="72615543"/>
    <w:multiLevelType w:val="hybridMultilevel"/>
    <w:tmpl w:val="4F68A5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A61E9F"/>
    <w:multiLevelType w:val="hybridMultilevel"/>
    <w:tmpl w:val="B1D4BBDA"/>
    <w:lvl w:ilvl="0" w:tplc="3B92C3E4">
      <w:start w:val="72"/>
      <w:numFmt w:val="decimal"/>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6DC37FA"/>
    <w:multiLevelType w:val="hybridMultilevel"/>
    <w:tmpl w:val="82BA861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C0C30C6"/>
    <w:multiLevelType w:val="hybridMultilevel"/>
    <w:tmpl w:val="85BE287C"/>
    <w:lvl w:ilvl="0" w:tplc="9F46D8FE">
      <w:start w:val="1"/>
      <w:numFmt w:val="decimal"/>
      <w:lvlText w:val="%1."/>
      <w:lvlJc w:val="left"/>
      <w:pPr>
        <w:ind w:left="1492" w:hanging="360"/>
      </w:pPr>
      <w:rPr>
        <w:rFonts w:ascii="Arial" w:hAnsi="Arial" w:cs="Arial" w:hint="default"/>
        <w:b w:val="0"/>
      </w:rPr>
    </w:lvl>
    <w:lvl w:ilvl="1" w:tplc="04090019">
      <w:start w:val="1"/>
      <w:numFmt w:val="lowerLetter"/>
      <w:lvlText w:val="%2."/>
      <w:lvlJc w:val="left"/>
      <w:pPr>
        <w:ind w:left="2288" w:hanging="360"/>
      </w:pPr>
      <w:rPr>
        <w:rFonts w:cs="Times New Roman"/>
      </w:rPr>
    </w:lvl>
    <w:lvl w:ilvl="2" w:tplc="0409001B" w:tentative="1">
      <w:start w:val="1"/>
      <w:numFmt w:val="lowerRoman"/>
      <w:lvlText w:val="%3."/>
      <w:lvlJc w:val="right"/>
      <w:pPr>
        <w:ind w:left="3008" w:hanging="180"/>
      </w:pPr>
      <w:rPr>
        <w:rFonts w:cs="Times New Roman"/>
      </w:rPr>
    </w:lvl>
    <w:lvl w:ilvl="3" w:tplc="0409000F" w:tentative="1">
      <w:start w:val="1"/>
      <w:numFmt w:val="decimal"/>
      <w:lvlText w:val="%4."/>
      <w:lvlJc w:val="left"/>
      <w:pPr>
        <w:ind w:left="3728" w:hanging="360"/>
      </w:pPr>
      <w:rPr>
        <w:rFonts w:cs="Times New Roman"/>
      </w:rPr>
    </w:lvl>
    <w:lvl w:ilvl="4" w:tplc="04090019" w:tentative="1">
      <w:start w:val="1"/>
      <w:numFmt w:val="lowerLetter"/>
      <w:lvlText w:val="%5."/>
      <w:lvlJc w:val="left"/>
      <w:pPr>
        <w:ind w:left="4448" w:hanging="360"/>
      </w:pPr>
      <w:rPr>
        <w:rFonts w:cs="Times New Roman"/>
      </w:rPr>
    </w:lvl>
    <w:lvl w:ilvl="5" w:tplc="0409001B" w:tentative="1">
      <w:start w:val="1"/>
      <w:numFmt w:val="lowerRoman"/>
      <w:lvlText w:val="%6."/>
      <w:lvlJc w:val="right"/>
      <w:pPr>
        <w:ind w:left="5168" w:hanging="180"/>
      </w:pPr>
      <w:rPr>
        <w:rFonts w:cs="Times New Roman"/>
      </w:rPr>
    </w:lvl>
    <w:lvl w:ilvl="6" w:tplc="0409000F" w:tentative="1">
      <w:start w:val="1"/>
      <w:numFmt w:val="decimal"/>
      <w:lvlText w:val="%7."/>
      <w:lvlJc w:val="left"/>
      <w:pPr>
        <w:ind w:left="5888" w:hanging="360"/>
      </w:pPr>
      <w:rPr>
        <w:rFonts w:cs="Times New Roman"/>
      </w:rPr>
    </w:lvl>
    <w:lvl w:ilvl="7" w:tplc="04090019" w:tentative="1">
      <w:start w:val="1"/>
      <w:numFmt w:val="lowerLetter"/>
      <w:lvlText w:val="%8."/>
      <w:lvlJc w:val="left"/>
      <w:pPr>
        <w:ind w:left="6608" w:hanging="360"/>
      </w:pPr>
      <w:rPr>
        <w:rFonts w:cs="Times New Roman"/>
      </w:rPr>
    </w:lvl>
    <w:lvl w:ilvl="8" w:tplc="0409001B" w:tentative="1">
      <w:start w:val="1"/>
      <w:numFmt w:val="lowerRoman"/>
      <w:lvlText w:val="%9."/>
      <w:lvlJc w:val="right"/>
      <w:pPr>
        <w:ind w:left="7328" w:hanging="180"/>
      </w:pPr>
      <w:rPr>
        <w:rFonts w:cs="Times New Roman"/>
      </w:rPr>
    </w:lvl>
  </w:abstractNum>
  <w:abstractNum w:abstractNumId="42">
    <w:nsid w:val="7C9A6C2C"/>
    <w:multiLevelType w:val="multilevel"/>
    <w:tmpl w:val="C1AEC4B8"/>
    <w:lvl w:ilvl="0">
      <w:start w:val="72"/>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F2466ED"/>
    <w:multiLevelType w:val="multilevel"/>
    <w:tmpl w:val="5FCCA97E"/>
    <w:lvl w:ilvl="0">
      <w:start w:val="80"/>
      <w:numFmt w:val="decimal"/>
      <w:lvlText w:val="%1."/>
      <w:lvlJc w:val="left"/>
      <w:pPr>
        <w:ind w:left="644"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6"/>
  </w:num>
  <w:num w:numId="3">
    <w:abstractNumId w:val="40"/>
  </w:num>
  <w:num w:numId="4">
    <w:abstractNumId w:val="21"/>
  </w:num>
  <w:num w:numId="5">
    <w:abstractNumId w:val="6"/>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num>
  <w:num w:numId="9">
    <w:abstractNumId w:val="13"/>
  </w:num>
  <w:num w:numId="10">
    <w:abstractNumId w:val="36"/>
  </w:num>
  <w:num w:numId="11">
    <w:abstractNumId w:val="3"/>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1"/>
  </w:num>
  <w:num w:numId="16">
    <w:abstractNumId w:val="15"/>
  </w:num>
  <w:num w:numId="17">
    <w:abstractNumId w:val="17"/>
  </w:num>
  <w:num w:numId="18">
    <w:abstractNumId w:val="18"/>
  </w:num>
  <w:num w:numId="19">
    <w:abstractNumId w:val="27"/>
  </w:num>
  <w:num w:numId="20">
    <w:abstractNumId w:val="26"/>
  </w:num>
  <w:num w:numId="21">
    <w:abstractNumId w:val="4"/>
  </w:num>
  <w:num w:numId="22">
    <w:abstractNumId w:val="38"/>
  </w:num>
  <w:num w:numId="23">
    <w:abstractNumId w:val="35"/>
  </w:num>
  <w:num w:numId="24">
    <w:abstractNumId w:val="25"/>
  </w:num>
  <w:num w:numId="25">
    <w:abstractNumId w:val="29"/>
  </w:num>
  <w:num w:numId="26">
    <w:abstractNumId w:val="23"/>
  </w:num>
  <w:num w:numId="27">
    <w:abstractNumId w:val="0"/>
  </w:num>
  <w:num w:numId="28">
    <w:abstractNumId w:val="33"/>
  </w:num>
  <w:num w:numId="29">
    <w:abstractNumId w:val="2"/>
  </w:num>
  <w:num w:numId="30">
    <w:abstractNumId w:val="37"/>
  </w:num>
  <w:num w:numId="31">
    <w:abstractNumId w:val="5"/>
  </w:num>
  <w:num w:numId="32">
    <w:abstractNumId w:val="32"/>
  </w:num>
  <w:num w:numId="33">
    <w:abstractNumId w:val="20"/>
  </w:num>
  <w:num w:numId="34">
    <w:abstractNumId w:val="8"/>
  </w:num>
  <w:num w:numId="35">
    <w:abstractNumId w:val="39"/>
  </w:num>
  <w:num w:numId="36">
    <w:abstractNumId w:val="42"/>
  </w:num>
  <w:num w:numId="37">
    <w:abstractNumId w:val="16"/>
  </w:num>
  <w:num w:numId="38">
    <w:abstractNumId w:val="28"/>
  </w:num>
  <w:num w:numId="39">
    <w:abstractNumId w:val="9"/>
  </w:num>
  <w:num w:numId="40">
    <w:abstractNumId w:val="43"/>
  </w:num>
  <w:num w:numId="41">
    <w:abstractNumId w:val="31"/>
  </w:num>
  <w:num w:numId="42">
    <w:abstractNumId w:val="22"/>
  </w:num>
  <w:num w:numId="43">
    <w:abstractNumId w:val="10"/>
  </w:num>
  <w:num w:numId="44">
    <w:abstractNumId w:val="14"/>
  </w:num>
  <w:num w:numId="45">
    <w:abstractNumId w:val="24"/>
  </w:num>
  <w:num w:numId="46">
    <w:abstractNumId w:val="34"/>
  </w:num>
  <w:num w:numId="4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ladik, Jan">
    <w15:presenceInfo w15:providerId="AD" w15:userId="S-1-5-21-1606980848-1958367476-725345543-8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A1"/>
    <w:rsid w:val="00001C91"/>
    <w:rsid w:val="0000748C"/>
    <w:rsid w:val="000126A0"/>
    <w:rsid w:val="000133AA"/>
    <w:rsid w:val="000229D3"/>
    <w:rsid w:val="00025B6E"/>
    <w:rsid w:val="00025B9C"/>
    <w:rsid w:val="00025FB1"/>
    <w:rsid w:val="000344A0"/>
    <w:rsid w:val="00035F9F"/>
    <w:rsid w:val="0003759E"/>
    <w:rsid w:val="00042833"/>
    <w:rsid w:val="00047CC7"/>
    <w:rsid w:val="00052235"/>
    <w:rsid w:val="00053E7B"/>
    <w:rsid w:val="0005539A"/>
    <w:rsid w:val="000659CB"/>
    <w:rsid w:val="00065E06"/>
    <w:rsid w:val="00066282"/>
    <w:rsid w:val="00066FF8"/>
    <w:rsid w:val="000710C7"/>
    <w:rsid w:val="00073B0A"/>
    <w:rsid w:val="00077E68"/>
    <w:rsid w:val="00081C2D"/>
    <w:rsid w:val="00091D8A"/>
    <w:rsid w:val="000A4A59"/>
    <w:rsid w:val="000B0563"/>
    <w:rsid w:val="000B7D79"/>
    <w:rsid w:val="000C21B9"/>
    <w:rsid w:val="000D19A0"/>
    <w:rsid w:val="000D233D"/>
    <w:rsid w:val="000D449C"/>
    <w:rsid w:val="000D4E8C"/>
    <w:rsid w:val="000D645C"/>
    <w:rsid w:val="000E056C"/>
    <w:rsid w:val="000E3290"/>
    <w:rsid w:val="000F0FDF"/>
    <w:rsid w:val="00114C2A"/>
    <w:rsid w:val="00123136"/>
    <w:rsid w:val="001318FF"/>
    <w:rsid w:val="00141986"/>
    <w:rsid w:val="00151FB1"/>
    <w:rsid w:val="001559A5"/>
    <w:rsid w:val="00155F33"/>
    <w:rsid w:val="00161299"/>
    <w:rsid w:val="00164DC9"/>
    <w:rsid w:val="0017665D"/>
    <w:rsid w:val="00184888"/>
    <w:rsid w:val="00185533"/>
    <w:rsid w:val="00187583"/>
    <w:rsid w:val="00191918"/>
    <w:rsid w:val="00193184"/>
    <w:rsid w:val="001932CF"/>
    <w:rsid w:val="00194A5C"/>
    <w:rsid w:val="001A2FCA"/>
    <w:rsid w:val="001B0406"/>
    <w:rsid w:val="001B2374"/>
    <w:rsid w:val="001B70DB"/>
    <w:rsid w:val="001C38E0"/>
    <w:rsid w:val="001C66D4"/>
    <w:rsid w:val="001C768C"/>
    <w:rsid w:val="001D0DDC"/>
    <w:rsid w:val="001D1E38"/>
    <w:rsid w:val="001D3F98"/>
    <w:rsid w:val="001D3FB7"/>
    <w:rsid w:val="001D47FB"/>
    <w:rsid w:val="001D50BA"/>
    <w:rsid w:val="001D6C73"/>
    <w:rsid w:val="001D7055"/>
    <w:rsid w:val="001E08AD"/>
    <w:rsid w:val="001E1A2D"/>
    <w:rsid w:val="001E5AC4"/>
    <w:rsid w:val="00204EA7"/>
    <w:rsid w:val="002232A8"/>
    <w:rsid w:val="00236093"/>
    <w:rsid w:val="0023691C"/>
    <w:rsid w:val="00237227"/>
    <w:rsid w:val="00242835"/>
    <w:rsid w:val="0024367A"/>
    <w:rsid w:val="00243EC0"/>
    <w:rsid w:val="0024554B"/>
    <w:rsid w:val="00247D6E"/>
    <w:rsid w:val="00251277"/>
    <w:rsid w:val="00252C4E"/>
    <w:rsid w:val="00261AB4"/>
    <w:rsid w:val="002738C4"/>
    <w:rsid w:val="002749EB"/>
    <w:rsid w:val="002802B2"/>
    <w:rsid w:val="00287B78"/>
    <w:rsid w:val="00291AE9"/>
    <w:rsid w:val="00294B18"/>
    <w:rsid w:val="002A1814"/>
    <w:rsid w:val="002B310C"/>
    <w:rsid w:val="002C1FD8"/>
    <w:rsid w:val="002C7041"/>
    <w:rsid w:val="002C7E74"/>
    <w:rsid w:val="002D1E35"/>
    <w:rsid w:val="002D59C5"/>
    <w:rsid w:val="002E58B3"/>
    <w:rsid w:val="002F2650"/>
    <w:rsid w:val="002F2C34"/>
    <w:rsid w:val="002F4D99"/>
    <w:rsid w:val="00301EF0"/>
    <w:rsid w:val="00316F2D"/>
    <w:rsid w:val="00332DBD"/>
    <w:rsid w:val="00333CA5"/>
    <w:rsid w:val="0033539E"/>
    <w:rsid w:val="003367FC"/>
    <w:rsid w:val="0034023D"/>
    <w:rsid w:val="00341AAB"/>
    <w:rsid w:val="00342718"/>
    <w:rsid w:val="00346155"/>
    <w:rsid w:val="00352023"/>
    <w:rsid w:val="003546A6"/>
    <w:rsid w:val="00360548"/>
    <w:rsid w:val="00361A94"/>
    <w:rsid w:val="003656DA"/>
    <w:rsid w:val="00367B3A"/>
    <w:rsid w:val="003751DA"/>
    <w:rsid w:val="003863CE"/>
    <w:rsid w:val="00390210"/>
    <w:rsid w:val="003A480C"/>
    <w:rsid w:val="003A5104"/>
    <w:rsid w:val="003A738D"/>
    <w:rsid w:val="003B3830"/>
    <w:rsid w:val="003B635A"/>
    <w:rsid w:val="003B6CA2"/>
    <w:rsid w:val="003C0BA0"/>
    <w:rsid w:val="003C3809"/>
    <w:rsid w:val="003C46B6"/>
    <w:rsid w:val="003D1CE2"/>
    <w:rsid w:val="003D5BDA"/>
    <w:rsid w:val="003E19FD"/>
    <w:rsid w:val="003E4B4C"/>
    <w:rsid w:val="003E54C1"/>
    <w:rsid w:val="003F50E6"/>
    <w:rsid w:val="004144A0"/>
    <w:rsid w:val="0041696B"/>
    <w:rsid w:val="00422BB5"/>
    <w:rsid w:val="00431845"/>
    <w:rsid w:val="00435B10"/>
    <w:rsid w:val="00436C80"/>
    <w:rsid w:val="00440FDB"/>
    <w:rsid w:val="0044349E"/>
    <w:rsid w:val="0044767F"/>
    <w:rsid w:val="0045423D"/>
    <w:rsid w:val="00460BE0"/>
    <w:rsid w:val="004657CB"/>
    <w:rsid w:val="00476286"/>
    <w:rsid w:val="004848C5"/>
    <w:rsid w:val="004876A7"/>
    <w:rsid w:val="00490CE5"/>
    <w:rsid w:val="00492C27"/>
    <w:rsid w:val="004A4EEC"/>
    <w:rsid w:val="004B0950"/>
    <w:rsid w:val="004B2B92"/>
    <w:rsid w:val="004B3077"/>
    <w:rsid w:val="004B3C22"/>
    <w:rsid w:val="004B4455"/>
    <w:rsid w:val="004B6712"/>
    <w:rsid w:val="004B79F6"/>
    <w:rsid w:val="004C3786"/>
    <w:rsid w:val="004C4628"/>
    <w:rsid w:val="004C71A9"/>
    <w:rsid w:val="004D05F0"/>
    <w:rsid w:val="004D44EB"/>
    <w:rsid w:val="004D5EC4"/>
    <w:rsid w:val="004E39E7"/>
    <w:rsid w:val="00501A70"/>
    <w:rsid w:val="00505B15"/>
    <w:rsid w:val="00511720"/>
    <w:rsid w:val="00514421"/>
    <w:rsid w:val="005152D3"/>
    <w:rsid w:val="00516E6C"/>
    <w:rsid w:val="00522CE2"/>
    <w:rsid w:val="00524E12"/>
    <w:rsid w:val="00531329"/>
    <w:rsid w:val="005317BF"/>
    <w:rsid w:val="0053336F"/>
    <w:rsid w:val="005427FD"/>
    <w:rsid w:val="00555857"/>
    <w:rsid w:val="00562741"/>
    <w:rsid w:val="005737C7"/>
    <w:rsid w:val="00580201"/>
    <w:rsid w:val="00584E6D"/>
    <w:rsid w:val="00586467"/>
    <w:rsid w:val="00586EBD"/>
    <w:rsid w:val="005968A7"/>
    <w:rsid w:val="00597652"/>
    <w:rsid w:val="005B074E"/>
    <w:rsid w:val="005B090D"/>
    <w:rsid w:val="005B35EB"/>
    <w:rsid w:val="005B4472"/>
    <w:rsid w:val="005B75DD"/>
    <w:rsid w:val="005C7F9F"/>
    <w:rsid w:val="005D0C23"/>
    <w:rsid w:val="005D7876"/>
    <w:rsid w:val="005F69C2"/>
    <w:rsid w:val="00610F58"/>
    <w:rsid w:val="00611FC3"/>
    <w:rsid w:val="00615B89"/>
    <w:rsid w:val="0062024D"/>
    <w:rsid w:val="00620D94"/>
    <w:rsid w:val="0063440A"/>
    <w:rsid w:val="00634876"/>
    <w:rsid w:val="00640D06"/>
    <w:rsid w:val="00643907"/>
    <w:rsid w:val="006473C7"/>
    <w:rsid w:val="00653EDB"/>
    <w:rsid w:val="00655AFA"/>
    <w:rsid w:val="00655C24"/>
    <w:rsid w:val="0066085B"/>
    <w:rsid w:val="006667B2"/>
    <w:rsid w:val="006701CA"/>
    <w:rsid w:val="00670A8A"/>
    <w:rsid w:val="00676223"/>
    <w:rsid w:val="00681AA4"/>
    <w:rsid w:val="00683214"/>
    <w:rsid w:val="006A357F"/>
    <w:rsid w:val="006B4951"/>
    <w:rsid w:val="006B4E44"/>
    <w:rsid w:val="006D3CFB"/>
    <w:rsid w:val="006E0BA1"/>
    <w:rsid w:val="006E5184"/>
    <w:rsid w:val="006E768D"/>
    <w:rsid w:val="006E7749"/>
    <w:rsid w:val="006E7D20"/>
    <w:rsid w:val="006F1958"/>
    <w:rsid w:val="006F6815"/>
    <w:rsid w:val="006F78B6"/>
    <w:rsid w:val="00703E6F"/>
    <w:rsid w:val="00705EDC"/>
    <w:rsid w:val="007128F2"/>
    <w:rsid w:val="00714B6D"/>
    <w:rsid w:val="0072570E"/>
    <w:rsid w:val="00730875"/>
    <w:rsid w:val="007365D2"/>
    <w:rsid w:val="007400FB"/>
    <w:rsid w:val="007419E4"/>
    <w:rsid w:val="00743748"/>
    <w:rsid w:val="00743848"/>
    <w:rsid w:val="0074478C"/>
    <w:rsid w:val="0075304B"/>
    <w:rsid w:val="0075563F"/>
    <w:rsid w:val="00761D15"/>
    <w:rsid w:val="007624D4"/>
    <w:rsid w:val="007642FD"/>
    <w:rsid w:val="0076562A"/>
    <w:rsid w:val="00765B58"/>
    <w:rsid w:val="0076660A"/>
    <w:rsid w:val="00772E56"/>
    <w:rsid w:val="00777022"/>
    <w:rsid w:val="00777E8C"/>
    <w:rsid w:val="0078153F"/>
    <w:rsid w:val="007821D7"/>
    <w:rsid w:val="00794497"/>
    <w:rsid w:val="00795B26"/>
    <w:rsid w:val="007A41C2"/>
    <w:rsid w:val="007A7D0B"/>
    <w:rsid w:val="007B7FE7"/>
    <w:rsid w:val="007C3D17"/>
    <w:rsid w:val="007C6C9C"/>
    <w:rsid w:val="007E27EF"/>
    <w:rsid w:val="007F34DD"/>
    <w:rsid w:val="008261AF"/>
    <w:rsid w:val="00827EA3"/>
    <w:rsid w:val="00834A97"/>
    <w:rsid w:val="00834F25"/>
    <w:rsid w:val="008361DE"/>
    <w:rsid w:val="0084206E"/>
    <w:rsid w:val="008457AF"/>
    <w:rsid w:val="00845A80"/>
    <w:rsid w:val="00846F46"/>
    <w:rsid w:val="00847CBA"/>
    <w:rsid w:val="00855B5F"/>
    <w:rsid w:val="00856AA1"/>
    <w:rsid w:val="00863FDE"/>
    <w:rsid w:val="00864F42"/>
    <w:rsid w:val="00872280"/>
    <w:rsid w:val="00875D6B"/>
    <w:rsid w:val="00884970"/>
    <w:rsid w:val="008857C3"/>
    <w:rsid w:val="00890D5A"/>
    <w:rsid w:val="00892BF9"/>
    <w:rsid w:val="00897A71"/>
    <w:rsid w:val="008A6980"/>
    <w:rsid w:val="008A72CB"/>
    <w:rsid w:val="008B3A08"/>
    <w:rsid w:val="008B6B3D"/>
    <w:rsid w:val="008C0CC2"/>
    <w:rsid w:val="008C18CB"/>
    <w:rsid w:val="008C3D41"/>
    <w:rsid w:val="008D1842"/>
    <w:rsid w:val="008D2B55"/>
    <w:rsid w:val="008D6818"/>
    <w:rsid w:val="008E07B3"/>
    <w:rsid w:val="008E0A12"/>
    <w:rsid w:val="008E459C"/>
    <w:rsid w:val="008E7A8E"/>
    <w:rsid w:val="008E7B29"/>
    <w:rsid w:val="008E7F9B"/>
    <w:rsid w:val="008F437C"/>
    <w:rsid w:val="009043C1"/>
    <w:rsid w:val="00905FA0"/>
    <w:rsid w:val="00907B8E"/>
    <w:rsid w:val="00911BFF"/>
    <w:rsid w:val="0091360E"/>
    <w:rsid w:val="00916924"/>
    <w:rsid w:val="00916D85"/>
    <w:rsid w:val="00920768"/>
    <w:rsid w:val="00924214"/>
    <w:rsid w:val="00924A3C"/>
    <w:rsid w:val="00931B79"/>
    <w:rsid w:val="00937909"/>
    <w:rsid w:val="009427AF"/>
    <w:rsid w:val="00943569"/>
    <w:rsid w:val="0095012D"/>
    <w:rsid w:val="009521ED"/>
    <w:rsid w:val="009531CF"/>
    <w:rsid w:val="0095716B"/>
    <w:rsid w:val="00980CE1"/>
    <w:rsid w:val="00981AE2"/>
    <w:rsid w:val="00982CCE"/>
    <w:rsid w:val="00984751"/>
    <w:rsid w:val="00984E58"/>
    <w:rsid w:val="0098762B"/>
    <w:rsid w:val="009907D0"/>
    <w:rsid w:val="009909E1"/>
    <w:rsid w:val="009929CC"/>
    <w:rsid w:val="00996708"/>
    <w:rsid w:val="00996FFB"/>
    <w:rsid w:val="009A0A84"/>
    <w:rsid w:val="009A19F7"/>
    <w:rsid w:val="009A2E16"/>
    <w:rsid w:val="009A3209"/>
    <w:rsid w:val="009A70D4"/>
    <w:rsid w:val="009B18B0"/>
    <w:rsid w:val="009B3FD9"/>
    <w:rsid w:val="009B49B3"/>
    <w:rsid w:val="009D0548"/>
    <w:rsid w:val="009E1107"/>
    <w:rsid w:val="009F4956"/>
    <w:rsid w:val="009F7B30"/>
    <w:rsid w:val="00A0022B"/>
    <w:rsid w:val="00A065DB"/>
    <w:rsid w:val="00A068AA"/>
    <w:rsid w:val="00A10680"/>
    <w:rsid w:val="00A14A95"/>
    <w:rsid w:val="00A14F16"/>
    <w:rsid w:val="00A16B19"/>
    <w:rsid w:val="00A2293D"/>
    <w:rsid w:val="00A26EEA"/>
    <w:rsid w:val="00A42BF5"/>
    <w:rsid w:val="00A43216"/>
    <w:rsid w:val="00A44DE8"/>
    <w:rsid w:val="00A47AA6"/>
    <w:rsid w:val="00A5592B"/>
    <w:rsid w:val="00A822F9"/>
    <w:rsid w:val="00A90605"/>
    <w:rsid w:val="00A908F3"/>
    <w:rsid w:val="00A96360"/>
    <w:rsid w:val="00AA6429"/>
    <w:rsid w:val="00AA67B8"/>
    <w:rsid w:val="00AA73FB"/>
    <w:rsid w:val="00AA7770"/>
    <w:rsid w:val="00AB1E82"/>
    <w:rsid w:val="00AB26A7"/>
    <w:rsid w:val="00AB29F9"/>
    <w:rsid w:val="00AB4157"/>
    <w:rsid w:val="00AC15D0"/>
    <w:rsid w:val="00AC2497"/>
    <w:rsid w:val="00AC52F0"/>
    <w:rsid w:val="00AC7311"/>
    <w:rsid w:val="00AD1F3A"/>
    <w:rsid w:val="00AD24C7"/>
    <w:rsid w:val="00AD274F"/>
    <w:rsid w:val="00AD69EC"/>
    <w:rsid w:val="00AE2F98"/>
    <w:rsid w:val="00AE6097"/>
    <w:rsid w:val="00AF3347"/>
    <w:rsid w:val="00AF4849"/>
    <w:rsid w:val="00B00DB6"/>
    <w:rsid w:val="00B06304"/>
    <w:rsid w:val="00B17FD0"/>
    <w:rsid w:val="00B35593"/>
    <w:rsid w:val="00B369C5"/>
    <w:rsid w:val="00B47F39"/>
    <w:rsid w:val="00B513A2"/>
    <w:rsid w:val="00B564FB"/>
    <w:rsid w:val="00B56891"/>
    <w:rsid w:val="00B57A58"/>
    <w:rsid w:val="00B61CF4"/>
    <w:rsid w:val="00B625FB"/>
    <w:rsid w:val="00B67366"/>
    <w:rsid w:val="00B73B72"/>
    <w:rsid w:val="00B76FF2"/>
    <w:rsid w:val="00B80DA8"/>
    <w:rsid w:val="00B82C73"/>
    <w:rsid w:val="00B93EB1"/>
    <w:rsid w:val="00B951CF"/>
    <w:rsid w:val="00BA1842"/>
    <w:rsid w:val="00BB05CF"/>
    <w:rsid w:val="00BB407D"/>
    <w:rsid w:val="00BB7846"/>
    <w:rsid w:val="00BC165C"/>
    <w:rsid w:val="00BC3C5D"/>
    <w:rsid w:val="00BC7FBF"/>
    <w:rsid w:val="00BD2A95"/>
    <w:rsid w:val="00BD407C"/>
    <w:rsid w:val="00BD4999"/>
    <w:rsid w:val="00BD733C"/>
    <w:rsid w:val="00BE0AB0"/>
    <w:rsid w:val="00BE71BA"/>
    <w:rsid w:val="00BF1202"/>
    <w:rsid w:val="00BF41BA"/>
    <w:rsid w:val="00C05761"/>
    <w:rsid w:val="00C120DE"/>
    <w:rsid w:val="00C222A4"/>
    <w:rsid w:val="00C22BB5"/>
    <w:rsid w:val="00C27CFD"/>
    <w:rsid w:val="00C30D83"/>
    <w:rsid w:val="00C359B2"/>
    <w:rsid w:val="00C41F79"/>
    <w:rsid w:val="00C442C6"/>
    <w:rsid w:val="00C463E1"/>
    <w:rsid w:val="00C46C97"/>
    <w:rsid w:val="00C47A6C"/>
    <w:rsid w:val="00C517BB"/>
    <w:rsid w:val="00C526E0"/>
    <w:rsid w:val="00C55FD7"/>
    <w:rsid w:val="00C5608D"/>
    <w:rsid w:val="00C57528"/>
    <w:rsid w:val="00C6191E"/>
    <w:rsid w:val="00C62A9F"/>
    <w:rsid w:val="00C66D17"/>
    <w:rsid w:val="00C7055A"/>
    <w:rsid w:val="00C716CB"/>
    <w:rsid w:val="00C74358"/>
    <w:rsid w:val="00C74C66"/>
    <w:rsid w:val="00C751B8"/>
    <w:rsid w:val="00C811BB"/>
    <w:rsid w:val="00C83BE8"/>
    <w:rsid w:val="00C877B0"/>
    <w:rsid w:val="00C932B2"/>
    <w:rsid w:val="00C979D0"/>
    <w:rsid w:val="00CA05E5"/>
    <w:rsid w:val="00CA1510"/>
    <w:rsid w:val="00CA2333"/>
    <w:rsid w:val="00CA4AE6"/>
    <w:rsid w:val="00CB5BD5"/>
    <w:rsid w:val="00CC279D"/>
    <w:rsid w:val="00CC5B21"/>
    <w:rsid w:val="00CD2323"/>
    <w:rsid w:val="00CD5748"/>
    <w:rsid w:val="00CD6235"/>
    <w:rsid w:val="00CD7449"/>
    <w:rsid w:val="00CE3B4E"/>
    <w:rsid w:val="00CE5019"/>
    <w:rsid w:val="00CE5148"/>
    <w:rsid w:val="00CE5250"/>
    <w:rsid w:val="00CF5B70"/>
    <w:rsid w:val="00CF5E34"/>
    <w:rsid w:val="00D01D29"/>
    <w:rsid w:val="00D031BC"/>
    <w:rsid w:val="00D04CF7"/>
    <w:rsid w:val="00D11ECD"/>
    <w:rsid w:val="00D15BB8"/>
    <w:rsid w:val="00D1736E"/>
    <w:rsid w:val="00D250AA"/>
    <w:rsid w:val="00D26716"/>
    <w:rsid w:val="00D308B5"/>
    <w:rsid w:val="00D46AEB"/>
    <w:rsid w:val="00D5396B"/>
    <w:rsid w:val="00D5431F"/>
    <w:rsid w:val="00D56B63"/>
    <w:rsid w:val="00D61727"/>
    <w:rsid w:val="00D61F26"/>
    <w:rsid w:val="00D62704"/>
    <w:rsid w:val="00D66C5B"/>
    <w:rsid w:val="00D8031C"/>
    <w:rsid w:val="00D8041D"/>
    <w:rsid w:val="00D9032C"/>
    <w:rsid w:val="00DA61B6"/>
    <w:rsid w:val="00DA66AC"/>
    <w:rsid w:val="00DB3A6D"/>
    <w:rsid w:val="00DD5D83"/>
    <w:rsid w:val="00DD5F00"/>
    <w:rsid w:val="00DE4B3C"/>
    <w:rsid w:val="00DE6CC2"/>
    <w:rsid w:val="00DF1191"/>
    <w:rsid w:val="00DF26AE"/>
    <w:rsid w:val="00DF46A7"/>
    <w:rsid w:val="00DF5615"/>
    <w:rsid w:val="00DF5953"/>
    <w:rsid w:val="00DF606B"/>
    <w:rsid w:val="00E0024F"/>
    <w:rsid w:val="00E15510"/>
    <w:rsid w:val="00E244AF"/>
    <w:rsid w:val="00E25F24"/>
    <w:rsid w:val="00E31454"/>
    <w:rsid w:val="00E34A02"/>
    <w:rsid w:val="00E413C7"/>
    <w:rsid w:val="00E431B7"/>
    <w:rsid w:val="00E4392E"/>
    <w:rsid w:val="00E47F5F"/>
    <w:rsid w:val="00E54F68"/>
    <w:rsid w:val="00E6072D"/>
    <w:rsid w:val="00E6111B"/>
    <w:rsid w:val="00E61F28"/>
    <w:rsid w:val="00E620F3"/>
    <w:rsid w:val="00E6308B"/>
    <w:rsid w:val="00E85461"/>
    <w:rsid w:val="00E8719D"/>
    <w:rsid w:val="00E91B15"/>
    <w:rsid w:val="00EC1A9F"/>
    <w:rsid w:val="00EC23E2"/>
    <w:rsid w:val="00EC7D97"/>
    <w:rsid w:val="00ED1E4C"/>
    <w:rsid w:val="00EE609C"/>
    <w:rsid w:val="00EF059F"/>
    <w:rsid w:val="00EF34E6"/>
    <w:rsid w:val="00EF4E22"/>
    <w:rsid w:val="00F02843"/>
    <w:rsid w:val="00F11E67"/>
    <w:rsid w:val="00F1299C"/>
    <w:rsid w:val="00F169AF"/>
    <w:rsid w:val="00F23B74"/>
    <w:rsid w:val="00F25873"/>
    <w:rsid w:val="00F3128E"/>
    <w:rsid w:val="00F31F32"/>
    <w:rsid w:val="00F32C87"/>
    <w:rsid w:val="00F33627"/>
    <w:rsid w:val="00F45191"/>
    <w:rsid w:val="00F52516"/>
    <w:rsid w:val="00F601F1"/>
    <w:rsid w:val="00F64689"/>
    <w:rsid w:val="00F716FC"/>
    <w:rsid w:val="00F73290"/>
    <w:rsid w:val="00F775DC"/>
    <w:rsid w:val="00F873C8"/>
    <w:rsid w:val="00F87E79"/>
    <w:rsid w:val="00FA1782"/>
    <w:rsid w:val="00FA2B3D"/>
    <w:rsid w:val="00FB65BA"/>
    <w:rsid w:val="00FD18DE"/>
    <w:rsid w:val="00FF0841"/>
    <w:rsid w:val="00FF372F"/>
    <w:rsid w:val="00FF3F1C"/>
    <w:rsid w:val="00FF4050"/>
    <w:rsid w:val="00FF73B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3863CE"/>
    <w:pPr>
      <w:keepNext/>
      <w:keepLines/>
      <w:spacing w:before="480" w:after="0"/>
      <w:ind w:right="74" w:hanging="720"/>
      <w:jc w:val="both"/>
      <w:outlineLvl w:val="0"/>
    </w:pPr>
    <w:rPr>
      <w:rFonts w:ascii="Cambria" w:eastAsia="Calibri" w:hAnsi="Cambria" w:cs="Times New Roman"/>
      <w:b/>
      <w:bCs/>
      <w:color w:val="365F91"/>
      <w:sz w:val="28"/>
      <w:szCs w:val="28"/>
      <w:lang w:val="en-GB"/>
    </w:rPr>
  </w:style>
  <w:style w:type="paragraph" w:styleId="Nadpis3">
    <w:name w:val="heading 3"/>
    <w:basedOn w:val="Normln"/>
    <w:link w:val="Nadpis3Char"/>
    <w:uiPriority w:val="99"/>
    <w:qFormat/>
    <w:rsid w:val="003863CE"/>
    <w:pPr>
      <w:spacing w:before="100" w:beforeAutospacing="1" w:after="100" w:afterAutospacing="1" w:line="240" w:lineRule="auto"/>
      <w:ind w:right="74" w:hanging="720"/>
      <w:jc w:val="both"/>
      <w:outlineLvl w:val="2"/>
    </w:pPr>
    <w:rPr>
      <w:rFonts w:ascii="Times New Roman" w:eastAsia="Times New Roman" w:hAnsi="Times New Roman" w:cs="Times New Roman"/>
      <w:b/>
      <w:bCs/>
      <w:color w:val="000000"/>
      <w:sz w:val="27"/>
      <w:szCs w:val="27"/>
      <w:lang w:val="en-AU" w:eastAsia="en-A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6E0BA1"/>
    <w:pPr>
      <w:spacing w:after="0" w:line="240" w:lineRule="auto"/>
    </w:pPr>
    <w:rPr>
      <w:rFonts w:ascii="Times New Roman" w:eastAsia="Times New Roman" w:hAnsi="Times New Roman" w:cs="Times New Roman"/>
      <w:sz w:val="20"/>
      <w:szCs w:val="20"/>
      <w:lang w:eastAsia="fr-FR"/>
    </w:rPr>
  </w:style>
  <w:style w:type="character" w:customStyle="1" w:styleId="TextpoznpodarouChar">
    <w:name w:val="Text pozn. pod čarou Char"/>
    <w:basedOn w:val="Standardnpsmoodstavce"/>
    <w:link w:val="Textpoznpodarou"/>
    <w:uiPriority w:val="99"/>
    <w:rsid w:val="006E0BA1"/>
    <w:rPr>
      <w:rFonts w:ascii="Times New Roman" w:eastAsia="Times New Roman" w:hAnsi="Times New Roman" w:cs="Times New Roman"/>
      <w:sz w:val="20"/>
      <w:szCs w:val="20"/>
      <w:lang w:eastAsia="fr-FR"/>
    </w:rPr>
  </w:style>
  <w:style w:type="character" w:styleId="Znakapoznpodarou">
    <w:name w:val="footnote reference"/>
    <w:uiPriority w:val="99"/>
    <w:rsid w:val="006E0BA1"/>
    <w:rPr>
      <w:vertAlign w:val="superscript"/>
    </w:rPr>
  </w:style>
  <w:style w:type="paragraph" w:styleId="Odstavecseseznamem">
    <w:name w:val="List Paragraph"/>
    <w:basedOn w:val="Normln"/>
    <w:uiPriority w:val="34"/>
    <w:qFormat/>
    <w:rsid w:val="004B0950"/>
    <w:pPr>
      <w:ind w:left="720"/>
      <w:contextualSpacing/>
    </w:pPr>
  </w:style>
  <w:style w:type="paragraph" w:styleId="Zhlav">
    <w:name w:val="header"/>
    <w:basedOn w:val="Normln"/>
    <w:link w:val="ZhlavChar"/>
    <w:uiPriority w:val="99"/>
    <w:unhideWhenUsed/>
    <w:rsid w:val="00CD23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2323"/>
  </w:style>
  <w:style w:type="paragraph" w:styleId="Zpat">
    <w:name w:val="footer"/>
    <w:basedOn w:val="Normln"/>
    <w:link w:val="ZpatChar"/>
    <w:uiPriority w:val="99"/>
    <w:unhideWhenUsed/>
    <w:rsid w:val="00CD2323"/>
    <w:pPr>
      <w:tabs>
        <w:tab w:val="center" w:pos="4536"/>
        <w:tab w:val="right" w:pos="9072"/>
      </w:tabs>
      <w:spacing w:after="0" w:line="240" w:lineRule="auto"/>
    </w:pPr>
  </w:style>
  <w:style w:type="character" w:customStyle="1" w:styleId="ZpatChar">
    <w:name w:val="Zápatí Char"/>
    <w:basedOn w:val="Standardnpsmoodstavce"/>
    <w:link w:val="Zpat"/>
    <w:uiPriority w:val="99"/>
    <w:rsid w:val="00CD2323"/>
  </w:style>
  <w:style w:type="character" w:styleId="Hypertextovodkaz">
    <w:name w:val="Hyperlink"/>
    <w:basedOn w:val="Standardnpsmoodstavce"/>
    <w:unhideWhenUsed/>
    <w:rsid w:val="00864F42"/>
    <w:rPr>
      <w:color w:val="0000FF" w:themeColor="hyperlink"/>
      <w:u w:val="single"/>
    </w:rPr>
  </w:style>
  <w:style w:type="character" w:styleId="Sledovanodkaz">
    <w:name w:val="FollowedHyperlink"/>
    <w:basedOn w:val="Standardnpsmoodstavce"/>
    <w:uiPriority w:val="99"/>
    <w:semiHidden/>
    <w:unhideWhenUsed/>
    <w:rsid w:val="00730875"/>
    <w:rPr>
      <w:color w:val="800080" w:themeColor="followedHyperlink"/>
      <w:u w:val="single"/>
    </w:rPr>
  </w:style>
  <w:style w:type="paragraph" w:styleId="Textbubliny">
    <w:name w:val="Balloon Text"/>
    <w:basedOn w:val="Normln"/>
    <w:link w:val="TextbublinyChar"/>
    <w:uiPriority w:val="99"/>
    <w:semiHidden/>
    <w:unhideWhenUsed/>
    <w:rsid w:val="00AA67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67B8"/>
    <w:rPr>
      <w:rFonts w:ascii="Tahoma" w:hAnsi="Tahoma" w:cs="Tahoma"/>
      <w:sz w:val="16"/>
      <w:szCs w:val="16"/>
    </w:rPr>
  </w:style>
  <w:style w:type="character" w:styleId="Odkaznakoment">
    <w:name w:val="annotation reference"/>
    <w:basedOn w:val="Standardnpsmoodstavce"/>
    <w:uiPriority w:val="99"/>
    <w:semiHidden/>
    <w:unhideWhenUsed/>
    <w:rsid w:val="000659CB"/>
    <w:rPr>
      <w:sz w:val="16"/>
      <w:szCs w:val="16"/>
    </w:rPr>
  </w:style>
  <w:style w:type="paragraph" w:styleId="Textkomente">
    <w:name w:val="annotation text"/>
    <w:basedOn w:val="Normln"/>
    <w:link w:val="TextkomenteChar"/>
    <w:uiPriority w:val="99"/>
    <w:semiHidden/>
    <w:unhideWhenUsed/>
    <w:rsid w:val="000659CB"/>
    <w:pPr>
      <w:spacing w:line="240" w:lineRule="auto"/>
    </w:pPr>
    <w:rPr>
      <w:sz w:val="20"/>
      <w:szCs w:val="20"/>
    </w:rPr>
  </w:style>
  <w:style w:type="character" w:customStyle="1" w:styleId="TextkomenteChar">
    <w:name w:val="Text komentáře Char"/>
    <w:basedOn w:val="Standardnpsmoodstavce"/>
    <w:link w:val="Textkomente"/>
    <w:uiPriority w:val="99"/>
    <w:semiHidden/>
    <w:rsid w:val="000659CB"/>
    <w:rPr>
      <w:sz w:val="20"/>
      <w:szCs w:val="20"/>
    </w:rPr>
  </w:style>
  <w:style w:type="paragraph" w:styleId="Pedmtkomente">
    <w:name w:val="annotation subject"/>
    <w:basedOn w:val="Textkomente"/>
    <w:next w:val="Textkomente"/>
    <w:link w:val="PedmtkomenteChar"/>
    <w:uiPriority w:val="99"/>
    <w:semiHidden/>
    <w:unhideWhenUsed/>
    <w:rsid w:val="000659CB"/>
    <w:rPr>
      <w:b/>
      <w:bCs/>
    </w:rPr>
  </w:style>
  <w:style w:type="character" w:customStyle="1" w:styleId="PedmtkomenteChar">
    <w:name w:val="Předmět komentáře Char"/>
    <w:basedOn w:val="TextkomenteChar"/>
    <w:link w:val="Pedmtkomente"/>
    <w:uiPriority w:val="99"/>
    <w:semiHidden/>
    <w:rsid w:val="000659CB"/>
    <w:rPr>
      <w:b/>
      <w:bCs/>
      <w:sz w:val="20"/>
      <w:szCs w:val="20"/>
    </w:rPr>
  </w:style>
  <w:style w:type="paragraph" w:styleId="Revize">
    <w:name w:val="Revision"/>
    <w:hidden/>
    <w:uiPriority w:val="99"/>
    <w:semiHidden/>
    <w:rsid w:val="008E07B3"/>
    <w:pPr>
      <w:spacing w:after="0" w:line="240" w:lineRule="auto"/>
    </w:pPr>
  </w:style>
  <w:style w:type="character" w:customStyle="1" w:styleId="Nadpis1Char">
    <w:name w:val="Nadpis 1 Char"/>
    <w:basedOn w:val="Standardnpsmoodstavce"/>
    <w:link w:val="Nadpis1"/>
    <w:uiPriority w:val="99"/>
    <w:rsid w:val="003863CE"/>
    <w:rPr>
      <w:rFonts w:ascii="Cambria" w:eastAsia="Calibri" w:hAnsi="Cambria" w:cs="Times New Roman"/>
      <w:b/>
      <w:bCs/>
      <w:color w:val="365F91"/>
      <w:sz w:val="28"/>
      <w:szCs w:val="28"/>
      <w:lang w:val="en-GB"/>
    </w:rPr>
  </w:style>
  <w:style w:type="character" w:customStyle="1" w:styleId="Nadpis3Char">
    <w:name w:val="Nadpis 3 Char"/>
    <w:basedOn w:val="Standardnpsmoodstavce"/>
    <w:link w:val="Nadpis3"/>
    <w:uiPriority w:val="99"/>
    <w:rsid w:val="003863CE"/>
    <w:rPr>
      <w:rFonts w:ascii="Times New Roman" w:eastAsia="Times New Roman" w:hAnsi="Times New Roman" w:cs="Times New Roman"/>
      <w:b/>
      <w:bCs/>
      <w:color w:val="000000"/>
      <w:sz w:val="27"/>
      <w:szCs w:val="27"/>
      <w:lang w:val="en-AU" w:eastAsia="en-AU"/>
    </w:rPr>
  </w:style>
  <w:style w:type="paragraph" w:customStyle="1" w:styleId="Marge">
    <w:name w:val="Marge"/>
    <w:basedOn w:val="Normln"/>
    <w:link w:val="MargeCar"/>
    <w:uiPriority w:val="99"/>
    <w:rsid w:val="003863CE"/>
    <w:pPr>
      <w:tabs>
        <w:tab w:val="left" w:pos="567"/>
      </w:tabs>
      <w:snapToGrid w:val="0"/>
      <w:spacing w:after="240" w:line="240" w:lineRule="auto"/>
      <w:ind w:right="74" w:hanging="720"/>
      <w:jc w:val="both"/>
    </w:pPr>
    <w:rPr>
      <w:rFonts w:ascii="Arial" w:eastAsia="Times New Roman" w:hAnsi="Arial" w:cs="Times New Roman"/>
      <w:sz w:val="20"/>
      <w:szCs w:val="20"/>
      <w:lang w:val="en-GB" w:eastAsia="zh-CN"/>
    </w:rPr>
  </w:style>
  <w:style w:type="character" w:customStyle="1" w:styleId="MargeCar">
    <w:name w:val="Marge Car"/>
    <w:link w:val="Marge"/>
    <w:uiPriority w:val="99"/>
    <w:locked/>
    <w:rsid w:val="003863CE"/>
    <w:rPr>
      <w:rFonts w:ascii="Arial" w:eastAsia="Times New Roman" w:hAnsi="Arial" w:cs="Times New Roman"/>
      <w:sz w:val="20"/>
      <w:szCs w:val="20"/>
      <w:lang w:val="en-GB" w:eastAsia="zh-CN"/>
    </w:rPr>
  </w:style>
  <w:style w:type="paragraph" w:styleId="Normlnweb">
    <w:name w:val="Normal (Web)"/>
    <w:basedOn w:val="Normln"/>
    <w:uiPriority w:val="99"/>
    <w:rsid w:val="003863CE"/>
    <w:pPr>
      <w:spacing w:before="100" w:beforeAutospacing="1" w:after="100" w:afterAutospacing="1" w:line="240" w:lineRule="auto"/>
      <w:ind w:right="74" w:hanging="720"/>
      <w:jc w:val="both"/>
    </w:pPr>
    <w:rPr>
      <w:rFonts w:ascii="Times New Roman" w:eastAsia="Times New Roman" w:hAnsi="Times New Roman" w:cs="Times New Roman"/>
      <w:color w:val="000000"/>
      <w:sz w:val="24"/>
      <w:szCs w:val="24"/>
      <w:lang w:val="en-AU" w:eastAsia="en-AU"/>
    </w:rPr>
  </w:style>
  <w:style w:type="character" w:customStyle="1" w:styleId="longdesc">
    <w:name w:val="long_desc"/>
    <w:uiPriority w:val="99"/>
    <w:rsid w:val="003863CE"/>
    <w:rPr>
      <w:rFonts w:cs="Times New Roman"/>
    </w:rPr>
  </w:style>
  <w:style w:type="character" w:styleId="Zvraznn">
    <w:name w:val="Emphasis"/>
    <w:uiPriority w:val="99"/>
    <w:qFormat/>
    <w:rsid w:val="003863CE"/>
    <w:rPr>
      <w:rFonts w:cs="Times New Roman"/>
      <w:i/>
      <w:iCs/>
    </w:rPr>
  </w:style>
  <w:style w:type="character" w:customStyle="1" w:styleId="TextodegloboCar1">
    <w:name w:val="Texto de globo Car1"/>
    <w:uiPriority w:val="99"/>
    <w:semiHidden/>
    <w:rsid w:val="003863CE"/>
    <w:rPr>
      <w:rFonts w:ascii="Lucida Grande" w:eastAsia="Times New Roman" w:hAnsi="Lucida Grande" w:cs="Lucida Grande"/>
      <w:sz w:val="18"/>
      <w:szCs w:val="18"/>
      <w:lang w:val="fr-FR" w:eastAsia="fr-FR"/>
    </w:rPr>
  </w:style>
  <w:style w:type="character" w:customStyle="1" w:styleId="st">
    <w:name w:val="st"/>
    <w:uiPriority w:val="99"/>
    <w:rsid w:val="003863CE"/>
    <w:rPr>
      <w:rFonts w:cs="Times New Roman"/>
    </w:rPr>
  </w:style>
  <w:style w:type="paragraph" w:customStyle="1" w:styleId="Default">
    <w:name w:val="Default"/>
    <w:rsid w:val="003863CE"/>
    <w:pPr>
      <w:autoSpaceDE w:val="0"/>
      <w:autoSpaceDN w:val="0"/>
      <w:adjustRightInd w:val="0"/>
      <w:spacing w:after="0" w:line="240" w:lineRule="auto"/>
      <w:ind w:right="74" w:hanging="720"/>
      <w:jc w:val="both"/>
    </w:pPr>
    <w:rPr>
      <w:rFonts w:ascii="Times New Roman" w:eastAsia="Calibri" w:hAnsi="Times New Roman" w:cs="Times New Roman"/>
      <w:color w:val="000000"/>
      <w:sz w:val="24"/>
      <w:szCs w:val="24"/>
      <w:lang w:val="en-AU"/>
    </w:rPr>
  </w:style>
  <w:style w:type="paragraph" w:customStyle="1" w:styleId="SingleTxt">
    <w:name w:val="__Single Txt"/>
    <w:basedOn w:val="Default"/>
    <w:next w:val="Default"/>
    <w:uiPriority w:val="99"/>
    <w:rsid w:val="003863CE"/>
    <w:rPr>
      <w:color w:val="auto"/>
    </w:rPr>
  </w:style>
  <w:style w:type="character" w:customStyle="1" w:styleId="algouri">
    <w:name w:val="algouri"/>
    <w:uiPriority w:val="99"/>
    <w:rsid w:val="003863CE"/>
    <w:rPr>
      <w:rFonts w:cs="Times New Roman"/>
    </w:rPr>
  </w:style>
  <w:style w:type="table" w:styleId="Mkatabulky">
    <w:name w:val="Table Grid"/>
    <w:basedOn w:val="Normlntabulka"/>
    <w:uiPriority w:val="59"/>
    <w:rsid w:val="003863CE"/>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ln"/>
    <w:uiPriority w:val="99"/>
    <w:rsid w:val="003863CE"/>
    <w:pPr>
      <w:spacing w:before="100" w:beforeAutospacing="1" w:after="100" w:afterAutospacing="1" w:line="240" w:lineRule="auto"/>
      <w:ind w:right="74" w:hanging="720"/>
      <w:jc w:val="both"/>
    </w:pPr>
    <w:rPr>
      <w:rFonts w:ascii="Times New Roman" w:eastAsia="Times New Roman" w:hAnsi="Times New Roman" w:cs="Times New Roman"/>
      <w:sz w:val="24"/>
      <w:szCs w:val="24"/>
      <w:lang w:val="en-AU" w:eastAsia="en-AU"/>
    </w:rPr>
  </w:style>
  <w:style w:type="paragraph" w:customStyle="1" w:styleId="chapeau">
    <w:name w:val="chapeau"/>
    <w:basedOn w:val="Normln"/>
    <w:uiPriority w:val="99"/>
    <w:rsid w:val="003863CE"/>
    <w:pPr>
      <w:spacing w:before="100" w:beforeAutospacing="1" w:after="100" w:afterAutospacing="1" w:line="240" w:lineRule="auto"/>
      <w:ind w:right="74" w:hanging="720"/>
      <w:jc w:val="both"/>
    </w:pPr>
    <w:rPr>
      <w:rFonts w:ascii="Times New Roman" w:eastAsia="Times New Roman" w:hAnsi="Times New Roman" w:cs="Times New Roman"/>
      <w:sz w:val="24"/>
      <w:szCs w:val="24"/>
      <w:lang w:val="en-AU" w:eastAsia="en-AU"/>
    </w:rPr>
  </w:style>
  <w:style w:type="character" w:customStyle="1" w:styleId="apple-converted-space">
    <w:name w:val="apple-converted-space"/>
    <w:rsid w:val="003863CE"/>
    <w:rPr>
      <w:rFonts w:cs="Times New Roman"/>
    </w:rPr>
  </w:style>
  <w:style w:type="table" w:customStyle="1" w:styleId="-1">
    <w:name w:val="Светло оцветяване - Акцент 1"/>
    <w:basedOn w:val="Normlntabulka"/>
    <w:uiPriority w:val="60"/>
    <w:rsid w:val="003863CE"/>
    <w:pPr>
      <w:spacing w:after="0" w:line="240" w:lineRule="auto"/>
    </w:pPr>
    <w:rPr>
      <w:rFonts w:ascii="Cambria" w:eastAsia="MS Mincho" w:hAnsi="Cambria"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
    <w:name w:val="No List1"/>
    <w:next w:val="Bezseznamu"/>
    <w:uiPriority w:val="99"/>
    <w:semiHidden/>
    <w:unhideWhenUsed/>
    <w:rsid w:val="003863CE"/>
  </w:style>
  <w:style w:type="character" w:customStyle="1" w:styleId="BalloonTextChar1">
    <w:name w:val="Balloon Text Char1"/>
    <w:basedOn w:val="Standardnpsmoodstavce"/>
    <w:uiPriority w:val="99"/>
    <w:semiHidden/>
    <w:rsid w:val="003863CE"/>
    <w:rPr>
      <w:rFonts w:ascii="Tahoma" w:eastAsia="Times New Roman" w:hAnsi="Tahoma" w:cs="Tahoma"/>
      <w:sz w:val="16"/>
      <w:szCs w:val="16"/>
    </w:rPr>
  </w:style>
  <w:style w:type="table" w:customStyle="1" w:styleId="TableGrid1">
    <w:name w:val="Table Grid1"/>
    <w:basedOn w:val="Normlntabulka"/>
    <w:next w:val="Mkatabulky"/>
    <w:uiPriority w:val="59"/>
    <w:rsid w:val="003863CE"/>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о оцветяване - Акцент 11"/>
    <w:basedOn w:val="Normlntabulka"/>
    <w:uiPriority w:val="60"/>
    <w:rsid w:val="003863CE"/>
    <w:pPr>
      <w:spacing w:after="0" w:line="240" w:lineRule="auto"/>
    </w:pPr>
    <w:rPr>
      <w:rFonts w:ascii="Cambria" w:eastAsia="MS Mincho" w:hAnsi="Cambria"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c">
    <w:name w:val="cc"/>
    <w:basedOn w:val="Normln"/>
    <w:rsid w:val="0041696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lanek">
    <w:name w:val="clanek"/>
    <w:basedOn w:val="Normln"/>
    <w:rsid w:val="0041696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PromnnHTML">
    <w:name w:val="HTML Variable"/>
    <w:basedOn w:val="Standardnpsmoodstavce"/>
    <w:uiPriority w:val="99"/>
    <w:semiHidden/>
    <w:unhideWhenUsed/>
    <w:rsid w:val="004169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3863CE"/>
    <w:pPr>
      <w:keepNext/>
      <w:keepLines/>
      <w:spacing w:before="480" w:after="0"/>
      <w:ind w:right="74" w:hanging="720"/>
      <w:jc w:val="both"/>
      <w:outlineLvl w:val="0"/>
    </w:pPr>
    <w:rPr>
      <w:rFonts w:ascii="Cambria" w:eastAsia="Calibri" w:hAnsi="Cambria" w:cs="Times New Roman"/>
      <w:b/>
      <w:bCs/>
      <w:color w:val="365F91"/>
      <w:sz w:val="28"/>
      <w:szCs w:val="28"/>
      <w:lang w:val="en-GB"/>
    </w:rPr>
  </w:style>
  <w:style w:type="paragraph" w:styleId="Nadpis3">
    <w:name w:val="heading 3"/>
    <w:basedOn w:val="Normln"/>
    <w:link w:val="Nadpis3Char"/>
    <w:uiPriority w:val="99"/>
    <w:qFormat/>
    <w:rsid w:val="003863CE"/>
    <w:pPr>
      <w:spacing w:before="100" w:beforeAutospacing="1" w:after="100" w:afterAutospacing="1" w:line="240" w:lineRule="auto"/>
      <w:ind w:right="74" w:hanging="720"/>
      <w:jc w:val="both"/>
      <w:outlineLvl w:val="2"/>
    </w:pPr>
    <w:rPr>
      <w:rFonts w:ascii="Times New Roman" w:eastAsia="Times New Roman" w:hAnsi="Times New Roman" w:cs="Times New Roman"/>
      <w:b/>
      <w:bCs/>
      <w:color w:val="000000"/>
      <w:sz w:val="27"/>
      <w:szCs w:val="27"/>
      <w:lang w:val="en-AU" w:eastAsia="en-A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6E0BA1"/>
    <w:pPr>
      <w:spacing w:after="0" w:line="240" w:lineRule="auto"/>
    </w:pPr>
    <w:rPr>
      <w:rFonts w:ascii="Times New Roman" w:eastAsia="Times New Roman" w:hAnsi="Times New Roman" w:cs="Times New Roman"/>
      <w:sz w:val="20"/>
      <w:szCs w:val="20"/>
      <w:lang w:eastAsia="fr-FR"/>
    </w:rPr>
  </w:style>
  <w:style w:type="character" w:customStyle="1" w:styleId="TextpoznpodarouChar">
    <w:name w:val="Text pozn. pod čarou Char"/>
    <w:basedOn w:val="Standardnpsmoodstavce"/>
    <w:link w:val="Textpoznpodarou"/>
    <w:uiPriority w:val="99"/>
    <w:rsid w:val="006E0BA1"/>
    <w:rPr>
      <w:rFonts w:ascii="Times New Roman" w:eastAsia="Times New Roman" w:hAnsi="Times New Roman" w:cs="Times New Roman"/>
      <w:sz w:val="20"/>
      <w:szCs w:val="20"/>
      <w:lang w:eastAsia="fr-FR"/>
    </w:rPr>
  </w:style>
  <w:style w:type="character" w:styleId="Znakapoznpodarou">
    <w:name w:val="footnote reference"/>
    <w:uiPriority w:val="99"/>
    <w:rsid w:val="006E0BA1"/>
    <w:rPr>
      <w:vertAlign w:val="superscript"/>
    </w:rPr>
  </w:style>
  <w:style w:type="paragraph" w:styleId="Odstavecseseznamem">
    <w:name w:val="List Paragraph"/>
    <w:basedOn w:val="Normln"/>
    <w:uiPriority w:val="34"/>
    <w:qFormat/>
    <w:rsid w:val="004B0950"/>
    <w:pPr>
      <w:ind w:left="720"/>
      <w:contextualSpacing/>
    </w:pPr>
  </w:style>
  <w:style w:type="paragraph" w:styleId="Zhlav">
    <w:name w:val="header"/>
    <w:basedOn w:val="Normln"/>
    <w:link w:val="ZhlavChar"/>
    <w:uiPriority w:val="99"/>
    <w:unhideWhenUsed/>
    <w:rsid w:val="00CD23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2323"/>
  </w:style>
  <w:style w:type="paragraph" w:styleId="Zpat">
    <w:name w:val="footer"/>
    <w:basedOn w:val="Normln"/>
    <w:link w:val="ZpatChar"/>
    <w:uiPriority w:val="99"/>
    <w:unhideWhenUsed/>
    <w:rsid w:val="00CD2323"/>
    <w:pPr>
      <w:tabs>
        <w:tab w:val="center" w:pos="4536"/>
        <w:tab w:val="right" w:pos="9072"/>
      </w:tabs>
      <w:spacing w:after="0" w:line="240" w:lineRule="auto"/>
    </w:pPr>
  </w:style>
  <w:style w:type="character" w:customStyle="1" w:styleId="ZpatChar">
    <w:name w:val="Zápatí Char"/>
    <w:basedOn w:val="Standardnpsmoodstavce"/>
    <w:link w:val="Zpat"/>
    <w:uiPriority w:val="99"/>
    <w:rsid w:val="00CD2323"/>
  </w:style>
  <w:style w:type="character" w:styleId="Hypertextovodkaz">
    <w:name w:val="Hyperlink"/>
    <w:basedOn w:val="Standardnpsmoodstavce"/>
    <w:unhideWhenUsed/>
    <w:rsid w:val="00864F42"/>
    <w:rPr>
      <w:color w:val="0000FF" w:themeColor="hyperlink"/>
      <w:u w:val="single"/>
    </w:rPr>
  </w:style>
  <w:style w:type="character" w:styleId="Sledovanodkaz">
    <w:name w:val="FollowedHyperlink"/>
    <w:basedOn w:val="Standardnpsmoodstavce"/>
    <w:uiPriority w:val="99"/>
    <w:semiHidden/>
    <w:unhideWhenUsed/>
    <w:rsid w:val="00730875"/>
    <w:rPr>
      <w:color w:val="800080" w:themeColor="followedHyperlink"/>
      <w:u w:val="single"/>
    </w:rPr>
  </w:style>
  <w:style w:type="paragraph" w:styleId="Textbubliny">
    <w:name w:val="Balloon Text"/>
    <w:basedOn w:val="Normln"/>
    <w:link w:val="TextbublinyChar"/>
    <w:uiPriority w:val="99"/>
    <w:semiHidden/>
    <w:unhideWhenUsed/>
    <w:rsid w:val="00AA67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67B8"/>
    <w:rPr>
      <w:rFonts w:ascii="Tahoma" w:hAnsi="Tahoma" w:cs="Tahoma"/>
      <w:sz w:val="16"/>
      <w:szCs w:val="16"/>
    </w:rPr>
  </w:style>
  <w:style w:type="character" w:styleId="Odkaznakoment">
    <w:name w:val="annotation reference"/>
    <w:basedOn w:val="Standardnpsmoodstavce"/>
    <w:uiPriority w:val="99"/>
    <w:semiHidden/>
    <w:unhideWhenUsed/>
    <w:rsid w:val="000659CB"/>
    <w:rPr>
      <w:sz w:val="16"/>
      <w:szCs w:val="16"/>
    </w:rPr>
  </w:style>
  <w:style w:type="paragraph" w:styleId="Textkomente">
    <w:name w:val="annotation text"/>
    <w:basedOn w:val="Normln"/>
    <w:link w:val="TextkomenteChar"/>
    <w:uiPriority w:val="99"/>
    <w:semiHidden/>
    <w:unhideWhenUsed/>
    <w:rsid w:val="000659CB"/>
    <w:pPr>
      <w:spacing w:line="240" w:lineRule="auto"/>
    </w:pPr>
    <w:rPr>
      <w:sz w:val="20"/>
      <w:szCs w:val="20"/>
    </w:rPr>
  </w:style>
  <w:style w:type="character" w:customStyle="1" w:styleId="TextkomenteChar">
    <w:name w:val="Text komentáře Char"/>
    <w:basedOn w:val="Standardnpsmoodstavce"/>
    <w:link w:val="Textkomente"/>
    <w:uiPriority w:val="99"/>
    <w:semiHidden/>
    <w:rsid w:val="000659CB"/>
    <w:rPr>
      <w:sz w:val="20"/>
      <w:szCs w:val="20"/>
    </w:rPr>
  </w:style>
  <w:style w:type="paragraph" w:styleId="Pedmtkomente">
    <w:name w:val="annotation subject"/>
    <w:basedOn w:val="Textkomente"/>
    <w:next w:val="Textkomente"/>
    <w:link w:val="PedmtkomenteChar"/>
    <w:uiPriority w:val="99"/>
    <w:semiHidden/>
    <w:unhideWhenUsed/>
    <w:rsid w:val="000659CB"/>
    <w:rPr>
      <w:b/>
      <w:bCs/>
    </w:rPr>
  </w:style>
  <w:style w:type="character" w:customStyle="1" w:styleId="PedmtkomenteChar">
    <w:name w:val="Předmět komentáře Char"/>
    <w:basedOn w:val="TextkomenteChar"/>
    <w:link w:val="Pedmtkomente"/>
    <w:uiPriority w:val="99"/>
    <w:semiHidden/>
    <w:rsid w:val="000659CB"/>
    <w:rPr>
      <w:b/>
      <w:bCs/>
      <w:sz w:val="20"/>
      <w:szCs w:val="20"/>
    </w:rPr>
  </w:style>
  <w:style w:type="paragraph" w:styleId="Revize">
    <w:name w:val="Revision"/>
    <w:hidden/>
    <w:uiPriority w:val="99"/>
    <w:semiHidden/>
    <w:rsid w:val="008E07B3"/>
    <w:pPr>
      <w:spacing w:after="0" w:line="240" w:lineRule="auto"/>
    </w:pPr>
  </w:style>
  <w:style w:type="character" w:customStyle="1" w:styleId="Nadpis1Char">
    <w:name w:val="Nadpis 1 Char"/>
    <w:basedOn w:val="Standardnpsmoodstavce"/>
    <w:link w:val="Nadpis1"/>
    <w:uiPriority w:val="99"/>
    <w:rsid w:val="003863CE"/>
    <w:rPr>
      <w:rFonts w:ascii="Cambria" w:eastAsia="Calibri" w:hAnsi="Cambria" w:cs="Times New Roman"/>
      <w:b/>
      <w:bCs/>
      <w:color w:val="365F91"/>
      <w:sz w:val="28"/>
      <w:szCs w:val="28"/>
      <w:lang w:val="en-GB"/>
    </w:rPr>
  </w:style>
  <w:style w:type="character" w:customStyle="1" w:styleId="Nadpis3Char">
    <w:name w:val="Nadpis 3 Char"/>
    <w:basedOn w:val="Standardnpsmoodstavce"/>
    <w:link w:val="Nadpis3"/>
    <w:uiPriority w:val="99"/>
    <w:rsid w:val="003863CE"/>
    <w:rPr>
      <w:rFonts w:ascii="Times New Roman" w:eastAsia="Times New Roman" w:hAnsi="Times New Roman" w:cs="Times New Roman"/>
      <w:b/>
      <w:bCs/>
      <w:color w:val="000000"/>
      <w:sz w:val="27"/>
      <w:szCs w:val="27"/>
      <w:lang w:val="en-AU" w:eastAsia="en-AU"/>
    </w:rPr>
  </w:style>
  <w:style w:type="paragraph" w:customStyle="1" w:styleId="Marge">
    <w:name w:val="Marge"/>
    <w:basedOn w:val="Normln"/>
    <w:link w:val="MargeCar"/>
    <w:uiPriority w:val="99"/>
    <w:rsid w:val="003863CE"/>
    <w:pPr>
      <w:tabs>
        <w:tab w:val="left" w:pos="567"/>
      </w:tabs>
      <w:snapToGrid w:val="0"/>
      <w:spacing w:after="240" w:line="240" w:lineRule="auto"/>
      <w:ind w:right="74" w:hanging="720"/>
      <w:jc w:val="both"/>
    </w:pPr>
    <w:rPr>
      <w:rFonts w:ascii="Arial" w:eastAsia="Times New Roman" w:hAnsi="Arial" w:cs="Times New Roman"/>
      <w:sz w:val="20"/>
      <w:szCs w:val="20"/>
      <w:lang w:val="en-GB" w:eastAsia="zh-CN"/>
    </w:rPr>
  </w:style>
  <w:style w:type="character" w:customStyle="1" w:styleId="MargeCar">
    <w:name w:val="Marge Car"/>
    <w:link w:val="Marge"/>
    <w:uiPriority w:val="99"/>
    <w:locked/>
    <w:rsid w:val="003863CE"/>
    <w:rPr>
      <w:rFonts w:ascii="Arial" w:eastAsia="Times New Roman" w:hAnsi="Arial" w:cs="Times New Roman"/>
      <w:sz w:val="20"/>
      <w:szCs w:val="20"/>
      <w:lang w:val="en-GB" w:eastAsia="zh-CN"/>
    </w:rPr>
  </w:style>
  <w:style w:type="paragraph" w:styleId="Normlnweb">
    <w:name w:val="Normal (Web)"/>
    <w:basedOn w:val="Normln"/>
    <w:uiPriority w:val="99"/>
    <w:rsid w:val="003863CE"/>
    <w:pPr>
      <w:spacing w:before="100" w:beforeAutospacing="1" w:after="100" w:afterAutospacing="1" w:line="240" w:lineRule="auto"/>
      <w:ind w:right="74" w:hanging="720"/>
      <w:jc w:val="both"/>
    </w:pPr>
    <w:rPr>
      <w:rFonts w:ascii="Times New Roman" w:eastAsia="Times New Roman" w:hAnsi="Times New Roman" w:cs="Times New Roman"/>
      <w:color w:val="000000"/>
      <w:sz w:val="24"/>
      <w:szCs w:val="24"/>
      <w:lang w:val="en-AU" w:eastAsia="en-AU"/>
    </w:rPr>
  </w:style>
  <w:style w:type="character" w:customStyle="1" w:styleId="longdesc">
    <w:name w:val="long_desc"/>
    <w:uiPriority w:val="99"/>
    <w:rsid w:val="003863CE"/>
    <w:rPr>
      <w:rFonts w:cs="Times New Roman"/>
    </w:rPr>
  </w:style>
  <w:style w:type="character" w:styleId="Zvraznn">
    <w:name w:val="Emphasis"/>
    <w:uiPriority w:val="99"/>
    <w:qFormat/>
    <w:rsid w:val="003863CE"/>
    <w:rPr>
      <w:rFonts w:cs="Times New Roman"/>
      <w:i/>
      <w:iCs/>
    </w:rPr>
  </w:style>
  <w:style w:type="character" w:customStyle="1" w:styleId="TextodegloboCar1">
    <w:name w:val="Texto de globo Car1"/>
    <w:uiPriority w:val="99"/>
    <w:semiHidden/>
    <w:rsid w:val="003863CE"/>
    <w:rPr>
      <w:rFonts w:ascii="Lucida Grande" w:eastAsia="Times New Roman" w:hAnsi="Lucida Grande" w:cs="Lucida Grande"/>
      <w:sz w:val="18"/>
      <w:szCs w:val="18"/>
      <w:lang w:val="fr-FR" w:eastAsia="fr-FR"/>
    </w:rPr>
  </w:style>
  <w:style w:type="character" w:customStyle="1" w:styleId="st">
    <w:name w:val="st"/>
    <w:uiPriority w:val="99"/>
    <w:rsid w:val="003863CE"/>
    <w:rPr>
      <w:rFonts w:cs="Times New Roman"/>
    </w:rPr>
  </w:style>
  <w:style w:type="paragraph" w:customStyle="1" w:styleId="Default">
    <w:name w:val="Default"/>
    <w:rsid w:val="003863CE"/>
    <w:pPr>
      <w:autoSpaceDE w:val="0"/>
      <w:autoSpaceDN w:val="0"/>
      <w:adjustRightInd w:val="0"/>
      <w:spacing w:after="0" w:line="240" w:lineRule="auto"/>
      <w:ind w:right="74" w:hanging="720"/>
      <w:jc w:val="both"/>
    </w:pPr>
    <w:rPr>
      <w:rFonts w:ascii="Times New Roman" w:eastAsia="Calibri" w:hAnsi="Times New Roman" w:cs="Times New Roman"/>
      <w:color w:val="000000"/>
      <w:sz w:val="24"/>
      <w:szCs w:val="24"/>
      <w:lang w:val="en-AU"/>
    </w:rPr>
  </w:style>
  <w:style w:type="paragraph" w:customStyle="1" w:styleId="SingleTxt">
    <w:name w:val="__Single Txt"/>
    <w:basedOn w:val="Default"/>
    <w:next w:val="Default"/>
    <w:uiPriority w:val="99"/>
    <w:rsid w:val="003863CE"/>
    <w:rPr>
      <w:color w:val="auto"/>
    </w:rPr>
  </w:style>
  <w:style w:type="character" w:customStyle="1" w:styleId="algouri">
    <w:name w:val="algouri"/>
    <w:uiPriority w:val="99"/>
    <w:rsid w:val="003863CE"/>
    <w:rPr>
      <w:rFonts w:cs="Times New Roman"/>
    </w:rPr>
  </w:style>
  <w:style w:type="table" w:styleId="Mkatabulky">
    <w:name w:val="Table Grid"/>
    <w:basedOn w:val="Normlntabulka"/>
    <w:uiPriority w:val="59"/>
    <w:rsid w:val="003863CE"/>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ln"/>
    <w:uiPriority w:val="99"/>
    <w:rsid w:val="003863CE"/>
    <w:pPr>
      <w:spacing w:before="100" w:beforeAutospacing="1" w:after="100" w:afterAutospacing="1" w:line="240" w:lineRule="auto"/>
      <w:ind w:right="74" w:hanging="720"/>
      <w:jc w:val="both"/>
    </w:pPr>
    <w:rPr>
      <w:rFonts w:ascii="Times New Roman" w:eastAsia="Times New Roman" w:hAnsi="Times New Roman" w:cs="Times New Roman"/>
      <w:sz w:val="24"/>
      <w:szCs w:val="24"/>
      <w:lang w:val="en-AU" w:eastAsia="en-AU"/>
    </w:rPr>
  </w:style>
  <w:style w:type="paragraph" w:customStyle="1" w:styleId="chapeau">
    <w:name w:val="chapeau"/>
    <w:basedOn w:val="Normln"/>
    <w:uiPriority w:val="99"/>
    <w:rsid w:val="003863CE"/>
    <w:pPr>
      <w:spacing w:before="100" w:beforeAutospacing="1" w:after="100" w:afterAutospacing="1" w:line="240" w:lineRule="auto"/>
      <w:ind w:right="74" w:hanging="720"/>
      <w:jc w:val="both"/>
    </w:pPr>
    <w:rPr>
      <w:rFonts w:ascii="Times New Roman" w:eastAsia="Times New Roman" w:hAnsi="Times New Roman" w:cs="Times New Roman"/>
      <w:sz w:val="24"/>
      <w:szCs w:val="24"/>
      <w:lang w:val="en-AU" w:eastAsia="en-AU"/>
    </w:rPr>
  </w:style>
  <w:style w:type="character" w:customStyle="1" w:styleId="apple-converted-space">
    <w:name w:val="apple-converted-space"/>
    <w:rsid w:val="003863CE"/>
    <w:rPr>
      <w:rFonts w:cs="Times New Roman"/>
    </w:rPr>
  </w:style>
  <w:style w:type="table" w:customStyle="1" w:styleId="-1">
    <w:name w:val="Светло оцветяване - Акцент 1"/>
    <w:basedOn w:val="Normlntabulka"/>
    <w:uiPriority w:val="60"/>
    <w:rsid w:val="003863CE"/>
    <w:pPr>
      <w:spacing w:after="0" w:line="240" w:lineRule="auto"/>
    </w:pPr>
    <w:rPr>
      <w:rFonts w:ascii="Cambria" w:eastAsia="MS Mincho" w:hAnsi="Cambria"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
    <w:name w:val="No List1"/>
    <w:next w:val="Bezseznamu"/>
    <w:uiPriority w:val="99"/>
    <w:semiHidden/>
    <w:unhideWhenUsed/>
    <w:rsid w:val="003863CE"/>
  </w:style>
  <w:style w:type="character" w:customStyle="1" w:styleId="BalloonTextChar1">
    <w:name w:val="Balloon Text Char1"/>
    <w:basedOn w:val="Standardnpsmoodstavce"/>
    <w:uiPriority w:val="99"/>
    <w:semiHidden/>
    <w:rsid w:val="003863CE"/>
    <w:rPr>
      <w:rFonts w:ascii="Tahoma" w:eastAsia="Times New Roman" w:hAnsi="Tahoma" w:cs="Tahoma"/>
      <w:sz w:val="16"/>
      <w:szCs w:val="16"/>
    </w:rPr>
  </w:style>
  <w:style w:type="table" w:customStyle="1" w:styleId="TableGrid1">
    <w:name w:val="Table Grid1"/>
    <w:basedOn w:val="Normlntabulka"/>
    <w:next w:val="Mkatabulky"/>
    <w:uiPriority w:val="59"/>
    <w:rsid w:val="003863CE"/>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о оцветяване - Акцент 11"/>
    <w:basedOn w:val="Normlntabulka"/>
    <w:uiPriority w:val="60"/>
    <w:rsid w:val="003863CE"/>
    <w:pPr>
      <w:spacing w:after="0" w:line="240" w:lineRule="auto"/>
    </w:pPr>
    <w:rPr>
      <w:rFonts w:ascii="Cambria" w:eastAsia="MS Mincho" w:hAnsi="Cambria"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c">
    <w:name w:val="cc"/>
    <w:basedOn w:val="Normln"/>
    <w:rsid w:val="0041696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lanek">
    <w:name w:val="clanek"/>
    <w:basedOn w:val="Normln"/>
    <w:rsid w:val="0041696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PromnnHTML">
    <w:name w:val="HTML Variable"/>
    <w:basedOn w:val="Standardnpsmoodstavce"/>
    <w:uiPriority w:val="99"/>
    <w:semiHidden/>
    <w:unhideWhenUsed/>
    <w:rsid w:val="00416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4644">
      <w:bodyDiv w:val="1"/>
      <w:marLeft w:val="0"/>
      <w:marRight w:val="0"/>
      <w:marTop w:val="0"/>
      <w:marBottom w:val="0"/>
      <w:divBdr>
        <w:top w:val="none" w:sz="0" w:space="0" w:color="auto"/>
        <w:left w:val="none" w:sz="0" w:space="0" w:color="auto"/>
        <w:bottom w:val="none" w:sz="0" w:space="0" w:color="auto"/>
        <w:right w:val="none" w:sz="0" w:space="0" w:color="auto"/>
      </w:divBdr>
    </w:div>
    <w:div w:id="513232185">
      <w:bodyDiv w:val="1"/>
      <w:marLeft w:val="0"/>
      <w:marRight w:val="0"/>
      <w:marTop w:val="0"/>
      <w:marBottom w:val="0"/>
      <w:divBdr>
        <w:top w:val="none" w:sz="0" w:space="0" w:color="auto"/>
        <w:left w:val="none" w:sz="0" w:space="0" w:color="auto"/>
        <w:bottom w:val="none" w:sz="0" w:space="0" w:color="auto"/>
        <w:right w:val="none" w:sz="0" w:space="0" w:color="auto"/>
      </w:divBdr>
    </w:div>
    <w:div w:id="987326311">
      <w:bodyDiv w:val="1"/>
      <w:marLeft w:val="0"/>
      <w:marRight w:val="0"/>
      <w:marTop w:val="0"/>
      <w:marBottom w:val="0"/>
      <w:divBdr>
        <w:top w:val="none" w:sz="0" w:space="0" w:color="auto"/>
        <w:left w:val="none" w:sz="0" w:space="0" w:color="auto"/>
        <w:bottom w:val="none" w:sz="0" w:space="0" w:color="auto"/>
        <w:right w:val="none" w:sz="0" w:space="0" w:color="auto"/>
      </w:divBdr>
    </w:div>
    <w:div w:id="1485047338">
      <w:bodyDiv w:val="1"/>
      <w:marLeft w:val="0"/>
      <w:marRight w:val="0"/>
      <w:marTop w:val="0"/>
      <w:marBottom w:val="0"/>
      <w:divBdr>
        <w:top w:val="none" w:sz="0" w:space="0" w:color="auto"/>
        <w:left w:val="none" w:sz="0" w:space="0" w:color="auto"/>
        <w:bottom w:val="none" w:sz="0" w:space="0" w:color="auto"/>
        <w:right w:val="none" w:sz="0" w:space="0" w:color="auto"/>
      </w:divBdr>
    </w:div>
    <w:div w:id="18845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vention1970@unesco.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EFC9-423A-49D0-A310-932B5285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12495</Words>
  <Characters>73726</Characters>
  <Application>Microsoft Office Word</Application>
  <DocSecurity>0</DocSecurity>
  <Lines>614</Lines>
  <Paragraphs>172</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ATC</Company>
  <LinksUpToDate>false</LinksUpToDate>
  <CharactersWithSpaces>86049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Dita Limová</cp:lastModifiedBy>
  <cp:revision>5</cp:revision>
  <cp:lastPrinted>2014-07-07T10:06:00Z</cp:lastPrinted>
  <dcterms:created xsi:type="dcterms:W3CDTF">2016-06-17T10:09:00Z</dcterms:created>
  <dcterms:modified xsi:type="dcterms:W3CDTF">2016-06-17T11:56:00Z</dcterms:modified>
</cp:coreProperties>
</file>