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D0E8" w14:textId="77777777" w:rsidR="004611D0" w:rsidRPr="004611D0" w:rsidRDefault="004611D0" w:rsidP="004611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4611D0">
        <w:rPr>
          <w:rFonts w:ascii="Times New Roman" w:hAnsi="Times New Roman" w:cs="Times New Roman"/>
          <w:sz w:val="24"/>
          <w:szCs w:val="24"/>
        </w:rPr>
        <w:t>Ministerstvo kultury</w:t>
      </w:r>
    </w:p>
    <w:p w14:paraId="574825E1" w14:textId="11A6960A" w:rsidR="004611D0" w:rsidRPr="004611D0" w:rsidRDefault="004611D0" w:rsidP="004611D0">
      <w:pPr>
        <w:pStyle w:val="Zkladntext"/>
        <w:rPr>
          <w:rFonts w:ascii="Times New Roman" w:hAnsi="Times New Roman" w:cs="Times New Roman"/>
          <w:sz w:val="24"/>
          <w:szCs w:val="24"/>
        </w:rPr>
      </w:pPr>
      <w:proofErr w:type="gramStart"/>
      <w:r w:rsidRPr="004611D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611D0">
        <w:rPr>
          <w:rFonts w:ascii="Times New Roman" w:hAnsi="Times New Roman" w:cs="Times New Roman"/>
          <w:sz w:val="24"/>
          <w:szCs w:val="24"/>
        </w:rPr>
        <w:t xml:space="preserve"> </w:t>
      </w:r>
      <w:r w:rsidR="00BD3D32">
        <w:rPr>
          <w:rFonts w:ascii="Times New Roman" w:hAnsi="Times New Roman" w:cs="Times New Roman"/>
          <w:sz w:val="24"/>
          <w:szCs w:val="24"/>
        </w:rPr>
        <w:t>30843</w:t>
      </w:r>
      <w:r w:rsidRPr="004611D0">
        <w:rPr>
          <w:rFonts w:ascii="Times New Roman" w:hAnsi="Times New Roman" w:cs="Times New Roman"/>
          <w:sz w:val="24"/>
          <w:szCs w:val="24"/>
        </w:rPr>
        <w:t>/2018 OVV</w:t>
      </w:r>
    </w:p>
    <w:p w14:paraId="450A6FAE" w14:textId="08EEA4ED" w:rsidR="004611D0" w:rsidRPr="004611D0" w:rsidRDefault="004611D0" w:rsidP="004611D0">
      <w:pPr>
        <w:pStyle w:val="Zkladntext"/>
        <w:rPr>
          <w:rFonts w:ascii="Times New Roman" w:hAnsi="Times New Roman" w:cs="Times New Roman"/>
          <w:sz w:val="24"/>
          <w:szCs w:val="24"/>
        </w:rPr>
      </w:pPr>
      <w:proofErr w:type="spellStart"/>
      <w:r w:rsidRPr="004611D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4611D0">
        <w:rPr>
          <w:rFonts w:ascii="Times New Roman" w:hAnsi="Times New Roman" w:cs="Times New Roman"/>
          <w:sz w:val="24"/>
          <w:szCs w:val="24"/>
        </w:rPr>
        <w:t>. zn. MK-S 4421/2018 OVV</w:t>
      </w:r>
    </w:p>
    <w:p w14:paraId="05E1FB2A" w14:textId="1CD92FC8" w:rsidR="004611D0" w:rsidRPr="004611D0" w:rsidRDefault="004611D0" w:rsidP="004611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96D263E" w14:textId="77777777" w:rsidR="004611D0" w:rsidRPr="004611D0" w:rsidRDefault="004611D0" w:rsidP="004611D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D0">
        <w:rPr>
          <w:rFonts w:ascii="Times New Roman" w:hAnsi="Times New Roman" w:cs="Times New Roman"/>
          <w:b/>
          <w:sz w:val="24"/>
          <w:szCs w:val="24"/>
        </w:rPr>
        <w:t>Příkaz</w:t>
      </w:r>
    </w:p>
    <w:p w14:paraId="7B60E3E6" w14:textId="77777777" w:rsidR="004611D0" w:rsidRPr="004611D0" w:rsidRDefault="004611D0" w:rsidP="004611D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D0">
        <w:rPr>
          <w:rFonts w:ascii="Times New Roman" w:hAnsi="Times New Roman" w:cs="Times New Roman"/>
          <w:b/>
          <w:sz w:val="24"/>
          <w:szCs w:val="24"/>
        </w:rPr>
        <w:t>ministra kultury</w:t>
      </w:r>
    </w:p>
    <w:p w14:paraId="4F13E46B" w14:textId="7A327968" w:rsidR="004611D0" w:rsidRPr="004611D0" w:rsidRDefault="004611D0" w:rsidP="004611D0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D0">
        <w:rPr>
          <w:rFonts w:ascii="Times New Roman" w:hAnsi="Times New Roman" w:cs="Times New Roman"/>
          <w:b/>
          <w:sz w:val="24"/>
          <w:szCs w:val="24"/>
        </w:rPr>
        <w:t>č.</w:t>
      </w:r>
      <w:r w:rsidR="003E4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32">
        <w:rPr>
          <w:rFonts w:ascii="Times New Roman" w:hAnsi="Times New Roman" w:cs="Times New Roman"/>
          <w:b/>
          <w:sz w:val="24"/>
          <w:szCs w:val="24"/>
        </w:rPr>
        <w:t>11</w:t>
      </w:r>
      <w:r w:rsidRPr="004611D0">
        <w:rPr>
          <w:rFonts w:ascii="Times New Roman" w:hAnsi="Times New Roman" w:cs="Times New Roman"/>
          <w:b/>
          <w:sz w:val="24"/>
          <w:szCs w:val="24"/>
        </w:rPr>
        <w:t>/2018,</w:t>
      </w:r>
    </w:p>
    <w:p w14:paraId="6F8DB1B7" w14:textId="77777777" w:rsidR="004611D0" w:rsidRDefault="004611D0" w:rsidP="00461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C0828" w14:textId="4639CB0D" w:rsidR="004611D0" w:rsidRPr="00102F10" w:rsidRDefault="004611D0" w:rsidP="00102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D0">
        <w:rPr>
          <w:rFonts w:ascii="Times New Roman" w:hAnsi="Times New Roman" w:cs="Times New Roman"/>
          <w:sz w:val="24"/>
          <w:szCs w:val="24"/>
        </w:rPr>
        <w:t>kterým se s</w:t>
      </w:r>
      <w:r w:rsidR="00060476">
        <w:rPr>
          <w:rFonts w:ascii="Times New Roman" w:hAnsi="Times New Roman" w:cs="Times New Roman"/>
          <w:sz w:val="24"/>
          <w:szCs w:val="24"/>
        </w:rPr>
        <w:t>tanovuje</w:t>
      </w:r>
      <w:r w:rsidRPr="004611D0">
        <w:rPr>
          <w:rFonts w:ascii="Times New Roman" w:hAnsi="Times New Roman" w:cs="Times New Roman"/>
          <w:b/>
          <w:sz w:val="24"/>
          <w:szCs w:val="24"/>
        </w:rPr>
        <w:t xml:space="preserve"> Metodika hodnocení výzkumných organizací pro poskytování institucionální podpory ze státního rozpočtu na dlouhodobý koncepční rozvoj výzkumných organizací v působnosti Ministerstva kultury na léta 2019 – 2023 (</w:t>
      </w:r>
      <w:r w:rsidRPr="004611D0">
        <w:rPr>
          <w:rFonts w:ascii="Times New Roman" w:hAnsi="Times New Roman" w:cs="Times New Roman"/>
          <w:b/>
          <w:i/>
          <w:sz w:val="24"/>
          <w:szCs w:val="24"/>
        </w:rPr>
        <w:t>Metodika hodnocení VO MK</w:t>
      </w:r>
      <w:r w:rsidRPr="004611D0">
        <w:rPr>
          <w:rFonts w:ascii="Times New Roman" w:hAnsi="Times New Roman" w:cs="Times New Roman"/>
          <w:b/>
          <w:sz w:val="24"/>
          <w:szCs w:val="24"/>
        </w:rPr>
        <w:t>)</w:t>
      </w:r>
    </w:p>
    <w:p w14:paraId="7D21A34B" w14:textId="77777777" w:rsidR="004611D0" w:rsidRPr="004611D0" w:rsidRDefault="004611D0" w:rsidP="004611D0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  <w:r w:rsidRPr="004611D0">
        <w:rPr>
          <w:rFonts w:ascii="Times New Roman" w:hAnsi="Times New Roman" w:cs="Times New Roman"/>
          <w:sz w:val="24"/>
          <w:szCs w:val="24"/>
        </w:rPr>
        <w:t>Čl. I</w:t>
      </w:r>
    </w:p>
    <w:p w14:paraId="5ECB1D98" w14:textId="1481D24D" w:rsidR="001609E3" w:rsidRDefault="004611D0" w:rsidP="0059267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611D0">
        <w:rPr>
          <w:rFonts w:ascii="Times New Roman" w:hAnsi="Times New Roman" w:cs="Times New Roman"/>
          <w:sz w:val="24"/>
          <w:szCs w:val="24"/>
        </w:rPr>
        <w:t>V souladu s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E7369A">
        <w:rPr>
          <w:rFonts w:ascii="Times New Roman" w:hAnsi="Times New Roman" w:cs="Times New Roman"/>
          <w:sz w:val="24"/>
          <w:szCs w:val="24"/>
        </w:rPr>
        <w:t>usnesení vlády č. 107 ze dne 8. února 2017, kterým vláda schválila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Pr="004611D0">
        <w:rPr>
          <w:rFonts w:ascii="Times New Roman" w:hAnsi="Times New Roman" w:cs="Times New Roman"/>
          <w:sz w:val="24"/>
          <w:szCs w:val="24"/>
        </w:rPr>
        <w:t>Metodik</w:t>
      </w:r>
      <w:r w:rsidR="00E7369A">
        <w:rPr>
          <w:rFonts w:ascii="Times New Roman" w:hAnsi="Times New Roman" w:cs="Times New Roman"/>
          <w:sz w:val="24"/>
          <w:szCs w:val="24"/>
        </w:rPr>
        <w:t>u</w:t>
      </w:r>
      <w:r w:rsidRPr="004611D0">
        <w:rPr>
          <w:rFonts w:ascii="Times New Roman" w:hAnsi="Times New Roman" w:cs="Times New Roman"/>
          <w:sz w:val="24"/>
          <w:szCs w:val="24"/>
        </w:rPr>
        <w:t xml:space="preserve"> hodnocení výsledků výzkumných organizací a hodnocení</w:t>
      </w:r>
      <w:r w:rsidR="00E7369A">
        <w:rPr>
          <w:rFonts w:ascii="Times New Roman" w:hAnsi="Times New Roman" w:cs="Times New Roman"/>
          <w:sz w:val="24"/>
          <w:szCs w:val="24"/>
        </w:rPr>
        <w:t xml:space="preserve"> programů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E7369A">
        <w:rPr>
          <w:rFonts w:ascii="Times New Roman" w:hAnsi="Times New Roman" w:cs="Times New Roman"/>
          <w:sz w:val="24"/>
          <w:szCs w:val="24"/>
        </w:rPr>
        <w:t>účelové podpory výzkumu, vývoje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E7369A">
        <w:rPr>
          <w:rFonts w:ascii="Times New Roman" w:hAnsi="Times New Roman" w:cs="Times New Roman"/>
          <w:sz w:val="24"/>
          <w:szCs w:val="24"/>
        </w:rPr>
        <w:t>a inovací (</w:t>
      </w:r>
      <w:r w:rsidR="00560BF9">
        <w:rPr>
          <w:rFonts w:ascii="Times New Roman" w:hAnsi="Times New Roman" w:cs="Times New Roman"/>
          <w:sz w:val="24"/>
          <w:szCs w:val="24"/>
        </w:rPr>
        <w:t>dále jen „</w:t>
      </w:r>
      <w:r w:rsidR="00E7369A">
        <w:rPr>
          <w:rFonts w:ascii="Times New Roman" w:hAnsi="Times New Roman" w:cs="Times New Roman"/>
          <w:sz w:val="24"/>
          <w:szCs w:val="24"/>
        </w:rPr>
        <w:t>M</w:t>
      </w:r>
      <w:r w:rsidR="007332BC">
        <w:rPr>
          <w:rFonts w:ascii="Times New Roman" w:hAnsi="Times New Roman" w:cs="Times New Roman"/>
          <w:sz w:val="24"/>
          <w:szCs w:val="24"/>
        </w:rPr>
        <w:t>1</w:t>
      </w:r>
      <w:r w:rsidR="00E7369A">
        <w:rPr>
          <w:rFonts w:ascii="Times New Roman" w:hAnsi="Times New Roman" w:cs="Times New Roman"/>
          <w:sz w:val="24"/>
          <w:szCs w:val="24"/>
        </w:rPr>
        <w:t>7+</w:t>
      </w:r>
      <w:r w:rsidR="00560BF9">
        <w:rPr>
          <w:rFonts w:ascii="Times New Roman" w:hAnsi="Times New Roman" w:cs="Times New Roman"/>
          <w:sz w:val="24"/>
          <w:szCs w:val="24"/>
        </w:rPr>
        <w:t>“</w:t>
      </w:r>
      <w:r w:rsidR="00E7369A">
        <w:rPr>
          <w:rFonts w:ascii="Times New Roman" w:hAnsi="Times New Roman" w:cs="Times New Roman"/>
          <w:sz w:val="24"/>
          <w:szCs w:val="24"/>
        </w:rPr>
        <w:t>)</w:t>
      </w:r>
      <w:r w:rsidR="00D704E8">
        <w:rPr>
          <w:rFonts w:ascii="Times New Roman" w:hAnsi="Times New Roman" w:cs="Times New Roman"/>
          <w:sz w:val="24"/>
          <w:szCs w:val="24"/>
        </w:rPr>
        <w:t>, částí II.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E7369A">
        <w:rPr>
          <w:rFonts w:ascii="Times New Roman" w:hAnsi="Times New Roman" w:cs="Times New Roman"/>
          <w:sz w:val="24"/>
          <w:szCs w:val="24"/>
        </w:rPr>
        <w:t>1,</w:t>
      </w:r>
      <w:r w:rsidR="00D704E8">
        <w:rPr>
          <w:rFonts w:ascii="Times New Roman" w:hAnsi="Times New Roman" w:cs="Times New Roman"/>
          <w:sz w:val="24"/>
          <w:szCs w:val="24"/>
        </w:rPr>
        <w:t xml:space="preserve"> </w:t>
      </w:r>
      <w:r w:rsidR="00E7369A">
        <w:rPr>
          <w:rFonts w:ascii="Times New Roman" w:hAnsi="Times New Roman" w:cs="Times New Roman"/>
          <w:sz w:val="24"/>
          <w:szCs w:val="24"/>
        </w:rPr>
        <w:t>je uloženo poskytovatelům institucionální podpory provést hodnocení výzkumných organizací. Příloha č. 1 M</w:t>
      </w:r>
      <w:r w:rsidR="007332BC">
        <w:rPr>
          <w:rFonts w:ascii="Times New Roman" w:hAnsi="Times New Roman" w:cs="Times New Roman"/>
          <w:sz w:val="24"/>
          <w:szCs w:val="24"/>
        </w:rPr>
        <w:t xml:space="preserve">17+ </w:t>
      </w:r>
      <w:r w:rsidR="00E7369A">
        <w:rPr>
          <w:rFonts w:ascii="Times New Roman" w:hAnsi="Times New Roman" w:cs="Times New Roman"/>
          <w:sz w:val="24"/>
          <w:szCs w:val="24"/>
        </w:rPr>
        <w:t>stanovuje základní cíle, principy, termíny a postupy hodnocení včetně nutného rozsahu vstupního hodnocení výzkumných organizací a jejich dlouhodobých koncepcí rozvoje výzkumu</w:t>
      </w:r>
      <w:r w:rsidR="001609E3">
        <w:rPr>
          <w:rFonts w:ascii="Times New Roman" w:hAnsi="Times New Roman" w:cs="Times New Roman"/>
          <w:sz w:val="24"/>
          <w:szCs w:val="24"/>
        </w:rPr>
        <w:t>, které musí být poskytovateli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1609E3">
        <w:rPr>
          <w:rFonts w:ascii="Times New Roman" w:hAnsi="Times New Roman" w:cs="Times New Roman"/>
          <w:sz w:val="24"/>
          <w:szCs w:val="24"/>
        </w:rPr>
        <w:t>dodrženy.</w:t>
      </w:r>
      <w:r w:rsidR="005A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A6574" w14:textId="162D9BAD" w:rsidR="0059267E" w:rsidRDefault="005A265E" w:rsidP="0059267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Metodika</w:t>
      </w:r>
      <w:r w:rsidRPr="0059267E">
        <w:rPr>
          <w:rFonts w:ascii="Times New Roman" w:hAnsi="Times New Roman" w:cs="Times New Roman"/>
          <w:sz w:val="24"/>
          <w:szCs w:val="24"/>
        </w:rPr>
        <w:t xml:space="preserve"> hodnocení výzkumných organizací pro poskytování institucionální podpory ze státního rozpočtu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Pr="0059267E">
        <w:rPr>
          <w:rFonts w:ascii="Times New Roman" w:hAnsi="Times New Roman" w:cs="Times New Roman"/>
          <w:sz w:val="24"/>
          <w:szCs w:val="24"/>
        </w:rPr>
        <w:t>na dlouhodobý koncepční rozvoj výzkumných organizací v působnosti Ministerstva kultury na léta 2019 – 2023 (</w:t>
      </w:r>
      <w:r w:rsidRPr="0059267E">
        <w:rPr>
          <w:rFonts w:ascii="Times New Roman" w:hAnsi="Times New Roman" w:cs="Times New Roman"/>
          <w:i/>
          <w:sz w:val="24"/>
          <w:szCs w:val="24"/>
        </w:rPr>
        <w:t>Metodika hodnocení VO MK</w:t>
      </w:r>
      <w:r w:rsidRPr="0059267E">
        <w:rPr>
          <w:rFonts w:ascii="Times New Roman" w:hAnsi="Times New Roman" w:cs="Times New Roman"/>
          <w:sz w:val="24"/>
          <w:szCs w:val="24"/>
        </w:rPr>
        <w:t>)</w:t>
      </w:r>
      <w:r w:rsidR="001609E3">
        <w:rPr>
          <w:rFonts w:ascii="Times New Roman" w:hAnsi="Times New Roman" w:cs="Times New Roman"/>
          <w:sz w:val="24"/>
          <w:szCs w:val="24"/>
        </w:rPr>
        <w:t xml:space="preserve"> vychází z Přílohy č. 1 M17+ a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1609E3">
        <w:rPr>
          <w:rFonts w:ascii="Times New Roman" w:hAnsi="Times New Roman" w:cs="Times New Roman"/>
          <w:sz w:val="24"/>
          <w:szCs w:val="24"/>
        </w:rPr>
        <w:t>je přizpůsobena potřebám a specifikům resortu Ministerstva kultury (MK).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F1D7" w14:textId="77777777" w:rsidR="0059267E" w:rsidRDefault="0059267E" w:rsidP="0059267E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7BF30" w14:textId="791883A7" w:rsidR="0059267E" w:rsidRDefault="0059267E" w:rsidP="0059267E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14:paraId="1E5ADF36" w14:textId="28AF226E" w:rsidR="0059267E" w:rsidRDefault="0059267E" w:rsidP="00592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</w:t>
      </w:r>
      <w:r w:rsidR="005A265E">
        <w:rPr>
          <w:rFonts w:ascii="Times New Roman" w:hAnsi="Times New Roman" w:cs="Times New Roman"/>
          <w:sz w:val="24"/>
          <w:szCs w:val="24"/>
        </w:rPr>
        <w:t xml:space="preserve"> výzkumných organizací v resortu MK</w:t>
      </w:r>
      <w:r>
        <w:rPr>
          <w:rFonts w:ascii="Times New Roman" w:hAnsi="Times New Roman" w:cs="Times New Roman"/>
          <w:sz w:val="24"/>
          <w:szCs w:val="24"/>
        </w:rPr>
        <w:t xml:space="preserve"> bude provedeno </w:t>
      </w:r>
      <w:r w:rsidRPr="0059267E">
        <w:rPr>
          <w:rFonts w:ascii="Times New Roman" w:hAnsi="Times New Roman" w:cs="Times New Roman"/>
          <w:sz w:val="24"/>
          <w:szCs w:val="24"/>
        </w:rPr>
        <w:t xml:space="preserve">dle </w:t>
      </w:r>
      <w:r w:rsidR="005A265E">
        <w:rPr>
          <w:rFonts w:ascii="Times New Roman" w:hAnsi="Times New Roman" w:cs="Times New Roman"/>
          <w:sz w:val="24"/>
          <w:szCs w:val="24"/>
        </w:rPr>
        <w:t>Metodiky</w:t>
      </w:r>
      <w:r w:rsidRPr="0059267E">
        <w:rPr>
          <w:rFonts w:ascii="Times New Roman" w:hAnsi="Times New Roman" w:cs="Times New Roman"/>
          <w:sz w:val="24"/>
          <w:szCs w:val="24"/>
        </w:rPr>
        <w:t xml:space="preserve"> hodnocení výzkumných organizací pro poskytování institucionální podpory ze státního rozpočtu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Pr="0059267E">
        <w:rPr>
          <w:rFonts w:ascii="Times New Roman" w:hAnsi="Times New Roman" w:cs="Times New Roman"/>
          <w:sz w:val="24"/>
          <w:szCs w:val="24"/>
        </w:rPr>
        <w:t xml:space="preserve">na dlouhodobý koncepční rozvoj výzkumných organizací v působnosti </w:t>
      </w:r>
      <w:r w:rsidR="00CA6BAF">
        <w:rPr>
          <w:rFonts w:ascii="Times New Roman" w:hAnsi="Times New Roman" w:cs="Times New Roman"/>
          <w:sz w:val="24"/>
          <w:szCs w:val="24"/>
        </w:rPr>
        <w:t>MK</w:t>
      </w:r>
      <w:r w:rsidRPr="0059267E">
        <w:rPr>
          <w:rFonts w:ascii="Times New Roman" w:hAnsi="Times New Roman" w:cs="Times New Roman"/>
          <w:sz w:val="24"/>
          <w:szCs w:val="24"/>
        </w:rPr>
        <w:t xml:space="preserve"> na léta 2019 – 2023 (</w:t>
      </w:r>
      <w:r w:rsidRPr="0059267E">
        <w:rPr>
          <w:rFonts w:ascii="Times New Roman" w:hAnsi="Times New Roman" w:cs="Times New Roman"/>
          <w:i/>
          <w:sz w:val="24"/>
          <w:szCs w:val="24"/>
        </w:rPr>
        <w:t>Metodika hodnocení VO MK</w:t>
      </w:r>
      <w:r w:rsidRPr="0059267E">
        <w:rPr>
          <w:rFonts w:ascii="Times New Roman" w:hAnsi="Times New Roman" w:cs="Times New Roman"/>
          <w:sz w:val="24"/>
          <w:szCs w:val="24"/>
        </w:rPr>
        <w:t xml:space="preserve">), která je přílohou tohoto příkazu. </w:t>
      </w:r>
    </w:p>
    <w:p w14:paraId="466FEF5E" w14:textId="77777777" w:rsidR="005A265E" w:rsidRDefault="005A265E" w:rsidP="005926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6DCA55" w14:textId="06FAC436" w:rsidR="0059267E" w:rsidRPr="0059267E" w:rsidRDefault="00D704E8" w:rsidP="00592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III</w:t>
      </w:r>
    </w:p>
    <w:p w14:paraId="28C96686" w14:textId="5D5F1DD8" w:rsidR="004611D0" w:rsidRPr="004611D0" w:rsidRDefault="00102F10" w:rsidP="0059267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5A265E">
        <w:rPr>
          <w:rFonts w:ascii="Times New Roman" w:hAnsi="Times New Roman" w:cs="Times New Roman"/>
          <w:sz w:val="24"/>
          <w:szCs w:val="24"/>
        </w:rPr>
        <w:t>dle čl. II</w:t>
      </w:r>
      <w:r w:rsidR="0059267E">
        <w:rPr>
          <w:rFonts w:ascii="Times New Roman" w:hAnsi="Times New Roman" w:cs="Times New Roman"/>
          <w:sz w:val="24"/>
          <w:szCs w:val="24"/>
        </w:rPr>
        <w:t xml:space="preserve"> bude provedeno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5A265E">
        <w:rPr>
          <w:rFonts w:ascii="Times New Roman" w:hAnsi="Times New Roman" w:cs="Times New Roman"/>
          <w:sz w:val="24"/>
          <w:szCs w:val="24"/>
        </w:rPr>
        <w:t>procesem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59267E">
        <w:rPr>
          <w:rFonts w:ascii="Times New Roman" w:hAnsi="Times New Roman" w:cs="Times New Roman"/>
          <w:sz w:val="24"/>
          <w:szCs w:val="24"/>
        </w:rPr>
        <w:t xml:space="preserve">„peer </w:t>
      </w:r>
      <w:proofErr w:type="spellStart"/>
      <w:r w:rsidR="0059267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59267E">
        <w:rPr>
          <w:rFonts w:ascii="Times New Roman" w:hAnsi="Times New Roman" w:cs="Times New Roman"/>
          <w:sz w:val="24"/>
          <w:szCs w:val="24"/>
        </w:rPr>
        <w:t>“ prostřednictvím poradního orgánu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59267E">
        <w:rPr>
          <w:rFonts w:ascii="Times New Roman" w:hAnsi="Times New Roman" w:cs="Times New Roman"/>
          <w:sz w:val="24"/>
          <w:szCs w:val="24"/>
        </w:rPr>
        <w:t>Rady ministra kultury pro výzkum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047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stupní hodnocení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060476">
        <w:rPr>
          <w:rFonts w:ascii="Times New Roman" w:hAnsi="Times New Roman" w:cs="Times New Roman"/>
          <w:sz w:val="24"/>
          <w:szCs w:val="24"/>
        </w:rPr>
        <w:t>a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060476">
        <w:rPr>
          <w:rFonts w:ascii="Times New Roman" w:hAnsi="Times New Roman" w:cs="Times New Roman"/>
          <w:sz w:val="24"/>
          <w:szCs w:val="24"/>
        </w:rPr>
        <w:t xml:space="preserve">jeho výsledky </w:t>
      </w:r>
      <w:r w:rsidR="0059267E">
        <w:rPr>
          <w:rFonts w:ascii="Times New Roman" w:hAnsi="Times New Roman" w:cs="Times New Roman"/>
          <w:sz w:val="24"/>
          <w:szCs w:val="24"/>
        </w:rPr>
        <w:t>budou zveřejněny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59267E">
        <w:rPr>
          <w:rFonts w:ascii="Times New Roman" w:hAnsi="Times New Roman" w:cs="Times New Roman"/>
          <w:sz w:val="24"/>
          <w:szCs w:val="24"/>
        </w:rPr>
        <w:t>do 31.</w:t>
      </w:r>
      <w:r w:rsidR="00477926">
        <w:rPr>
          <w:rFonts w:ascii="Times New Roman" w:hAnsi="Times New Roman" w:cs="Times New Roman"/>
          <w:sz w:val="24"/>
          <w:szCs w:val="24"/>
        </w:rPr>
        <w:t> </w:t>
      </w:r>
      <w:r w:rsidR="0059267E">
        <w:rPr>
          <w:rFonts w:ascii="Times New Roman" w:hAnsi="Times New Roman" w:cs="Times New Roman"/>
          <w:sz w:val="24"/>
          <w:szCs w:val="24"/>
        </w:rPr>
        <w:t>12. 2018</w:t>
      </w:r>
      <w:r>
        <w:rPr>
          <w:rFonts w:ascii="Times New Roman" w:hAnsi="Times New Roman" w:cs="Times New Roman"/>
          <w:sz w:val="24"/>
          <w:szCs w:val="24"/>
        </w:rPr>
        <w:t>, závěrečné hodnocení za období let 2019</w:t>
      </w:r>
      <w:r w:rsidR="00060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provedeno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jeho výsledky budou zveřejněny do 30. 6. 2024. </w:t>
      </w:r>
    </w:p>
    <w:p w14:paraId="516EFDDE" w14:textId="77777777" w:rsidR="004611D0" w:rsidRPr="004611D0" w:rsidRDefault="004611D0" w:rsidP="004611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E09A9" w14:textId="6F6EDAB3" w:rsidR="004611D0" w:rsidRPr="004611D0" w:rsidRDefault="004611D0" w:rsidP="00461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1D0">
        <w:rPr>
          <w:rFonts w:ascii="Times New Roman" w:hAnsi="Times New Roman" w:cs="Times New Roman"/>
          <w:sz w:val="24"/>
          <w:szCs w:val="24"/>
        </w:rPr>
        <w:t xml:space="preserve">Čl. </w:t>
      </w:r>
      <w:r w:rsidR="00D704E8">
        <w:rPr>
          <w:rFonts w:ascii="Times New Roman" w:hAnsi="Times New Roman" w:cs="Times New Roman"/>
          <w:sz w:val="24"/>
          <w:szCs w:val="24"/>
        </w:rPr>
        <w:t>IV</w:t>
      </w:r>
    </w:p>
    <w:p w14:paraId="77957454" w14:textId="5FA43A90" w:rsidR="004611D0" w:rsidRPr="004611D0" w:rsidRDefault="004611D0" w:rsidP="004611D0">
      <w:pPr>
        <w:jc w:val="both"/>
        <w:rPr>
          <w:rFonts w:ascii="Times New Roman" w:hAnsi="Times New Roman" w:cs="Times New Roman"/>
          <w:sz w:val="24"/>
          <w:szCs w:val="24"/>
        </w:rPr>
      </w:pPr>
      <w:r w:rsidRPr="004611D0">
        <w:rPr>
          <w:rFonts w:ascii="Times New Roman" w:hAnsi="Times New Roman" w:cs="Times New Roman"/>
          <w:sz w:val="24"/>
          <w:szCs w:val="24"/>
        </w:rPr>
        <w:t xml:space="preserve">Ukládám </w:t>
      </w:r>
      <w:r w:rsidR="00D704E8">
        <w:rPr>
          <w:rFonts w:ascii="Times New Roman" w:hAnsi="Times New Roman" w:cs="Times New Roman"/>
          <w:sz w:val="24"/>
          <w:szCs w:val="24"/>
        </w:rPr>
        <w:t>O</w:t>
      </w:r>
      <w:r w:rsidR="0059267E">
        <w:rPr>
          <w:rFonts w:ascii="Times New Roman" w:hAnsi="Times New Roman" w:cs="Times New Roman"/>
          <w:sz w:val="24"/>
          <w:szCs w:val="24"/>
        </w:rPr>
        <w:t>dboru výzkumu a vývoje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1609E3">
        <w:rPr>
          <w:rFonts w:ascii="Times New Roman" w:hAnsi="Times New Roman" w:cs="Times New Roman"/>
          <w:sz w:val="24"/>
          <w:szCs w:val="24"/>
        </w:rPr>
        <w:t>zajistit hodnocení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1609E3">
        <w:rPr>
          <w:rFonts w:ascii="Times New Roman" w:hAnsi="Times New Roman" w:cs="Times New Roman"/>
          <w:sz w:val="24"/>
          <w:szCs w:val="24"/>
        </w:rPr>
        <w:t>výzkumných organizací v resortu MK a</w:t>
      </w:r>
      <w:r w:rsidR="00477926">
        <w:rPr>
          <w:rFonts w:ascii="Times New Roman" w:hAnsi="Times New Roman" w:cs="Times New Roman"/>
          <w:sz w:val="24"/>
          <w:szCs w:val="24"/>
        </w:rPr>
        <w:t> </w:t>
      </w:r>
      <w:r w:rsidRPr="004611D0">
        <w:rPr>
          <w:rFonts w:ascii="Times New Roman" w:hAnsi="Times New Roman" w:cs="Times New Roman"/>
          <w:sz w:val="24"/>
          <w:szCs w:val="24"/>
        </w:rPr>
        <w:t>postupovat dle tohoto příkazu</w:t>
      </w:r>
      <w:r w:rsidR="00B33FA0">
        <w:rPr>
          <w:rFonts w:ascii="Times New Roman" w:hAnsi="Times New Roman" w:cs="Times New Roman"/>
          <w:sz w:val="24"/>
          <w:szCs w:val="24"/>
        </w:rPr>
        <w:t>.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CB5D9" w14:textId="77777777" w:rsidR="004611D0" w:rsidRPr="004611D0" w:rsidRDefault="004611D0" w:rsidP="004611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ACB65" w14:textId="227EE95A" w:rsidR="001609E3" w:rsidRPr="004611D0" w:rsidRDefault="00D704E8" w:rsidP="00160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</w:t>
      </w:r>
      <w:r w:rsidR="004611D0" w:rsidRPr="004611D0">
        <w:rPr>
          <w:rFonts w:ascii="Times New Roman" w:hAnsi="Times New Roman" w:cs="Times New Roman"/>
          <w:sz w:val="24"/>
          <w:szCs w:val="24"/>
        </w:rPr>
        <w:t>V</w:t>
      </w:r>
    </w:p>
    <w:p w14:paraId="23179C7B" w14:textId="6C5107A2" w:rsidR="00D704E8" w:rsidRDefault="00D704E8" w:rsidP="00D704E8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příkaz nabývá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účinnosti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dnem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května 2018</w:t>
      </w:r>
    </w:p>
    <w:p w14:paraId="0BBF3441" w14:textId="61C88C48" w:rsidR="001609E3" w:rsidRPr="00477926" w:rsidRDefault="004611D0" w:rsidP="00A15D89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926">
        <w:rPr>
          <w:rFonts w:ascii="Times New Roman" w:hAnsi="Times New Roman" w:cs="Times New Roman"/>
          <w:sz w:val="24"/>
          <w:szCs w:val="24"/>
        </w:rPr>
        <w:t xml:space="preserve">Tento příkaz je </w:t>
      </w:r>
      <w:r w:rsidR="00D704E8" w:rsidRPr="00477926">
        <w:rPr>
          <w:rFonts w:ascii="Times New Roman" w:hAnsi="Times New Roman" w:cs="Times New Roman"/>
          <w:sz w:val="24"/>
          <w:szCs w:val="24"/>
        </w:rPr>
        <w:t>zveřejněn</w:t>
      </w:r>
      <w:r w:rsidRPr="00477926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="00CA6BAF" w:rsidRPr="00477926">
        <w:rPr>
          <w:rFonts w:ascii="Times New Roman" w:hAnsi="Times New Roman" w:cs="Times New Roman"/>
          <w:sz w:val="24"/>
          <w:szCs w:val="24"/>
        </w:rPr>
        <w:t>MK</w:t>
      </w:r>
      <w:r w:rsidRPr="00477926">
        <w:rPr>
          <w:rFonts w:ascii="Times New Roman" w:hAnsi="Times New Roman" w:cs="Times New Roman"/>
          <w:sz w:val="24"/>
          <w:szCs w:val="24"/>
        </w:rPr>
        <w:t xml:space="preserve"> v sekci Výzkum a vývoj.</w:t>
      </w:r>
    </w:p>
    <w:p w14:paraId="426B1E87" w14:textId="77777777" w:rsidR="001609E3" w:rsidRDefault="001609E3" w:rsidP="00160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9ECDF" w14:textId="2ED48AAB" w:rsidR="00102F10" w:rsidRDefault="004611D0" w:rsidP="00102F10">
      <w:pPr>
        <w:jc w:val="both"/>
        <w:rPr>
          <w:rFonts w:ascii="Times New Roman" w:hAnsi="Times New Roman" w:cs="Times New Roman"/>
          <w:sz w:val="24"/>
          <w:szCs w:val="24"/>
        </w:rPr>
      </w:pPr>
      <w:r w:rsidRPr="001609E3">
        <w:rPr>
          <w:rFonts w:ascii="Times New Roman" w:hAnsi="Times New Roman" w:cs="Times New Roman"/>
          <w:sz w:val="24"/>
          <w:szCs w:val="24"/>
        </w:rPr>
        <w:t xml:space="preserve">V Praze </w:t>
      </w:r>
      <w:proofErr w:type="gramStart"/>
      <w:r w:rsidRPr="001609E3">
        <w:rPr>
          <w:rFonts w:ascii="Times New Roman" w:hAnsi="Times New Roman" w:cs="Times New Roman"/>
          <w:sz w:val="24"/>
          <w:szCs w:val="24"/>
        </w:rPr>
        <w:t>dne</w:t>
      </w:r>
      <w:r w:rsidR="00E20532">
        <w:rPr>
          <w:rFonts w:ascii="Times New Roman" w:hAnsi="Times New Roman" w:cs="Times New Roman"/>
          <w:sz w:val="24"/>
          <w:szCs w:val="24"/>
        </w:rPr>
        <w:t xml:space="preserve">   25</w:t>
      </w:r>
      <w:proofErr w:type="gramEnd"/>
      <w:r w:rsidR="00E20532">
        <w:rPr>
          <w:rFonts w:ascii="Times New Roman" w:hAnsi="Times New Roman" w:cs="Times New Roman"/>
          <w:sz w:val="24"/>
          <w:szCs w:val="24"/>
        </w:rPr>
        <w:t>.</w:t>
      </w:r>
      <w:r w:rsidR="007F228B">
        <w:rPr>
          <w:rFonts w:ascii="Times New Roman" w:hAnsi="Times New Roman" w:cs="Times New Roman"/>
          <w:sz w:val="24"/>
          <w:szCs w:val="24"/>
        </w:rPr>
        <w:t xml:space="preserve">  </w:t>
      </w:r>
      <w:r w:rsidR="00102F10">
        <w:rPr>
          <w:rFonts w:ascii="Times New Roman" w:hAnsi="Times New Roman" w:cs="Times New Roman"/>
          <w:sz w:val="24"/>
          <w:szCs w:val="24"/>
        </w:rPr>
        <w:t>května 2018</w:t>
      </w:r>
    </w:p>
    <w:p w14:paraId="008F42C8" w14:textId="77777777" w:rsidR="00102F10" w:rsidRDefault="00102F10" w:rsidP="00102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E32DF" w14:textId="6924DDC2" w:rsidR="004611D0" w:rsidRPr="004611D0" w:rsidRDefault="005A265E" w:rsidP="00102F10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Ilja Šmíd</w:t>
      </w:r>
    </w:p>
    <w:p w14:paraId="52E274FE" w14:textId="465C5B61" w:rsidR="004611D0" w:rsidRPr="004611D0" w:rsidRDefault="004611D0" w:rsidP="00477926">
      <w:pPr>
        <w:ind w:left="6521"/>
        <w:rPr>
          <w:rFonts w:ascii="Times New Roman" w:hAnsi="Times New Roman" w:cs="Times New Roman"/>
          <w:sz w:val="24"/>
          <w:szCs w:val="24"/>
        </w:rPr>
      </w:pPr>
      <w:r w:rsidRPr="004611D0">
        <w:rPr>
          <w:rFonts w:ascii="Times New Roman" w:hAnsi="Times New Roman" w:cs="Times New Roman"/>
          <w:sz w:val="24"/>
          <w:szCs w:val="24"/>
        </w:rPr>
        <w:t>ministr kultury</w:t>
      </w:r>
    </w:p>
    <w:p w14:paraId="3912C4F2" w14:textId="309CF5BF" w:rsidR="005E0836" w:rsidRPr="00B03CAF" w:rsidRDefault="004611D0" w:rsidP="003E433B">
      <w:pPr>
        <w:widowControl/>
        <w:autoSpaceDE/>
        <w:autoSpaceDN/>
        <w:spacing w:after="36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sz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Příloha</w:t>
      </w:r>
    </w:p>
    <w:p w14:paraId="201A44B8" w14:textId="77777777" w:rsidR="005E0836" w:rsidRPr="00B03CAF" w:rsidRDefault="005E0836" w:rsidP="00D175DC">
      <w:pPr>
        <w:widowControl/>
        <w:autoSpaceDE/>
        <w:autoSpaceDN/>
        <w:spacing w:after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ACB014A" w14:textId="77777777" w:rsidR="005E0836" w:rsidRPr="00B03CAF" w:rsidRDefault="005E0836" w:rsidP="00D175DC">
      <w:pPr>
        <w:widowControl/>
        <w:autoSpaceDE/>
        <w:autoSpaceDN/>
        <w:spacing w:after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48FD416F" w14:textId="77777777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03CA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Metodika hodnocení výzkumných organizací</w:t>
      </w:r>
    </w:p>
    <w:p w14:paraId="36C41917" w14:textId="77777777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1C035210" w14:textId="77777777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03CA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 poskytování institucionální podpory ze státního rozpočtu</w:t>
      </w:r>
    </w:p>
    <w:p w14:paraId="466FE6F6" w14:textId="77777777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03CA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na dlouhodobý koncepční rozvoj výzkumných organizací</w:t>
      </w:r>
    </w:p>
    <w:p w14:paraId="4DFC3938" w14:textId="77777777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03CA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 působnosti Ministerstva kultury</w:t>
      </w:r>
    </w:p>
    <w:p w14:paraId="602BE89E" w14:textId="77777777" w:rsidR="005E0836" w:rsidRPr="00B03CAF" w:rsidRDefault="007578B9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03CA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na léta </w:t>
      </w:r>
      <w:r w:rsidR="005E0836" w:rsidRPr="00B03CA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2019</w:t>
      </w:r>
      <w:r w:rsidRPr="00B03CA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- 2023</w:t>
      </w:r>
    </w:p>
    <w:p w14:paraId="0F87D5FC" w14:textId="77777777" w:rsidR="005E0836" w:rsidRPr="00B03CAF" w:rsidRDefault="007578B9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03C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(</w:t>
      </w:r>
      <w:r w:rsidRPr="00B03CAF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Metodika hodnocení VO MK</w:t>
      </w:r>
      <w:r w:rsidRPr="00B03C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14:paraId="6928DD31" w14:textId="77777777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FBA86ED" w14:textId="77777777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1D7220B" w14:textId="77777777" w:rsidR="00063C8A" w:rsidRPr="00B03CAF" w:rsidRDefault="00063C8A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541C1B6" w14:textId="77777777" w:rsidR="00063C8A" w:rsidRPr="00B03CAF" w:rsidRDefault="00063C8A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14:paraId="46B1220F" w14:textId="77777777" w:rsidR="00063C8A" w:rsidRPr="00B03CAF" w:rsidRDefault="00063C8A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474631B" w14:textId="1C947A94" w:rsidR="001E1D28" w:rsidRPr="00B03CAF" w:rsidRDefault="001E1D28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03CAF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Schváleno příka</w:t>
      </w:r>
      <w:r w:rsidR="002B526C" w:rsidRPr="00B03CAF">
        <w:rPr>
          <w:rFonts w:ascii="Times New Roman" w:eastAsia="Times New Roman" w:hAnsi="Times New Roman" w:cs="Times New Roman"/>
          <w:sz w:val="28"/>
          <w:szCs w:val="28"/>
          <w:lang w:eastAsia="cs-CZ"/>
        </w:rPr>
        <w:t>z</w:t>
      </w:r>
      <w:r w:rsidRPr="00B03CA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em </w:t>
      </w:r>
      <w:r w:rsidR="002B526C" w:rsidRPr="00B03CA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ministra kultury </w:t>
      </w:r>
      <w:r w:rsidRPr="00E20532">
        <w:rPr>
          <w:rFonts w:ascii="Times New Roman" w:eastAsia="Times New Roman" w:hAnsi="Times New Roman" w:cs="Times New Roman"/>
          <w:sz w:val="28"/>
          <w:szCs w:val="28"/>
          <w:lang w:eastAsia="cs-CZ"/>
        </w:rPr>
        <w:t>č.</w:t>
      </w:r>
      <w:r w:rsidR="00E20532" w:rsidRPr="00E2053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11</w:t>
      </w:r>
      <w:r w:rsidRPr="00E20532">
        <w:rPr>
          <w:rFonts w:ascii="Times New Roman" w:eastAsia="Times New Roman" w:hAnsi="Times New Roman" w:cs="Times New Roman"/>
          <w:sz w:val="28"/>
          <w:szCs w:val="28"/>
          <w:lang w:eastAsia="cs-CZ"/>
        </w:rPr>
        <w:t>/201</w:t>
      </w:r>
      <w:r w:rsidR="0047032F" w:rsidRPr="00E20532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</w:p>
    <w:p w14:paraId="500ACB7D" w14:textId="30754E7C" w:rsidR="005E0836" w:rsidRPr="00B03CAF" w:rsidRDefault="005E0836" w:rsidP="00063C8A">
      <w:pPr>
        <w:widowControl/>
        <w:autoSpaceDE/>
        <w:autoSpaceDN/>
        <w:spacing w:after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14:paraId="492D5B98" w14:textId="77777777" w:rsidR="002F3BE6" w:rsidRPr="00B03CAF" w:rsidRDefault="002F3BE6">
      <w:pPr>
        <w:rPr>
          <w:rFonts w:ascii="Times New Roman" w:hAnsi="Times New Roman" w:cs="Times New Roman"/>
          <w:sz w:val="28"/>
          <w:szCs w:val="28"/>
        </w:rPr>
      </w:pPr>
      <w:r w:rsidRPr="00B03CAF">
        <w:rPr>
          <w:rFonts w:ascii="Times New Roman" w:hAnsi="Times New Roman" w:cs="Times New Roman"/>
          <w:sz w:val="28"/>
          <w:szCs w:val="28"/>
        </w:rPr>
        <w:br w:type="page"/>
      </w:r>
    </w:p>
    <w:p w14:paraId="6C1FA03F" w14:textId="77777777" w:rsidR="005E0836" w:rsidRPr="00B03CAF" w:rsidRDefault="005E0836" w:rsidP="001E1D28">
      <w:pPr>
        <w:pStyle w:val="Nadpisobsahu"/>
        <w:spacing w:before="0" w:after="120"/>
        <w:rPr>
          <w:rFonts w:ascii="Times New Roman" w:hAnsi="Times New Roman"/>
          <w:b/>
          <w:sz w:val="28"/>
          <w:szCs w:val="28"/>
        </w:rPr>
      </w:pPr>
      <w:r w:rsidRPr="00B03CAF">
        <w:rPr>
          <w:rFonts w:ascii="Times New Roman" w:hAnsi="Times New Roman"/>
          <w:b/>
          <w:sz w:val="28"/>
          <w:szCs w:val="28"/>
        </w:rPr>
        <w:lastRenderedPageBreak/>
        <w:t>Obsah</w:t>
      </w:r>
    </w:p>
    <w:p w14:paraId="14537C69" w14:textId="77777777" w:rsidR="001E1D28" w:rsidRPr="00B03CAF" w:rsidRDefault="005E0836" w:rsidP="001E1D28">
      <w:pPr>
        <w:pStyle w:val="Obsah1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r w:rsidRPr="00B03CAF">
        <w:rPr>
          <w:rFonts w:ascii="Times New Roman" w:hAnsi="Times New Roman" w:cs="Times New Roman"/>
          <w:sz w:val="24"/>
          <w:szCs w:val="24"/>
        </w:rPr>
        <w:fldChar w:fldCharType="begin"/>
      </w:r>
      <w:r w:rsidRPr="00B03CA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B03CA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8014530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I.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Úvod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_Toc508014530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D894CB" w14:textId="77777777" w:rsidR="001E1D28" w:rsidRPr="00B03CAF" w:rsidRDefault="00E20532" w:rsidP="001E1D28">
      <w:pPr>
        <w:pStyle w:val="Obsah1"/>
        <w:tabs>
          <w:tab w:val="left" w:pos="748"/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31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II.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Principy hodnocení výzkumných organizací v segmentu resortů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_Toc508014531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D128FB" w14:textId="77777777" w:rsidR="001E1D28" w:rsidRPr="00B03CAF" w:rsidRDefault="00E20532" w:rsidP="001E1D28">
      <w:pPr>
        <w:pStyle w:val="Obsah1"/>
        <w:tabs>
          <w:tab w:val="left" w:pos="748"/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32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III.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Postup při hodnocení VO MK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_Toc508014532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1DFAFB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33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III. 1. Hodnocené organizace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_Toc508014533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3221D7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34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III. 2. Cykly hodnocení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_Toc508014534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48E07C" w14:textId="77777777" w:rsidR="001E1D28" w:rsidRPr="00B03CAF" w:rsidRDefault="00E20532" w:rsidP="001E1D28">
      <w:pPr>
        <w:pStyle w:val="Obsah1"/>
        <w:tabs>
          <w:tab w:val="left" w:pos="748"/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35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IV.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Vstupní hodnocení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_Toc508014535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D8FBC4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36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IV. 1. Výzva VO k předložení podkladů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_Toc508014536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3F7ED3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37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IV. 2. Předložení a hodnocení podkladů VO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_Toc508014537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F1185A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38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IV. 3 Vydání rozhodnutí o poskytnutí IP na léta 2019 - 2023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_Toc508014538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401B46" w14:textId="77777777" w:rsidR="001E1D28" w:rsidRPr="00B03CAF" w:rsidRDefault="00E20532" w:rsidP="001E1D28">
      <w:pPr>
        <w:pStyle w:val="Obsah1"/>
        <w:tabs>
          <w:tab w:val="left" w:pos="532"/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39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V.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Průběžné hodnocení VO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_Toc508014539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631989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40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V. 1. Průběžná zpráva o plnění koncepce VO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_Toc508014540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D74CBA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41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V. 2. Neměnnost koncepce v letech 2019 - 2023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_Toc508014541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A738A3" w14:textId="77777777" w:rsidR="001E1D28" w:rsidRPr="00B03CAF" w:rsidRDefault="00E20532" w:rsidP="001E1D28">
      <w:pPr>
        <w:pStyle w:val="Obsah1"/>
        <w:tabs>
          <w:tab w:val="left" w:pos="748"/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42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VI.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Závěrečné hodnocení VO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_Toc508014542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34A07A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43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VI. 1. Závěrečná zpráva o plnění koncepce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_Toc508014543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FD4B4D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44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VI. 2. Závěrečné hodnocení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_Toc508014544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3EA0DD" w14:textId="77777777" w:rsidR="001E1D28" w:rsidRPr="00B03CAF" w:rsidRDefault="00E20532" w:rsidP="001E1D28">
      <w:pPr>
        <w:pStyle w:val="Obsah1"/>
        <w:tabs>
          <w:tab w:val="left" w:pos="748"/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45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VII.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Harmonogram hodnocení VO v letech 2018 - 2024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_Toc508014545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AE1A99" w14:textId="77777777" w:rsidR="001E1D28" w:rsidRPr="00B03CAF" w:rsidRDefault="00E20532" w:rsidP="001E1D28">
      <w:pPr>
        <w:pStyle w:val="Obsah1"/>
        <w:tabs>
          <w:tab w:val="left" w:pos="880"/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46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pacing w:val="-1"/>
            <w:w w:val="99"/>
            <w:sz w:val="24"/>
            <w:szCs w:val="24"/>
          </w:rPr>
          <w:t>VIII.</w:t>
        </w:r>
        <w:r w:rsidR="001E1D28" w:rsidRPr="00B03CAF">
          <w:rPr>
            <w:rFonts w:ascii="Times New Roman" w:eastAsia="Times New Roman" w:hAnsi="Times New Roman" w:cs="Times New Roman"/>
            <w:b w:val="0"/>
            <w:bCs w:val="0"/>
            <w:noProof/>
            <w:sz w:val="24"/>
            <w:szCs w:val="24"/>
            <w:lang w:eastAsia="cs-CZ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Seznam použitých zkratek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_Toc508014546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3F3107" w14:textId="77777777" w:rsidR="001E1D28" w:rsidRPr="00B03CAF" w:rsidRDefault="00E20532" w:rsidP="001E1D28">
      <w:pPr>
        <w:pStyle w:val="Obsah1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lang w:eastAsia="cs-CZ"/>
        </w:rPr>
      </w:pPr>
      <w:hyperlink w:anchor="_Toc508014547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Závazná osnova dlouhodobé koncepce rozvoje výzkumné organizace (příloha Metodiky hodnocení VO MK)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_Toc508014547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48C464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48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Obsah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_Toc508014548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A30B12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49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Souhrn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_Toc508014549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EC63BE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50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I. Základní identifikační údaje koncepce VO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_Toc508014550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BB3E52" w14:textId="77777777" w:rsidR="001E1D28" w:rsidRPr="00B03CAF" w:rsidRDefault="00E20532" w:rsidP="001E1D28">
      <w:pPr>
        <w:pStyle w:val="Obsah2"/>
        <w:tabs>
          <w:tab w:val="right" w:leader="dot" w:pos="9348"/>
        </w:tabs>
        <w:spacing w:before="0" w:after="40"/>
        <w:ind w:hanging="191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hyperlink w:anchor="_Toc508014551" w:history="1">
        <w:r w:rsidR="001E1D28" w:rsidRPr="00B03CAF">
          <w:rPr>
            <w:rStyle w:val="Hypertextovodkaz"/>
            <w:rFonts w:ascii="Times New Roman" w:hAnsi="Times New Roman" w:cs="Times New Roman"/>
            <w:noProof/>
            <w:color w:val="auto"/>
            <w:sz w:val="24"/>
            <w:szCs w:val="24"/>
          </w:rPr>
          <w:t>II. Souhrnná část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_Toc508014551 \h </w:instrTex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C288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1E1D28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52C8DF" w14:textId="7777777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2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II. 1 Historie a současnost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_Toc508014552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17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0F1013C" w14:textId="7777777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3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II. 2 Strategická část koncepce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_Toc508014553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17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8C915B2" w14:textId="67E9481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4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II. 3 Požadovaná IP DKRVO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_Toc508014554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18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551F84D" w14:textId="7777777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5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II. 4 Další náklady na výzkum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_Toc508014555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20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4AF6302" w14:textId="7B7F922A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6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II. 5 Mezinárodní </w:t>
        </w:r>
        <w:r w:rsidR="002C4377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výzkumná 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spolupráce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_Toc508014556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24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776370A" w14:textId="6817401A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7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II. 6 Národní </w:t>
        </w:r>
        <w:r w:rsidR="002C4377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výzkumná 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spolupráce s jinými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_Toc508014557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24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D2A6961" w14:textId="423FA0E6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8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II. 7 </w:t>
        </w:r>
        <w:r w:rsidR="002C4377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U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živatel</w:t>
        </w:r>
        <w:r w:rsidR="002C4377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é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 výsledků </w:t>
        </w:r>
        <w:r w:rsidR="00FC2A06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aplikovaného 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výzkumu</w:t>
        </w:r>
        <w:r w:rsidR="002C4377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_Toc508014558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24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F19738D" w14:textId="179D65CC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59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 xml:space="preserve">II. 8 </w:t>
        </w:r>
        <w:r w:rsidR="00C829A3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Popularizace, lidské zdroje a d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alší specifické výzkumné aktivity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_Toc508014559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25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E729C60" w14:textId="7777777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0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III. Oblasti výzkumu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_Toc508014560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26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DE5D288" w14:textId="7777777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1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III. 1 Jednotlivé oblasti výzkumu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_Toc508014561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26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4CAAC6E" w14:textId="77777777" w:rsidR="001E1D28" w:rsidRPr="00B03CAF" w:rsidRDefault="00E20532" w:rsidP="001E1D28">
      <w:pPr>
        <w:pStyle w:val="Obsah3"/>
        <w:tabs>
          <w:tab w:val="left" w:pos="1134"/>
          <w:tab w:val="right" w:leader="dot" w:pos="9348"/>
        </w:tabs>
        <w:spacing w:before="0" w:after="40"/>
        <w:ind w:left="993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2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A.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ab/>
          <w:t>Název oblasti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_Toc508014562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26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E45F013" w14:textId="77777777" w:rsidR="001E1D28" w:rsidRPr="00B03CAF" w:rsidRDefault="00E20532" w:rsidP="001E1D28">
      <w:pPr>
        <w:pStyle w:val="Obsah3"/>
        <w:tabs>
          <w:tab w:val="left" w:pos="1134"/>
          <w:tab w:val="right" w:leader="dot" w:pos="9348"/>
        </w:tabs>
        <w:spacing w:before="0" w:after="40"/>
        <w:ind w:left="993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3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B.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ab/>
          <w:t>Dílčí cíl/e koncepce pro danou oblast a kontrolovatelné cíle pro jednotlivé roky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_Toc508014563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26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C17C2F8" w14:textId="77777777" w:rsidR="001E1D28" w:rsidRPr="00B03CAF" w:rsidRDefault="00E20532" w:rsidP="001E1D28">
      <w:pPr>
        <w:pStyle w:val="Obsah3"/>
        <w:tabs>
          <w:tab w:val="left" w:pos="1134"/>
          <w:tab w:val="right" w:leader="dot" w:pos="9348"/>
        </w:tabs>
        <w:spacing w:before="0" w:after="40"/>
        <w:ind w:left="993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4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C.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ab/>
          <w:t>Složení týmu zajišťujícího oblast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_Toc508014564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27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69F9B88" w14:textId="7777777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1134" w:hanging="332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5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D.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ab/>
          <w:t>Nejvýznamnější výsledky oblasti uplatněné v předchozích pěti letech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_Toc508014565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27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41E7890" w14:textId="77777777" w:rsidR="001E1D28" w:rsidRPr="00B03CAF" w:rsidRDefault="00E20532" w:rsidP="001E1D28">
      <w:pPr>
        <w:pStyle w:val="Obsah3"/>
        <w:tabs>
          <w:tab w:val="left" w:pos="1134"/>
          <w:tab w:val="right" w:leader="dot" w:pos="9348"/>
        </w:tabs>
        <w:spacing w:before="0" w:after="40"/>
        <w:ind w:left="993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6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E.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ab/>
          <w:t>Předpokládané výsledky IP DKRVO a doba jejich uplatnění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_Toc508014566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30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0040314" w14:textId="77777777" w:rsidR="001E1D28" w:rsidRPr="00B03CAF" w:rsidRDefault="00E20532" w:rsidP="001E1D28">
      <w:pPr>
        <w:pStyle w:val="Obsah3"/>
        <w:tabs>
          <w:tab w:val="right" w:leader="dot" w:pos="9348"/>
        </w:tabs>
        <w:spacing w:before="0" w:after="40"/>
        <w:ind w:left="709" w:hanging="191"/>
        <w:rPr>
          <w:rStyle w:val="Hypertextovodkaz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</w:rPr>
      </w:pPr>
      <w:hyperlink w:anchor="_Toc508014567" w:history="1"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color w:val="auto"/>
            <w:sz w:val="24"/>
            <w:szCs w:val="24"/>
          </w:rPr>
          <w:t>III. 2 Souhrn za oblasti výzkumu VO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ab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begin"/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instrText xml:space="preserve"> PAGEREF _Toc508014567 \h </w:instrTex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separate"/>
        </w:r>
        <w:r w:rsidR="006C2886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t>31</w:t>
        </w:r>
        <w:r w:rsidR="001E1D28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4F6FD24" w14:textId="77777777" w:rsidR="005E0836" w:rsidRPr="00B03CAF" w:rsidRDefault="005E0836" w:rsidP="001E1D28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25A36FA" w14:textId="77777777" w:rsidR="002F3BE6" w:rsidRPr="00B03CAF" w:rsidRDefault="002F3BE6" w:rsidP="001E1D28">
      <w:pPr>
        <w:spacing w:after="40"/>
        <w:rPr>
          <w:rFonts w:ascii="Times New Roman" w:hAnsi="Times New Roman" w:cs="Times New Roman"/>
          <w:sz w:val="24"/>
          <w:szCs w:val="24"/>
          <w:u w:color="000000"/>
        </w:rPr>
      </w:pPr>
      <w:r w:rsidRPr="00B03CA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FBFA0D" w14:textId="77777777" w:rsidR="004E48DC" w:rsidRPr="00B03CAF" w:rsidRDefault="004E48DC" w:rsidP="00D175DC">
      <w:pPr>
        <w:pStyle w:val="Nadpis1"/>
        <w:numPr>
          <w:ilvl w:val="0"/>
          <w:numId w:val="17"/>
        </w:numPr>
        <w:tabs>
          <w:tab w:val="left" w:pos="426"/>
        </w:tabs>
        <w:spacing w:before="24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bookmarkStart w:id="1" w:name="_Toc506634732"/>
      <w:bookmarkStart w:id="2" w:name="_Toc506634733"/>
      <w:bookmarkStart w:id="3" w:name="_Toc506628251"/>
      <w:bookmarkStart w:id="4" w:name="_Toc506628349"/>
      <w:bookmarkStart w:id="5" w:name="_Toc506634734"/>
      <w:bookmarkStart w:id="6" w:name="_Toc506640733"/>
      <w:bookmarkStart w:id="7" w:name="_Toc508014530"/>
      <w:bookmarkEnd w:id="1"/>
      <w:bookmarkEnd w:id="2"/>
      <w:r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Úvod</w:t>
      </w:r>
      <w:bookmarkEnd w:id="3"/>
      <w:bookmarkEnd w:id="4"/>
      <w:bookmarkEnd w:id="5"/>
      <w:bookmarkEnd w:id="6"/>
      <w:bookmarkEnd w:id="7"/>
    </w:p>
    <w:p w14:paraId="72B48768" w14:textId="77777777" w:rsidR="00AC1C38" w:rsidRPr="00B03CAF" w:rsidRDefault="007165ED" w:rsidP="00D175DC">
      <w:pPr>
        <w:pStyle w:val="Zkladntext"/>
        <w:spacing w:after="60" w:line="288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Tato metodika je předpisem, který stanovuje rozsah, podmínky a kritéria hodnocení výzkumných organizací v působnosti Ministerstva </w:t>
      </w:r>
      <w:r w:rsidR="00491E2B" w:rsidRPr="00B03CAF">
        <w:rPr>
          <w:rFonts w:ascii="Times New Roman" w:hAnsi="Times New Roman" w:cs="Times New Roman"/>
          <w:sz w:val="24"/>
          <w:szCs w:val="24"/>
        </w:rPr>
        <w:t>kultury</w:t>
      </w:r>
      <w:r w:rsidRPr="00B03CA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491E2B" w:rsidRPr="00B03CAF">
        <w:rPr>
          <w:rFonts w:ascii="Times New Roman" w:hAnsi="Times New Roman" w:cs="Times New Roman"/>
          <w:sz w:val="24"/>
          <w:szCs w:val="24"/>
        </w:rPr>
        <w:t>MK</w:t>
      </w:r>
      <w:r w:rsidRPr="00B03CAF">
        <w:rPr>
          <w:rFonts w:ascii="Times New Roman" w:hAnsi="Times New Roman" w:cs="Times New Roman"/>
          <w:sz w:val="24"/>
          <w:szCs w:val="24"/>
        </w:rPr>
        <w:t xml:space="preserve">“), kterým </w:t>
      </w:r>
      <w:r w:rsidR="00491E2B"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Pr="00B03CAF">
        <w:rPr>
          <w:rFonts w:ascii="Times New Roman" w:hAnsi="Times New Roman" w:cs="Times New Roman"/>
          <w:sz w:val="24"/>
          <w:szCs w:val="24"/>
        </w:rPr>
        <w:t>poskytuje institucionální podporu (dále jen „IP“) na dlouhodobý koncepční rozvoj výzkumné organizace (dále jen „DKRVO“) podle § 4 odst. (2) písm. a) zákona č 130/2002 Sb., o podpoře výzkumu, experimentálního vývoje a inovací z veřejných prostředků a o změně některých souvisejících zákonů (zákon o podpoře výzkumu, experimentálního vývoje a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inovací)</w:t>
      </w:r>
      <w:r w:rsidR="00AE266A" w:rsidRPr="00B03CAF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D0743E">
        <w:rPr>
          <w:rFonts w:ascii="Times New Roman" w:hAnsi="Times New Roman" w:cs="Times New Roman"/>
          <w:sz w:val="24"/>
          <w:szCs w:val="24"/>
        </w:rPr>
        <w:t xml:space="preserve"> (dále jen „zákon č. 130/2002 Sb.“)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12BB93F3" w14:textId="42C3DDA8" w:rsidR="00AC1C38" w:rsidRDefault="007165ED" w:rsidP="00D175DC">
      <w:pPr>
        <w:spacing w:after="60" w:line="288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Povinnost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770C">
        <w:rPr>
          <w:rFonts w:ascii="Times New Roman" w:hAnsi="Times New Roman" w:cs="Times New Roman"/>
          <w:spacing w:val="-8"/>
          <w:sz w:val="24"/>
          <w:szCs w:val="24"/>
        </w:rPr>
        <w:t xml:space="preserve">provést </w:t>
      </w:r>
      <w:r w:rsidRPr="00B03CAF">
        <w:rPr>
          <w:rFonts w:ascii="Times New Roman" w:hAnsi="Times New Roman" w:cs="Times New Roman"/>
          <w:sz w:val="24"/>
          <w:szCs w:val="24"/>
        </w:rPr>
        <w:t>hodnocení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výzkumných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organizací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(dále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též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jen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„VO“)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vyplývá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„Metodiky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hodnocení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výzkumných organizací a hodnocení programů účelové podpory výzkumu, vývoje a</w:t>
      </w:r>
      <w:r w:rsidR="00615323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inovací“, schválené usnesením vlády ČR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ze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dne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8.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února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2017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č.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107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(dále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jen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„M17+“).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M17+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propojila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dvě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dosud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nezávisle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probíhající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hodnocení</w:t>
      </w:r>
      <w:r w:rsidR="00CD641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– hodnocení výsledků VO prováděné Radou pro výzkum, vývoj a inovace (dále jen „RVVI“)</w:t>
      </w:r>
      <w:r w:rsidR="00D0743E">
        <w:rPr>
          <w:rFonts w:ascii="Times New Roman" w:hAnsi="Times New Roman" w:cs="Times New Roman"/>
          <w:sz w:val="24"/>
          <w:szCs w:val="24"/>
        </w:rPr>
        <w:t xml:space="preserve"> a</w:t>
      </w:r>
      <w:r w:rsidRPr="00B03CAF">
        <w:rPr>
          <w:rFonts w:ascii="Times New Roman" w:hAnsi="Times New Roman" w:cs="Times New Roman"/>
          <w:sz w:val="24"/>
          <w:szCs w:val="24"/>
        </w:rPr>
        <w:t xml:space="preserve"> Úřad</w:t>
      </w:r>
      <w:r w:rsidR="008173AE" w:rsidRPr="00B03CAF">
        <w:rPr>
          <w:rFonts w:ascii="Times New Roman" w:hAnsi="Times New Roman" w:cs="Times New Roman"/>
          <w:sz w:val="24"/>
          <w:szCs w:val="24"/>
        </w:rPr>
        <w:t>em</w:t>
      </w:r>
      <w:r w:rsidRPr="00B03CAF">
        <w:rPr>
          <w:rFonts w:ascii="Times New Roman" w:hAnsi="Times New Roman" w:cs="Times New Roman"/>
          <w:sz w:val="24"/>
          <w:szCs w:val="24"/>
        </w:rPr>
        <w:t xml:space="preserve"> vlády ČR</w:t>
      </w:r>
      <w:r w:rsidR="00E32BBD" w:rsidRPr="00B03CAF">
        <w:rPr>
          <w:rFonts w:ascii="Times New Roman" w:hAnsi="Times New Roman" w:cs="Times New Roman"/>
          <w:sz w:val="24"/>
          <w:szCs w:val="24"/>
        </w:rPr>
        <w:t>, odborem Rady pro výzkum, vývoj a inovace</w:t>
      </w:r>
      <w:r w:rsidRPr="00B03CAF">
        <w:rPr>
          <w:rFonts w:ascii="Times New Roman" w:hAnsi="Times New Roman" w:cs="Times New Roman"/>
          <w:sz w:val="24"/>
          <w:szCs w:val="24"/>
        </w:rPr>
        <w:t xml:space="preserve"> (dále jen „ÚV ČR“), a hodnocení </w:t>
      </w:r>
      <w:r w:rsidR="004C770C">
        <w:rPr>
          <w:rFonts w:ascii="Times New Roman" w:hAnsi="Times New Roman" w:cs="Times New Roman"/>
          <w:sz w:val="24"/>
          <w:szCs w:val="24"/>
        </w:rPr>
        <w:t>žádosti o</w:t>
      </w:r>
      <w:r w:rsidR="008953A0">
        <w:rPr>
          <w:rFonts w:ascii="Times New Roman" w:hAnsi="Times New Roman" w:cs="Times New Roman"/>
          <w:sz w:val="24"/>
          <w:szCs w:val="24"/>
        </w:rPr>
        <w:t> </w:t>
      </w:r>
      <w:r w:rsidR="004C770C">
        <w:rPr>
          <w:rFonts w:ascii="Times New Roman" w:hAnsi="Times New Roman" w:cs="Times New Roman"/>
          <w:sz w:val="24"/>
          <w:szCs w:val="24"/>
        </w:rPr>
        <w:t xml:space="preserve">poskytnutí institucionální podpory na dlouhodobý koncepční rozvoj </w:t>
      </w:r>
      <w:r w:rsidR="008953A0">
        <w:rPr>
          <w:rFonts w:ascii="Times New Roman" w:hAnsi="Times New Roman" w:cs="Times New Roman"/>
          <w:sz w:val="24"/>
          <w:szCs w:val="24"/>
        </w:rPr>
        <w:t>VO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4C770C">
        <w:rPr>
          <w:rFonts w:ascii="Times New Roman" w:hAnsi="Times New Roman" w:cs="Times New Roman"/>
          <w:sz w:val="24"/>
          <w:szCs w:val="24"/>
        </w:rPr>
        <w:t xml:space="preserve">prováděné </w:t>
      </w:r>
      <w:r w:rsidRPr="00B03CAF">
        <w:rPr>
          <w:rFonts w:ascii="Times New Roman" w:hAnsi="Times New Roman" w:cs="Times New Roman"/>
          <w:sz w:val="24"/>
          <w:szCs w:val="24"/>
        </w:rPr>
        <w:t>poskytovateli. M17+ je tedy jak metodikou hodnocení na národní úrovni prováděného RVVI/</w:t>
      </w:r>
      <w:r w:rsidR="00AC4EC4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ÚV ČR, tak společnou metodikou poskytovatelů IP na DKRVO, kterou jednotliví poskytovatelé IP </w:t>
      </w:r>
      <w:r w:rsidR="00D0743E">
        <w:rPr>
          <w:rFonts w:ascii="Times New Roman" w:hAnsi="Times New Roman" w:cs="Times New Roman"/>
          <w:sz w:val="24"/>
          <w:szCs w:val="24"/>
        </w:rPr>
        <w:t xml:space="preserve">DKRVO </w:t>
      </w:r>
      <w:r w:rsidR="005D1695" w:rsidRPr="00B03CAF">
        <w:rPr>
          <w:rFonts w:ascii="Times New Roman" w:hAnsi="Times New Roman" w:cs="Times New Roman"/>
          <w:sz w:val="24"/>
          <w:szCs w:val="24"/>
        </w:rPr>
        <w:t xml:space="preserve">měli </w:t>
      </w:r>
      <w:r w:rsidR="00AE266A" w:rsidRPr="00B03CAF">
        <w:rPr>
          <w:rFonts w:ascii="Times New Roman" w:hAnsi="Times New Roman" w:cs="Times New Roman"/>
          <w:sz w:val="24"/>
          <w:szCs w:val="24"/>
        </w:rPr>
        <w:t>doprac</w:t>
      </w:r>
      <w:r w:rsidR="005D1695" w:rsidRPr="00B03CAF">
        <w:rPr>
          <w:rFonts w:ascii="Times New Roman" w:hAnsi="Times New Roman" w:cs="Times New Roman"/>
          <w:sz w:val="24"/>
          <w:szCs w:val="24"/>
        </w:rPr>
        <w:t>ovat</w:t>
      </w:r>
      <w:r w:rsidR="00AE266A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a</w:t>
      </w:r>
      <w:r w:rsidR="00615323" w:rsidRPr="00B03CAF">
        <w:rPr>
          <w:rFonts w:ascii="Times New Roman" w:hAnsi="Times New Roman" w:cs="Times New Roman"/>
          <w:sz w:val="24"/>
          <w:szCs w:val="24"/>
        </w:rPr>
        <w:t> </w:t>
      </w:r>
      <w:r w:rsidR="00AE266A" w:rsidRPr="00B03CAF">
        <w:rPr>
          <w:rFonts w:ascii="Times New Roman" w:hAnsi="Times New Roman" w:cs="Times New Roman"/>
          <w:sz w:val="24"/>
          <w:szCs w:val="24"/>
        </w:rPr>
        <w:t>specifik</w:t>
      </w:r>
      <w:r w:rsidR="005D1695" w:rsidRPr="00B03CAF">
        <w:rPr>
          <w:rFonts w:ascii="Times New Roman" w:hAnsi="Times New Roman" w:cs="Times New Roman"/>
          <w:sz w:val="24"/>
          <w:szCs w:val="24"/>
        </w:rPr>
        <w:t>ovat</w:t>
      </w:r>
      <w:r w:rsidR="00AE266A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podle svého zaměření.</w:t>
      </w:r>
      <w:r w:rsidR="004C770C">
        <w:rPr>
          <w:rFonts w:ascii="Times New Roman" w:hAnsi="Times New Roman" w:cs="Times New Roman"/>
          <w:sz w:val="24"/>
          <w:szCs w:val="24"/>
        </w:rPr>
        <w:t xml:space="preserve"> Přílohou č. 1 M17+ schválené vládou je „</w:t>
      </w:r>
      <w:r w:rsidR="004C770C" w:rsidRPr="004C770C">
        <w:rPr>
          <w:rFonts w:ascii="Times New Roman" w:hAnsi="Times New Roman" w:cs="Times New Roman"/>
          <w:sz w:val="24"/>
          <w:szCs w:val="24"/>
        </w:rPr>
        <w:t>Metodika hodnocení výzkumných organizací v segmentu rezortů</w:t>
      </w:r>
      <w:r w:rsidR="004C770C">
        <w:rPr>
          <w:rFonts w:ascii="Times New Roman" w:hAnsi="Times New Roman" w:cs="Times New Roman"/>
          <w:sz w:val="24"/>
          <w:szCs w:val="24"/>
        </w:rPr>
        <w:t xml:space="preserve">“, která stanovuje minimální náležitosti </w:t>
      </w:r>
      <w:r w:rsidR="00EE2E58">
        <w:rPr>
          <w:rFonts w:ascii="Times New Roman" w:hAnsi="Times New Roman" w:cs="Times New Roman"/>
          <w:sz w:val="24"/>
          <w:szCs w:val="24"/>
        </w:rPr>
        <w:t>metodik jednotlivých poskytovatelů.</w:t>
      </w:r>
    </w:p>
    <w:p w14:paraId="13E99062" w14:textId="35FD11FB" w:rsidR="00EE2E58" w:rsidRDefault="007165ED" w:rsidP="00D175DC">
      <w:pPr>
        <w:pStyle w:val="Zkladntext"/>
        <w:spacing w:after="60" w:line="288" w:lineRule="auto"/>
        <w:ind w:right="11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Účelem</w:t>
      </w:r>
      <w:r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hodnocení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VO</w:t>
      </w:r>
      <w:r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je</w:t>
      </w:r>
      <w:r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zejména</w:t>
      </w:r>
      <w:r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poskytování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IP</w:t>
      </w:r>
      <w:r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na</w:t>
      </w:r>
      <w:r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DKRVO</w:t>
      </w:r>
      <w:r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souladu</w:t>
      </w:r>
      <w:r w:rsidRPr="00B03C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</w:t>
      </w:r>
      <w:r w:rsidRPr="00B03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platnými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předpisy,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zejména</w:t>
      </w:r>
      <w:r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zákonem č. 130/2002 Sb. a zákonem č. 218/2000 Sb., o rozpočtových pravidlech a o změně souvisejících zákonů, ve znění pozdějších předpisů, a dále </w:t>
      </w:r>
      <w:r w:rsidR="00193324">
        <w:rPr>
          <w:rFonts w:ascii="Times New Roman" w:hAnsi="Times New Roman" w:cs="Times New Roman"/>
          <w:sz w:val="24"/>
          <w:szCs w:val="24"/>
        </w:rPr>
        <w:t xml:space="preserve">na národní úrovni </w:t>
      </w:r>
      <w:r w:rsidRPr="00B03CAF">
        <w:rPr>
          <w:rFonts w:ascii="Times New Roman" w:hAnsi="Times New Roman" w:cs="Times New Roman"/>
          <w:sz w:val="24"/>
          <w:szCs w:val="24"/>
        </w:rPr>
        <w:t>získávání informací pro řízení systému výzkumu, vývoje a inovací (dále jen „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“) v</w:t>
      </w:r>
      <w:r w:rsidR="00D0743E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D0743E">
        <w:rPr>
          <w:rFonts w:ascii="Times New Roman" w:hAnsi="Times New Roman" w:cs="Times New Roman"/>
          <w:spacing w:val="-2"/>
          <w:sz w:val="24"/>
          <w:szCs w:val="24"/>
        </w:rPr>
        <w:t>eské republice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1278BCC" w14:textId="6F1B527D" w:rsidR="00AC1C38" w:rsidRPr="00B03CAF" w:rsidRDefault="00EE2E58" w:rsidP="00EE2E58">
      <w:pPr>
        <w:pStyle w:val="Zkladntext"/>
        <w:tabs>
          <w:tab w:val="left" w:pos="2867"/>
        </w:tabs>
        <w:spacing w:after="60" w:line="288" w:lineRule="auto"/>
        <w:ind w:right="11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Část poskytovatelů </w:t>
      </w:r>
      <w:r w:rsidR="00927B4C">
        <w:rPr>
          <w:rFonts w:ascii="Times New Roman" w:hAnsi="Times New Roman" w:cs="Times New Roman"/>
          <w:spacing w:val="-2"/>
          <w:sz w:val="24"/>
          <w:szCs w:val="24"/>
        </w:rPr>
        <w:t>(např. Ministerstvo průmyslu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 obchodu, </w:t>
      </w:r>
      <w:r w:rsidR="00927B4C">
        <w:rPr>
          <w:rFonts w:ascii="Times New Roman" w:hAnsi="Times New Roman" w:cs="Times New Roman"/>
          <w:spacing w:val="-2"/>
          <w:sz w:val="24"/>
          <w:szCs w:val="24"/>
        </w:rPr>
        <w:t xml:space="preserve">a Ministerstvo životního prostředí) </w:t>
      </w:r>
      <w:r w:rsidR="00A614D0">
        <w:rPr>
          <w:rFonts w:ascii="Times New Roman" w:hAnsi="Times New Roman" w:cs="Times New Roman"/>
          <w:spacing w:val="-2"/>
          <w:sz w:val="24"/>
          <w:szCs w:val="24"/>
        </w:rPr>
        <w:t xml:space="preserve">schválila </w:t>
      </w:r>
      <w:r w:rsidR="00927B4C">
        <w:rPr>
          <w:rFonts w:ascii="Times New Roman" w:hAnsi="Times New Roman" w:cs="Times New Roman"/>
          <w:spacing w:val="-2"/>
          <w:sz w:val="24"/>
          <w:szCs w:val="24"/>
        </w:rPr>
        <w:t>metodiky pro hodnocení výzkumných organizací ve své působnosti</w:t>
      </w:r>
      <w:r w:rsidR="00A614D0">
        <w:rPr>
          <w:rFonts w:ascii="Times New Roman" w:hAnsi="Times New Roman" w:cs="Times New Roman"/>
          <w:spacing w:val="-2"/>
          <w:sz w:val="24"/>
          <w:szCs w:val="24"/>
        </w:rPr>
        <w:t xml:space="preserve"> a</w:t>
      </w:r>
      <w:r w:rsidR="00927B4C">
        <w:rPr>
          <w:rFonts w:ascii="Times New Roman" w:hAnsi="Times New Roman" w:cs="Times New Roman"/>
          <w:spacing w:val="-2"/>
          <w:sz w:val="24"/>
          <w:szCs w:val="24"/>
        </w:rPr>
        <w:t xml:space="preserve"> hodnocení provedla v loňském roce</w:t>
      </w:r>
      <w:r w:rsidR="00A614D0">
        <w:rPr>
          <w:rFonts w:ascii="Times New Roman" w:hAnsi="Times New Roman" w:cs="Times New Roman"/>
          <w:spacing w:val="-2"/>
          <w:sz w:val="24"/>
          <w:szCs w:val="24"/>
        </w:rPr>
        <w:t xml:space="preserve"> a jeho výsledky zveřejnila</w:t>
      </w:r>
      <w:r w:rsidR="00927B4C">
        <w:rPr>
          <w:rFonts w:ascii="Times New Roman" w:hAnsi="Times New Roman" w:cs="Times New Roman"/>
          <w:spacing w:val="-2"/>
          <w:sz w:val="24"/>
          <w:szCs w:val="24"/>
        </w:rPr>
        <w:t xml:space="preserve">, zbývající poskytovatelé včetně </w:t>
      </w:r>
      <w:r w:rsidR="00FC7251">
        <w:rPr>
          <w:rFonts w:ascii="Times New Roman" w:hAnsi="Times New Roman" w:cs="Times New Roman"/>
          <w:spacing w:val="-2"/>
          <w:sz w:val="24"/>
          <w:szCs w:val="24"/>
        </w:rPr>
        <w:t>MK</w:t>
      </w:r>
      <w:r w:rsidR="00927B4C">
        <w:rPr>
          <w:rFonts w:ascii="Times New Roman" w:hAnsi="Times New Roman" w:cs="Times New Roman"/>
          <w:spacing w:val="-2"/>
          <w:sz w:val="24"/>
          <w:szCs w:val="24"/>
        </w:rPr>
        <w:t xml:space="preserve"> ho musí provést v roce 2018. </w:t>
      </w:r>
    </w:p>
    <w:p w14:paraId="252AE5A1" w14:textId="77777777" w:rsidR="002F3BE6" w:rsidRPr="00B03CAF" w:rsidRDefault="002F3BE6" w:rsidP="00D175DC">
      <w:pPr>
        <w:pStyle w:val="Zkladntext"/>
        <w:spacing w:after="60" w:line="288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9B82721" w14:textId="77777777" w:rsidR="00AC1C38" w:rsidRPr="00B03CAF" w:rsidRDefault="009300C7" w:rsidP="00D175DC">
      <w:pPr>
        <w:pStyle w:val="Nadpis1"/>
        <w:numPr>
          <w:ilvl w:val="0"/>
          <w:numId w:val="17"/>
        </w:numPr>
        <w:tabs>
          <w:tab w:val="left" w:pos="426"/>
        </w:tabs>
        <w:spacing w:before="24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r w:rsidRPr="00B03CAF">
        <w:rPr>
          <w:rFonts w:ascii="Times New Roman" w:hAnsi="Times New Roman" w:cs="Times New Roman"/>
        </w:rPr>
        <w:br w:type="page"/>
      </w:r>
      <w:bookmarkStart w:id="8" w:name="_Toc506490089"/>
      <w:bookmarkStart w:id="9" w:name="_Toc506628252"/>
      <w:bookmarkStart w:id="10" w:name="_Toc506628350"/>
      <w:bookmarkStart w:id="11" w:name="_Toc506634735"/>
      <w:bookmarkStart w:id="12" w:name="_Toc506640734"/>
      <w:bookmarkStart w:id="13" w:name="_Toc508014531"/>
      <w:r w:rsidR="007165ED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Principy hodnocení výzkumných organizací v segmentu resortů</w:t>
      </w:r>
      <w:bookmarkEnd w:id="8"/>
      <w:bookmarkEnd w:id="9"/>
      <w:bookmarkEnd w:id="10"/>
      <w:bookmarkEnd w:id="11"/>
      <w:bookmarkEnd w:id="12"/>
      <w:bookmarkEnd w:id="13"/>
    </w:p>
    <w:p w14:paraId="28C20E6E" w14:textId="2ABB0F54" w:rsidR="00AC1C38" w:rsidRPr="00B03CAF" w:rsidRDefault="00C160C9" w:rsidP="00E8379C">
      <w:pPr>
        <w:pStyle w:val="Zkladntext"/>
        <w:spacing w:before="56" w:line="288" w:lineRule="auto"/>
        <w:ind w:left="426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Tato část shrnuje </w:t>
      </w:r>
      <w:r w:rsidR="005D1695" w:rsidRPr="00B03CAF">
        <w:rPr>
          <w:rFonts w:ascii="Times New Roman" w:hAnsi="Times New Roman" w:cs="Times New Roman"/>
          <w:sz w:val="24"/>
          <w:szCs w:val="24"/>
        </w:rPr>
        <w:t>závazné</w:t>
      </w:r>
      <w:r w:rsidRPr="00B03CAF">
        <w:rPr>
          <w:rFonts w:ascii="Times New Roman" w:hAnsi="Times New Roman" w:cs="Times New Roman"/>
          <w:sz w:val="24"/>
          <w:szCs w:val="24"/>
        </w:rPr>
        <w:t xml:space="preserve"> principy hodnocení</w:t>
      </w:r>
      <w:r w:rsidR="000A7AFF" w:rsidRPr="00B03CAF">
        <w:rPr>
          <w:rFonts w:ascii="Times New Roman" w:hAnsi="Times New Roman" w:cs="Times New Roman"/>
          <w:sz w:val="24"/>
          <w:szCs w:val="24"/>
        </w:rPr>
        <w:t xml:space="preserve"> podle M17</w:t>
      </w:r>
      <w:r w:rsidR="00FC7251">
        <w:rPr>
          <w:rFonts w:ascii="Times New Roman" w:hAnsi="Times New Roman" w:cs="Times New Roman"/>
          <w:sz w:val="24"/>
          <w:szCs w:val="24"/>
        </w:rPr>
        <w:t>+</w:t>
      </w:r>
      <w:r w:rsidR="00D0743E">
        <w:rPr>
          <w:rFonts w:ascii="Times New Roman" w:hAnsi="Times New Roman" w:cs="Times New Roman"/>
          <w:sz w:val="24"/>
          <w:szCs w:val="24"/>
        </w:rPr>
        <w:t xml:space="preserve"> relevantní pro VO MK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37B06C1A" w14:textId="77777777" w:rsidR="00AC1C38" w:rsidRPr="00B03CAF" w:rsidRDefault="007165ED" w:rsidP="00D175DC">
      <w:pPr>
        <w:pStyle w:val="Odstavecseseznamem"/>
        <w:numPr>
          <w:ilvl w:val="0"/>
          <w:numId w:val="16"/>
        </w:numPr>
        <w:tabs>
          <w:tab w:val="left" w:pos="473"/>
        </w:tabs>
        <w:spacing w:before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CAF">
        <w:rPr>
          <w:rFonts w:ascii="Times New Roman" w:hAnsi="Times New Roman" w:cs="Times New Roman"/>
          <w:sz w:val="24"/>
          <w:szCs w:val="24"/>
          <w:u w:val="single"/>
        </w:rPr>
        <w:t>VO hodnotí poskytovatel a výsledky VO hodnotí RVVI / Sekce VVI ÚV ČR</w:t>
      </w:r>
    </w:p>
    <w:p w14:paraId="062FE8A2" w14:textId="77777777" w:rsidR="00AC1C38" w:rsidRPr="00B03CAF" w:rsidRDefault="00C160C9" w:rsidP="00D175DC">
      <w:pPr>
        <w:pStyle w:val="Zkladntext"/>
        <w:spacing w:before="60" w:line="288" w:lineRule="auto"/>
        <w:ind w:left="425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Poskytovatel institucionální podpory na DKRVO hodnotí žádost VO o dotaci a</w:t>
      </w:r>
      <w:r w:rsidR="00615323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podklady pro poskytnutí podpory podle § 14 odst. 3 zákona č. 218/2000 Sb., kde hodnotí zejména účel dotace popsaný v DK</w:t>
      </w:r>
      <w:r w:rsidR="00533A97" w:rsidRPr="00B03CAF">
        <w:rPr>
          <w:rFonts w:ascii="Times New Roman" w:hAnsi="Times New Roman" w:cs="Times New Roman"/>
          <w:sz w:val="24"/>
          <w:szCs w:val="24"/>
        </w:rPr>
        <w:t>R</w:t>
      </w:r>
      <w:r w:rsidRPr="00B03CAF">
        <w:rPr>
          <w:rFonts w:ascii="Times New Roman" w:hAnsi="Times New Roman" w:cs="Times New Roman"/>
          <w:sz w:val="24"/>
          <w:szCs w:val="24"/>
        </w:rPr>
        <w:t>VO hodnocením „</w:t>
      </w:r>
      <w:r w:rsidRPr="005A21F1">
        <w:rPr>
          <w:rFonts w:ascii="Times New Roman" w:hAnsi="Times New Roman" w:cs="Times New Roman"/>
          <w:sz w:val="24"/>
          <w:szCs w:val="24"/>
          <w:lang w:val="en-GB"/>
        </w:rPr>
        <w:t>peer review</w:t>
      </w:r>
      <w:r w:rsidRPr="00B03CAF">
        <w:rPr>
          <w:rFonts w:ascii="Times New Roman" w:hAnsi="Times New Roman" w:cs="Times New Roman"/>
          <w:sz w:val="24"/>
          <w:szCs w:val="24"/>
        </w:rPr>
        <w:t>“ pomocí odborného poradního orgánu</w:t>
      </w:r>
      <w:r w:rsidR="000A7AFF" w:rsidRPr="00B03CAF">
        <w:rPr>
          <w:rFonts w:ascii="Times New Roman" w:hAnsi="Times New Roman" w:cs="Times New Roman"/>
          <w:sz w:val="24"/>
          <w:szCs w:val="24"/>
        </w:rPr>
        <w:t>.</w:t>
      </w:r>
      <w:r w:rsidRPr="00B03CAF">
        <w:rPr>
          <w:rFonts w:ascii="Times New Roman" w:hAnsi="Times New Roman" w:cs="Times New Roman"/>
          <w:sz w:val="24"/>
          <w:szCs w:val="24"/>
        </w:rPr>
        <w:t xml:space="preserve"> RVVI/</w:t>
      </w:r>
      <w:r w:rsidR="000A7AFF" w:rsidRPr="00B03CAF">
        <w:rPr>
          <w:rFonts w:ascii="Times New Roman" w:hAnsi="Times New Roman" w:cs="Times New Roman"/>
          <w:sz w:val="24"/>
          <w:szCs w:val="24"/>
        </w:rPr>
        <w:t xml:space="preserve"> ÚV ČR </w:t>
      </w:r>
      <w:r w:rsidRPr="00B03CAF">
        <w:rPr>
          <w:rFonts w:ascii="Times New Roman" w:hAnsi="Times New Roman" w:cs="Times New Roman"/>
          <w:sz w:val="24"/>
          <w:szCs w:val="24"/>
        </w:rPr>
        <w:t>zajišťuje zejména každoroční hodnocení výsledků VO s</w:t>
      </w:r>
      <w:r w:rsidR="00615323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 xml:space="preserve">využitím IS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podle § 35 odst. 2 písm.</w:t>
      </w:r>
      <w:r w:rsidR="00CD641D" w:rsidRPr="00B03CAF">
        <w:rPr>
          <w:rFonts w:ascii="Times New Roman" w:hAnsi="Times New Roman" w:cs="Times New Roman"/>
          <w:sz w:val="24"/>
          <w:szCs w:val="24"/>
        </w:rPr>
        <w:t xml:space="preserve"> d) a h) zákona č. 130/2002 Sb.</w:t>
      </w:r>
    </w:p>
    <w:p w14:paraId="76FC3164" w14:textId="77777777" w:rsidR="00AC1C38" w:rsidRPr="00B03CAF" w:rsidRDefault="007165ED" w:rsidP="00D175DC">
      <w:pPr>
        <w:pStyle w:val="Odstavecseseznamem"/>
        <w:numPr>
          <w:ilvl w:val="0"/>
          <w:numId w:val="16"/>
        </w:numPr>
        <w:tabs>
          <w:tab w:val="left" w:pos="473"/>
        </w:tabs>
        <w:spacing w:before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CAF">
        <w:rPr>
          <w:rFonts w:ascii="Times New Roman" w:hAnsi="Times New Roman" w:cs="Times New Roman"/>
          <w:sz w:val="24"/>
          <w:szCs w:val="24"/>
          <w:u w:val="single"/>
        </w:rPr>
        <w:t xml:space="preserve">Výše podpory na DKRVO pro poskytovatele je dána SR </w:t>
      </w:r>
      <w:proofErr w:type="spellStart"/>
      <w:r w:rsidRPr="00B03CAF">
        <w:rPr>
          <w:rFonts w:ascii="Times New Roman" w:hAnsi="Times New Roman" w:cs="Times New Roman"/>
          <w:sz w:val="24"/>
          <w:szCs w:val="24"/>
          <w:u w:val="single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  <w:u w:val="single"/>
        </w:rPr>
        <w:t xml:space="preserve"> na daný rok</w:t>
      </w:r>
    </w:p>
    <w:p w14:paraId="43FFBF6A" w14:textId="77777777" w:rsidR="000A7AFF" w:rsidRPr="00B03CAF" w:rsidRDefault="000A7AFF" w:rsidP="00D175DC">
      <w:pPr>
        <w:pStyle w:val="Zkladntext"/>
        <w:spacing w:before="60" w:line="288" w:lineRule="auto"/>
        <w:ind w:left="425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Výše podpory na DKRVO pro jednotlivé rozpočtové kapitoly je primárně dána výsledky jednání o</w:t>
      </w:r>
      <w:r w:rsidR="00533A97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návrhu státního rozpočtu na výzkum, vývoje a inovace, vycházející z</w:t>
      </w:r>
      <w:r w:rsidR="00615323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 xml:space="preserve">platné NP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, střednědobého rozpočtového výhledu atd., nikoliv pouze hodnocen</w:t>
      </w:r>
      <w:r w:rsidR="00AC4EC4" w:rsidRPr="00B03CAF">
        <w:rPr>
          <w:rFonts w:ascii="Times New Roman" w:hAnsi="Times New Roman" w:cs="Times New Roman"/>
          <w:sz w:val="24"/>
          <w:szCs w:val="24"/>
        </w:rPr>
        <w:t>ím výsledků VO prováděného RVVI</w:t>
      </w:r>
      <w:r w:rsidRPr="00B03CAF">
        <w:rPr>
          <w:rFonts w:ascii="Times New Roman" w:hAnsi="Times New Roman" w:cs="Times New Roman"/>
          <w:sz w:val="24"/>
          <w:szCs w:val="24"/>
        </w:rPr>
        <w:t xml:space="preserve">/ ÚV ČR. Hodnocení výsledků VO je podle § 5a odst. 2 písm. b) zákona č. 130/2002 Sb. jedním z podkladů pro přípravu prvního návrhu SR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. Vzhledem k odlišnému zaměření a účelu, ke kterému byly zřízeny VO v</w:t>
      </w:r>
      <w:r w:rsidR="005A21F1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kompetenci jednotlivých poskytovatelů, nelze hodnocení přímo promítat do návrhu SR</w:t>
      </w:r>
      <w:r w:rsidR="00492F1E" w:rsidRPr="00B03C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.</w:t>
      </w:r>
      <w:r w:rsidR="00C20DB4" w:rsidRPr="00B03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F2989" w14:textId="77777777" w:rsidR="00AC1C38" w:rsidRPr="00B03CAF" w:rsidRDefault="007165ED" w:rsidP="00D175DC">
      <w:pPr>
        <w:pStyle w:val="Odstavecseseznamem"/>
        <w:numPr>
          <w:ilvl w:val="0"/>
          <w:numId w:val="16"/>
        </w:numPr>
        <w:tabs>
          <w:tab w:val="left" w:pos="473"/>
        </w:tabs>
        <w:spacing w:before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  <w:u w:val="single"/>
        </w:rPr>
        <w:t>Pětiletý hodnot</w:t>
      </w:r>
      <w:r w:rsidR="005D1695" w:rsidRPr="00B03CAF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B03CAF">
        <w:rPr>
          <w:rFonts w:ascii="Times New Roman" w:hAnsi="Times New Roman" w:cs="Times New Roman"/>
          <w:sz w:val="24"/>
          <w:szCs w:val="24"/>
          <w:u w:val="single"/>
        </w:rPr>
        <w:t>cí cyklus</w:t>
      </w:r>
      <w:r w:rsidRPr="00B03CAF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  <w:u w:val="single"/>
        </w:rPr>
        <w:t>poskytovatelů</w:t>
      </w:r>
    </w:p>
    <w:p w14:paraId="6EC9596A" w14:textId="77777777" w:rsidR="00AC1C38" w:rsidRPr="00B03CAF" w:rsidRDefault="00C160C9" w:rsidP="00D175DC">
      <w:pPr>
        <w:pStyle w:val="Zkladntext"/>
        <w:spacing w:before="60" w:line="288" w:lineRule="auto"/>
        <w:ind w:left="425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Poskytovatel po zhodnocení DKRVO v roce 2018 specifikuje účel dotace, v dalších pěti letech sleduje jeho plnění s využitím hodnocení výsledků VO každoročně prováděného RVVI</w:t>
      </w:r>
      <w:r w:rsidR="002E3D2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/</w:t>
      </w:r>
      <w:r w:rsidR="002E3D25" w:rsidRPr="00B03CAF">
        <w:rPr>
          <w:rFonts w:ascii="Times New Roman" w:hAnsi="Times New Roman" w:cs="Times New Roman"/>
          <w:sz w:val="24"/>
          <w:szCs w:val="24"/>
        </w:rPr>
        <w:t xml:space="preserve"> ÚV ČR</w:t>
      </w:r>
      <w:r w:rsidRPr="00B03CAF">
        <w:rPr>
          <w:rFonts w:ascii="Times New Roman" w:hAnsi="Times New Roman" w:cs="Times New Roman"/>
          <w:sz w:val="24"/>
          <w:szCs w:val="24"/>
        </w:rPr>
        <w:t>. V roce 202</w:t>
      </w:r>
      <w:r w:rsidR="00533A97" w:rsidRPr="00B03CAF">
        <w:rPr>
          <w:rFonts w:ascii="Times New Roman" w:hAnsi="Times New Roman" w:cs="Times New Roman"/>
          <w:sz w:val="24"/>
          <w:szCs w:val="24"/>
        </w:rPr>
        <w:t>4</w:t>
      </w:r>
      <w:r w:rsidRPr="00B03CAF">
        <w:rPr>
          <w:rFonts w:ascii="Times New Roman" w:hAnsi="Times New Roman" w:cs="Times New Roman"/>
          <w:sz w:val="24"/>
          <w:szCs w:val="24"/>
        </w:rPr>
        <w:t xml:space="preserve"> vyhodnotí splnění předchozí DRKVO v letech 201</w:t>
      </w:r>
      <w:r w:rsidR="00606E6F" w:rsidRPr="00B03CAF">
        <w:rPr>
          <w:rFonts w:ascii="Times New Roman" w:hAnsi="Times New Roman" w:cs="Times New Roman"/>
          <w:sz w:val="24"/>
          <w:szCs w:val="24"/>
        </w:rPr>
        <w:t>9</w:t>
      </w:r>
      <w:r w:rsidRPr="00B03CAF">
        <w:rPr>
          <w:rFonts w:ascii="Times New Roman" w:hAnsi="Times New Roman" w:cs="Times New Roman"/>
          <w:sz w:val="24"/>
          <w:szCs w:val="24"/>
        </w:rPr>
        <w:t>–202</w:t>
      </w:r>
      <w:r w:rsidR="00606E6F" w:rsidRPr="00B03CAF">
        <w:rPr>
          <w:rFonts w:ascii="Times New Roman" w:hAnsi="Times New Roman" w:cs="Times New Roman"/>
          <w:sz w:val="24"/>
          <w:szCs w:val="24"/>
        </w:rPr>
        <w:t>3</w:t>
      </w:r>
      <w:r w:rsidRPr="00B03CAF">
        <w:rPr>
          <w:rFonts w:ascii="Times New Roman" w:hAnsi="Times New Roman" w:cs="Times New Roman"/>
          <w:sz w:val="24"/>
          <w:szCs w:val="24"/>
        </w:rPr>
        <w:t>. Výsledky vstupního a závěrečného hodnocení poskytovatel zveřejní.</w:t>
      </w:r>
    </w:p>
    <w:p w14:paraId="3D781FE2" w14:textId="77777777" w:rsidR="000F3B0C" w:rsidRPr="00B03CAF" w:rsidRDefault="000F3B0C" w:rsidP="00D175DC">
      <w:pPr>
        <w:pStyle w:val="Odstavecseseznamem"/>
        <w:numPr>
          <w:ilvl w:val="0"/>
          <w:numId w:val="16"/>
        </w:numPr>
        <w:tabs>
          <w:tab w:val="left" w:pos="473"/>
        </w:tabs>
        <w:spacing w:before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CAF">
        <w:rPr>
          <w:rFonts w:ascii="Times New Roman" w:hAnsi="Times New Roman" w:cs="Times New Roman"/>
          <w:sz w:val="24"/>
          <w:szCs w:val="24"/>
          <w:u w:val="single"/>
        </w:rPr>
        <w:t xml:space="preserve">Výchozí stav podpory a jeho změny </w:t>
      </w:r>
    </w:p>
    <w:p w14:paraId="446BFBFD" w14:textId="77777777" w:rsidR="00C160C9" w:rsidRPr="00B03CAF" w:rsidRDefault="000F3B0C" w:rsidP="00D175DC">
      <w:pPr>
        <w:pStyle w:val="Zkladntext"/>
        <w:spacing w:before="60" w:line="288" w:lineRule="auto"/>
        <w:ind w:left="425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Za předpokladu, že daná VO bude uvedena v Seznamu výzkumných organizací podle § 33a zákona č. 130/2002 Sb., bude zhodnocena podle M17+ specifikované poskytovatelem, který může výchozí podporu upravit maximálně o -5 / + 10 % ročně</w:t>
      </w:r>
      <w:r w:rsidR="00C47820"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03CAF">
        <w:rPr>
          <w:rFonts w:ascii="Times New Roman" w:hAnsi="Times New Roman" w:cs="Times New Roman"/>
          <w:sz w:val="24"/>
          <w:szCs w:val="24"/>
        </w:rPr>
        <w:t>. Rozšíření počtu podporovaných VO nezakládá nárok na navýšení podpory na DKRVO jeho rozpočtové kapitoly.</w:t>
      </w:r>
    </w:p>
    <w:p w14:paraId="7DAEFF69" w14:textId="77777777" w:rsidR="00C160C9" w:rsidRPr="00B03CAF" w:rsidRDefault="00C160C9" w:rsidP="00D175DC">
      <w:pPr>
        <w:pStyle w:val="Odstavecseseznamem"/>
        <w:numPr>
          <w:ilvl w:val="0"/>
          <w:numId w:val="16"/>
        </w:numPr>
        <w:tabs>
          <w:tab w:val="left" w:pos="473"/>
        </w:tabs>
        <w:spacing w:before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CAF">
        <w:rPr>
          <w:rFonts w:ascii="Times New Roman" w:hAnsi="Times New Roman" w:cs="Times New Roman"/>
          <w:sz w:val="24"/>
          <w:szCs w:val="24"/>
          <w:u w:val="single"/>
        </w:rPr>
        <w:t>Výsledky hodnocení poskytovatelů slouží primárně k zaměření rozvoje dané VO</w:t>
      </w:r>
    </w:p>
    <w:p w14:paraId="3D894B91" w14:textId="77777777" w:rsidR="00AC1C38" w:rsidRPr="00B03CAF" w:rsidRDefault="00C160C9" w:rsidP="00D175DC">
      <w:pPr>
        <w:pStyle w:val="Zkladntext"/>
        <w:spacing w:before="60" w:line="288" w:lineRule="auto"/>
        <w:ind w:left="425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 případě, že DKRVO není při hodnocení poskytovatelem schválen, musí ji příslušná VO přepracovat podle připomínek z hodnocení a musí být poskytovatelem znovu zhodnocena. Teprve v případě opakovaného neschválení této koncepce poskytovatel přikročí ke krácení výše podpory odpovídajícím způsobem.</w:t>
      </w:r>
      <w:r w:rsidR="00C20DB4" w:rsidRPr="00B03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4CD38" w14:textId="77777777" w:rsidR="00AC1C38" w:rsidRPr="00B03CAF" w:rsidRDefault="007165ED" w:rsidP="00D175DC">
      <w:pPr>
        <w:pStyle w:val="Odstavecseseznamem"/>
        <w:numPr>
          <w:ilvl w:val="0"/>
          <w:numId w:val="16"/>
        </w:numPr>
        <w:tabs>
          <w:tab w:val="left" w:pos="473"/>
        </w:tabs>
        <w:spacing w:before="120" w:line="288" w:lineRule="auto"/>
        <w:ind w:left="470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CAF">
        <w:rPr>
          <w:rFonts w:ascii="Times New Roman" w:hAnsi="Times New Roman" w:cs="Times New Roman"/>
          <w:sz w:val="24"/>
          <w:szCs w:val="24"/>
          <w:u w:val="single"/>
        </w:rPr>
        <w:t>Postup při neprovedení hodnocení</w:t>
      </w:r>
    </w:p>
    <w:p w14:paraId="39E1CB7D" w14:textId="77777777" w:rsidR="00AC1C38" w:rsidRPr="00B03CAF" w:rsidRDefault="007165ED" w:rsidP="00D175DC">
      <w:pPr>
        <w:pStyle w:val="Zkladntext"/>
        <w:spacing w:before="60" w:line="288" w:lineRule="auto"/>
        <w:ind w:left="425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Pokud nebude z jakéhokoliv důvodu hodnocení RVVI/ ÚV ČR nebo poskytovatelem provedeno, platí výsledky posledního provedeného hodnocení.</w:t>
      </w:r>
      <w:r w:rsidR="0078269B" w:rsidRPr="00B03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854B3" w14:textId="77777777" w:rsidR="00BD6F6B" w:rsidRPr="00B03CAF" w:rsidRDefault="00BD6F6B" w:rsidP="00D175DC">
      <w:pPr>
        <w:pStyle w:val="Nadpis1"/>
        <w:keepNext/>
        <w:widowControl/>
        <w:numPr>
          <w:ilvl w:val="0"/>
          <w:numId w:val="17"/>
        </w:numPr>
        <w:tabs>
          <w:tab w:val="left" w:pos="426"/>
        </w:tabs>
        <w:spacing w:before="24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bookmarkStart w:id="14" w:name="_Toc506490090"/>
      <w:bookmarkStart w:id="15" w:name="_Toc506628253"/>
      <w:bookmarkStart w:id="16" w:name="_Toc506628351"/>
      <w:bookmarkStart w:id="17" w:name="_Toc506634736"/>
      <w:bookmarkStart w:id="18" w:name="_Toc506640735"/>
      <w:bookmarkStart w:id="19" w:name="_Toc508014532"/>
      <w:r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Postup při hodnocení VO MK</w:t>
      </w:r>
      <w:bookmarkEnd w:id="14"/>
      <w:bookmarkEnd w:id="15"/>
      <w:bookmarkEnd w:id="16"/>
      <w:bookmarkEnd w:id="17"/>
      <w:bookmarkEnd w:id="18"/>
      <w:bookmarkEnd w:id="19"/>
    </w:p>
    <w:p w14:paraId="3FE62C25" w14:textId="77777777" w:rsidR="00AC1C38" w:rsidRPr="00B03CAF" w:rsidRDefault="006C1B1B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20" w:name="_Toc506490091"/>
      <w:bookmarkStart w:id="21" w:name="_Toc506628254"/>
      <w:bookmarkStart w:id="22" w:name="_Toc506628352"/>
      <w:bookmarkStart w:id="23" w:name="_Toc506634737"/>
      <w:bookmarkStart w:id="24" w:name="_Toc506640736"/>
      <w:bookmarkStart w:id="25" w:name="_Toc508014533"/>
      <w:r w:rsidRPr="00B03CAF">
        <w:rPr>
          <w:rFonts w:ascii="Times New Roman" w:hAnsi="Times New Roman" w:cs="Times New Roman"/>
          <w:color w:val="006FC0"/>
        </w:rPr>
        <w:t xml:space="preserve">III. </w:t>
      </w:r>
      <w:r w:rsidR="007165ED" w:rsidRPr="00B03CAF">
        <w:rPr>
          <w:rFonts w:ascii="Times New Roman" w:hAnsi="Times New Roman" w:cs="Times New Roman"/>
          <w:color w:val="006FC0"/>
        </w:rPr>
        <w:t>1. Hodnocené organizace</w:t>
      </w:r>
      <w:bookmarkEnd w:id="20"/>
      <w:bookmarkEnd w:id="21"/>
      <w:bookmarkEnd w:id="22"/>
      <w:bookmarkEnd w:id="23"/>
      <w:bookmarkEnd w:id="24"/>
      <w:bookmarkEnd w:id="25"/>
    </w:p>
    <w:p w14:paraId="7C386E77" w14:textId="77777777" w:rsidR="00AC1C38" w:rsidRPr="00B03CAF" w:rsidRDefault="003C23A3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7165ED" w:rsidRPr="00B03CAF">
        <w:rPr>
          <w:rFonts w:ascii="Times New Roman" w:hAnsi="Times New Roman" w:cs="Times New Roman"/>
          <w:sz w:val="24"/>
          <w:szCs w:val="24"/>
        </w:rPr>
        <w:t>hodnotí všechny VO, které splní následující podmínky:</w:t>
      </w:r>
    </w:p>
    <w:p w14:paraId="1BF2C212" w14:textId="77777777" w:rsidR="00ED3E55" w:rsidRPr="00B03CAF" w:rsidRDefault="00ED3E55" w:rsidP="00ED3E55">
      <w:pPr>
        <w:pStyle w:val="Odstavecseseznamem"/>
        <w:numPr>
          <w:ilvl w:val="0"/>
          <w:numId w:val="15"/>
        </w:numPr>
        <w:spacing w:after="120" w:line="288" w:lineRule="auto"/>
        <w:ind w:left="1134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jsou státní příspěvkovou organizací, zřizovanou MK a spadají do působnosti MK podle § 4 odst. 2 písm. a) zákona č. 130/2002 Sb.,</w:t>
      </w:r>
    </w:p>
    <w:p w14:paraId="4B0BE350" w14:textId="1E0C6A47" w:rsidR="00AC1C38" w:rsidRPr="00B03CAF" w:rsidRDefault="007165ED" w:rsidP="00D175DC">
      <w:pPr>
        <w:pStyle w:val="Odstavecseseznamem"/>
        <w:numPr>
          <w:ilvl w:val="0"/>
          <w:numId w:val="15"/>
        </w:numPr>
        <w:spacing w:after="120" w:line="288" w:lineRule="auto"/>
        <w:ind w:left="1134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jsou uvedeny v informačním systému veřejné správy „Seznam výzkumných organizací“, jehož správcem je MŠMT podle § 33a zákona č.</w:t>
      </w:r>
      <w:r w:rsidR="00E90AD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130/2002 Sb.</w:t>
      </w:r>
      <w:r w:rsidR="00C72AAD"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940CE3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221C4570" w14:textId="39512280" w:rsidR="003F435B" w:rsidRPr="00B03CAF" w:rsidRDefault="003F435B" w:rsidP="00D175DC">
      <w:pPr>
        <w:pStyle w:val="Odstavecseseznamem"/>
        <w:numPr>
          <w:ilvl w:val="0"/>
          <w:numId w:val="15"/>
        </w:numPr>
        <w:spacing w:after="120" w:line="288" w:lineRule="auto"/>
        <w:ind w:left="1134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splní kritérium souladu podpory s evropskými pravidly pro podporu VO, </w:t>
      </w:r>
      <w:r w:rsidR="00B96F5B" w:rsidRPr="00B03CAF">
        <w:rPr>
          <w:rFonts w:ascii="Times New Roman" w:hAnsi="Times New Roman" w:cs="Times New Roman"/>
          <w:sz w:val="24"/>
          <w:szCs w:val="24"/>
        </w:rPr>
        <w:t xml:space="preserve">stanovenými </w:t>
      </w:r>
      <w:r w:rsidRPr="00B03CAF">
        <w:rPr>
          <w:rFonts w:ascii="Times New Roman" w:hAnsi="Times New Roman" w:cs="Times New Roman"/>
          <w:sz w:val="24"/>
          <w:szCs w:val="24"/>
        </w:rPr>
        <w:t>zejména Rámcem pro státní podporu výzkumu, vývoje a inovací (2014/C 198/01),</w:t>
      </w:r>
      <w:r w:rsidR="00D06EEA">
        <w:rPr>
          <w:rFonts w:ascii="Times New Roman" w:hAnsi="Times New Roman" w:cs="Times New Roman"/>
          <w:sz w:val="24"/>
          <w:szCs w:val="24"/>
        </w:rPr>
        <w:t xml:space="preserve"> </w:t>
      </w:r>
      <w:r w:rsidR="00F12FBB">
        <w:rPr>
          <w:rFonts w:ascii="Times New Roman" w:hAnsi="Times New Roman" w:cs="Times New Roman"/>
          <w:sz w:val="24"/>
          <w:szCs w:val="24"/>
        </w:rPr>
        <w:t>(</w:t>
      </w:r>
      <w:r w:rsidR="00D06EEA">
        <w:rPr>
          <w:rFonts w:ascii="Times New Roman" w:hAnsi="Times New Roman" w:cs="Times New Roman"/>
          <w:sz w:val="24"/>
          <w:szCs w:val="24"/>
        </w:rPr>
        <w:t>dále jen „Rámec“</w:t>
      </w:r>
      <w:r w:rsidR="00F12FBB">
        <w:rPr>
          <w:rFonts w:ascii="Times New Roman" w:hAnsi="Times New Roman" w:cs="Times New Roman"/>
          <w:sz w:val="24"/>
          <w:szCs w:val="24"/>
        </w:rPr>
        <w:t>)</w:t>
      </w:r>
      <w:r w:rsidR="00D06EEA">
        <w:rPr>
          <w:rFonts w:ascii="Times New Roman" w:hAnsi="Times New Roman" w:cs="Times New Roman"/>
          <w:sz w:val="24"/>
          <w:szCs w:val="24"/>
        </w:rPr>
        <w:t>,</w:t>
      </w:r>
    </w:p>
    <w:p w14:paraId="31A09734" w14:textId="77777777" w:rsidR="00AC1C38" w:rsidRPr="00B03CAF" w:rsidRDefault="007165ED" w:rsidP="00D175DC">
      <w:pPr>
        <w:pStyle w:val="Odstavecseseznamem"/>
        <w:numPr>
          <w:ilvl w:val="0"/>
          <w:numId w:val="15"/>
        </w:numPr>
        <w:spacing w:after="120" w:line="288" w:lineRule="auto"/>
        <w:ind w:left="1134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předloží všechny podklady úplné a ve stanoveném termínu.</w:t>
      </w:r>
    </w:p>
    <w:p w14:paraId="78D58499" w14:textId="37F71864" w:rsidR="00AC1C38" w:rsidRPr="00B03CAF" w:rsidRDefault="007165ED" w:rsidP="00D175DC">
      <w:pPr>
        <w:pStyle w:val="Zkladntext"/>
        <w:spacing w:before="120" w:after="120" w:line="288" w:lineRule="auto"/>
        <w:ind w:left="709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Vzhledem k tomu, že základem pro výpočet výše IP </w:t>
      </w:r>
      <w:r w:rsidR="00E90ADF">
        <w:rPr>
          <w:rFonts w:ascii="Times New Roman" w:hAnsi="Times New Roman" w:cs="Times New Roman"/>
          <w:sz w:val="24"/>
          <w:szCs w:val="24"/>
        </w:rPr>
        <w:t xml:space="preserve">DKRVO pro VO MK je </w:t>
      </w:r>
      <w:r w:rsidRPr="00B03CAF">
        <w:rPr>
          <w:rFonts w:ascii="Times New Roman" w:hAnsi="Times New Roman" w:cs="Times New Roman"/>
          <w:sz w:val="24"/>
          <w:szCs w:val="24"/>
        </w:rPr>
        <w:t xml:space="preserve">rok </w:t>
      </w:r>
      <w:r w:rsidR="00756CF6" w:rsidRPr="00B03CAF">
        <w:rPr>
          <w:rFonts w:ascii="Times New Roman" w:hAnsi="Times New Roman" w:cs="Times New Roman"/>
          <w:sz w:val="24"/>
          <w:szCs w:val="24"/>
        </w:rPr>
        <w:t>201</w:t>
      </w:r>
      <w:r w:rsidR="000F730B" w:rsidRPr="00B03CAF">
        <w:rPr>
          <w:rFonts w:ascii="Times New Roman" w:hAnsi="Times New Roman" w:cs="Times New Roman"/>
          <w:sz w:val="24"/>
          <w:szCs w:val="24"/>
        </w:rPr>
        <w:t>8</w:t>
      </w:r>
      <w:r w:rsidRPr="00B03CAF">
        <w:rPr>
          <w:rFonts w:ascii="Times New Roman" w:hAnsi="Times New Roman" w:cs="Times New Roman"/>
          <w:sz w:val="24"/>
          <w:szCs w:val="24"/>
        </w:rPr>
        <w:t>, mohou VO, které nebyly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v roce </w:t>
      </w:r>
      <w:r w:rsidR="002A2AE4" w:rsidRPr="00B03CAF">
        <w:rPr>
          <w:rFonts w:ascii="Times New Roman" w:hAnsi="Times New Roman" w:cs="Times New Roman"/>
          <w:sz w:val="24"/>
          <w:szCs w:val="24"/>
        </w:rPr>
        <w:t>201</w:t>
      </w:r>
      <w:r w:rsidR="000F730B" w:rsidRPr="00B03CAF">
        <w:rPr>
          <w:rFonts w:ascii="Times New Roman" w:hAnsi="Times New Roman" w:cs="Times New Roman"/>
          <w:sz w:val="24"/>
          <w:szCs w:val="24"/>
        </w:rPr>
        <w:t>8</w:t>
      </w:r>
      <w:r w:rsidR="002A2AE4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podporovány, získat podporu pouze v</w:t>
      </w:r>
      <w:r w:rsidR="00E90AD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 xml:space="preserve">případě, že splňují všechny výše uvedené podmínky, jsou </w:t>
      </w:r>
      <w:r w:rsidR="002A2AE4" w:rsidRPr="00B03CAF">
        <w:rPr>
          <w:rFonts w:ascii="Times New Roman" w:hAnsi="Times New Roman" w:cs="Times New Roman"/>
          <w:sz w:val="24"/>
          <w:szCs w:val="24"/>
        </w:rPr>
        <w:t>MK</w:t>
      </w:r>
      <w:r w:rsidR="002A2AE4"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kladně</w:t>
      </w:r>
      <w:r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zhodnoceny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a</w:t>
      </w:r>
      <w:r w:rsidR="00E90AD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současně</w:t>
      </w:r>
      <w:r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96F5B" w:rsidRPr="00B03CAF">
        <w:rPr>
          <w:rFonts w:ascii="Times New Roman" w:hAnsi="Times New Roman" w:cs="Times New Roman"/>
          <w:sz w:val="24"/>
          <w:szCs w:val="24"/>
        </w:rPr>
        <w:t>bude</w:t>
      </w:r>
      <w:r w:rsidR="00B96F5B"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A2AE4" w:rsidRPr="00B03CAF">
        <w:rPr>
          <w:rFonts w:ascii="Times New Roman" w:hAnsi="Times New Roman" w:cs="Times New Roman"/>
          <w:sz w:val="24"/>
          <w:szCs w:val="24"/>
        </w:rPr>
        <w:t>MK</w:t>
      </w:r>
      <w:r w:rsidR="002A2AE4"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013EE">
        <w:rPr>
          <w:rFonts w:ascii="Times New Roman" w:hAnsi="Times New Roman" w:cs="Times New Roman"/>
          <w:spacing w:val="-9"/>
          <w:sz w:val="24"/>
          <w:szCs w:val="24"/>
        </w:rPr>
        <w:t xml:space="preserve">mít </w:t>
      </w:r>
      <w:r w:rsidRPr="00B03CAF">
        <w:rPr>
          <w:rFonts w:ascii="Times New Roman" w:hAnsi="Times New Roman" w:cs="Times New Roman"/>
          <w:sz w:val="24"/>
          <w:szCs w:val="24"/>
        </w:rPr>
        <w:t>pro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jejich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podporu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ve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své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kapitole</w:t>
      </w:r>
      <w:r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na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příslušné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období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finanční zdroje (rozšíření počtu podporovaných VO nezakládá </w:t>
      </w:r>
      <w:r w:rsidR="00B96F5B" w:rsidRPr="00B03CAF">
        <w:rPr>
          <w:rFonts w:ascii="Times New Roman" w:hAnsi="Times New Roman" w:cs="Times New Roman"/>
          <w:sz w:val="24"/>
          <w:szCs w:val="24"/>
        </w:rPr>
        <w:t xml:space="preserve">podle M17+ </w:t>
      </w:r>
      <w:r w:rsidRPr="00B03CAF">
        <w:rPr>
          <w:rFonts w:ascii="Times New Roman" w:hAnsi="Times New Roman" w:cs="Times New Roman"/>
          <w:sz w:val="24"/>
          <w:szCs w:val="24"/>
        </w:rPr>
        <w:t xml:space="preserve">nárok na zvýšení podpory na DKRVO jeho rozpočtové kapitoly </w:t>
      </w:r>
      <w:r w:rsidR="002A2AE4" w:rsidRPr="00B03CAF">
        <w:rPr>
          <w:rFonts w:ascii="Times New Roman" w:hAnsi="Times New Roman" w:cs="Times New Roman"/>
          <w:sz w:val="24"/>
          <w:szCs w:val="24"/>
        </w:rPr>
        <w:t>MK</w:t>
      </w:r>
      <w:r w:rsidRPr="00B03CAF">
        <w:rPr>
          <w:rFonts w:ascii="Times New Roman" w:hAnsi="Times New Roman" w:cs="Times New Roman"/>
          <w:sz w:val="24"/>
          <w:szCs w:val="24"/>
        </w:rPr>
        <w:t>).</w:t>
      </w:r>
    </w:p>
    <w:p w14:paraId="324CD233" w14:textId="77777777" w:rsidR="00AC1C38" w:rsidRPr="00B03CAF" w:rsidRDefault="006C1B1B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26" w:name="_Toc506490092"/>
      <w:bookmarkStart w:id="27" w:name="_Toc506628255"/>
      <w:bookmarkStart w:id="28" w:name="_Toc506628353"/>
      <w:bookmarkStart w:id="29" w:name="_Toc506634738"/>
      <w:bookmarkStart w:id="30" w:name="_Toc506640737"/>
      <w:bookmarkStart w:id="31" w:name="_Toc508014534"/>
      <w:r w:rsidRPr="00B03CAF">
        <w:rPr>
          <w:rFonts w:ascii="Times New Roman" w:hAnsi="Times New Roman" w:cs="Times New Roman"/>
          <w:color w:val="006FC0"/>
        </w:rPr>
        <w:t xml:space="preserve">III. </w:t>
      </w:r>
      <w:r w:rsidR="007165ED" w:rsidRPr="00B03CAF">
        <w:rPr>
          <w:rFonts w:ascii="Times New Roman" w:hAnsi="Times New Roman" w:cs="Times New Roman"/>
          <w:color w:val="006FC0"/>
        </w:rPr>
        <w:t xml:space="preserve">2. </w:t>
      </w:r>
      <w:r w:rsidR="00F13D5E" w:rsidRPr="00B03CAF">
        <w:rPr>
          <w:rFonts w:ascii="Times New Roman" w:hAnsi="Times New Roman" w:cs="Times New Roman"/>
          <w:color w:val="006FC0"/>
        </w:rPr>
        <w:t xml:space="preserve">Cykly </w:t>
      </w:r>
      <w:r w:rsidR="007165ED" w:rsidRPr="00B03CAF">
        <w:rPr>
          <w:rFonts w:ascii="Times New Roman" w:hAnsi="Times New Roman" w:cs="Times New Roman"/>
          <w:color w:val="006FC0"/>
        </w:rPr>
        <w:t>hodnocení</w:t>
      </w:r>
      <w:bookmarkEnd w:id="26"/>
      <w:bookmarkEnd w:id="27"/>
      <w:bookmarkEnd w:id="28"/>
      <w:bookmarkEnd w:id="29"/>
      <w:bookmarkEnd w:id="30"/>
      <w:bookmarkEnd w:id="31"/>
    </w:p>
    <w:p w14:paraId="4828C8AA" w14:textId="77777777" w:rsidR="00AC1C38" w:rsidRPr="00B03CAF" w:rsidRDefault="007165ED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Hodnocení VO probíhá v pětiletých cyklech, ve kterých je vždy provedeno:</w:t>
      </w:r>
    </w:p>
    <w:p w14:paraId="5FA70F4D" w14:textId="77777777" w:rsidR="00AC1C38" w:rsidRPr="00B03CAF" w:rsidRDefault="007165ED" w:rsidP="00D175DC">
      <w:pPr>
        <w:pStyle w:val="Odstavecseseznamem"/>
        <w:numPr>
          <w:ilvl w:val="0"/>
          <w:numId w:val="30"/>
        </w:numPr>
        <w:spacing w:after="120" w:line="288" w:lineRule="auto"/>
        <w:ind w:left="1134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vstupní hodnocení pro stanovení oprávněných příjemců a výše podpory na následující pětileté období</w:t>
      </w:r>
      <w:r w:rsidR="00D36C5F"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Pr="00B03CAF">
        <w:rPr>
          <w:rFonts w:ascii="Times New Roman" w:hAnsi="Times New Roman" w:cs="Times New Roman"/>
          <w:sz w:val="24"/>
          <w:szCs w:val="24"/>
        </w:rPr>
        <w:t>(viz část IV. této metodiky)</w:t>
      </w:r>
      <w:r w:rsidR="00F13D5E" w:rsidRPr="00B03CAF">
        <w:rPr>
          <w:rFonts w:ascii="Times New Roman" w:hAnsi="Times New Roman" w:cs="Times New Roman"/>
          <w:sz w:val="24"/>
          <w:szCs w:val="24"/>
        </w:rPr>
        <w:t>, které poprvé proběhne u</w:t>
      </w:r>
      <w:r w:rsidR="00E90ADF">
        <w:rPr>
          <w:rFonts w:ascii="Times New Roman" w:hAnsi="Times New Roman" w:cs="Times New Roman"/>
          <w:sz w:val="24"/>
          <w:szCs w:val="24"/>
        </w:rPr>
        <w:t> </w:t>
      </w:r>
      <w:r w:rsidR="00F13D5E" w:rsidRPr="00B03CAF">
        <w:rPr>
          <w:rFonts w:ascii="Times New Roman" w:hAnsi="Times New Roman" w:cs="Times New Roman"/>
          <w:sz w:val="24"/>
          <w:szCs w:val="24"/>
        </w:rPr>
        <w:t>VO MK v r.</w:t>
      </w:r>
      <w:r w:rsidR="00615323" w:rsidRPr="00B03CAF">
        <w:rPr>
          <w:rFonts w:ascii="Times New Roman" w:hAnsi="Times New Roman" w:cs="Times New Roman"/>
          <w:sz w:val="24"/>
          <w:szCs w:val="24"/>
        </w:rPr>
        <w:t> </w:t>
      </w:r>
      <w:r w:rsidR="00F13D5E" w:rsidRPr="00B03CAF">
        <w:rPr>
          <w:rFonts w:ascii="Times New Roman" w:hAnsi="Times New Roman" w:cs="Times New Roman"/>
          <w:sz w:val="24"/>
          <w:szCs w:val="24"/>
        </w:rPr>
        <w:t>2018</w:t>
      </w:r>
      <w:r w:rsidRPr="00B03CAF">
        <w:rPr>
          <w:rFonts w:ascii="Times New Roman" w:hAnsi="Times New Roman" w:cs="Times New Roman"/>
          <w:sz w:val="24"/>
          <w:szCs w:val="24"/>
        </w:rPr>
        <w:t xml:space="preserve">; na základě tohoto hodnocení vydá </w:t>
      </w:r>
      <w:r w:rsidR="001E5FB4"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Pr="00B03CAF">
        <w:rPr>
          <w:rFonts w:ascii="Times New Roman" w:hAnsi="Times New Roman" w:cs="Times New Roman"/>
          <w:sz w:val="24"/>
          <w:szCs w:val="24"/>
        </w:rPr>
        <w:t>rozhodnutí o poskytnutí IP DKRVO na následujících 5 let</w:t>
      </w:r>
      <w:r w:rsidR="0066053B" w:rsidRPr="00B03CAF">
        <w:rPr>
          <w:rFonts w:ascii="Times New Roman" w:hAnsi="Times New Roman" w:cs="Times New Roman"/>
          <w:sz w:val="24"/>
          <w:szCs w:val="24"/>
        </w:rPr>
        <w:t xml:space="preserve"> a jeho odůvodnění</w:t>
      </w:r>
      <w:r w:rsidRPr="00B03CAF">
        <w:rPr>
          <w:rFonts w:ascii="Times New Roman" w:hAnsi="Times New Roman" w:cs="Times New Roman"/>
          <w:sz w:val="24"/>
          <w:szCs w:val="24"/>
        </w:rPr>
        <w:t>, které na svých webových stránkách zveřejní</w:t>
      </w:r>
      <w:r w:rsidR="00BD3E1E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2702EC3E" w14:textId="77777777" w:rsidR="00AC1C38" w:rsidRPr="00B03CAF" w:rsidRDefault="007165ED" w:rsidP="00D175DC">
      <w:pPr>
        <w:pStyle w:val="Odstavecseseznamem"/>
        <w:numPr>
          <w:ilvl w:val="0"/>
          <w:numId w:val="30"/>
        </w:numPr>
        <w:spacing w:after="120" w:line="288" w:lineRule="auto"/>
        <w:ind w:left="1134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průběžné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hodnocení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</w:t>
      </w:r>
      <w:r w:rsidR="00F13D5E" w:rsidRPr="00B03CAF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="006B1F8B" w:rsidRPr="00B03CAF">
        <w:rPr>
          <w:rFonts w:ascii="Times New Roman" w:hAnsi="Times New Roman" w:cs="Times New Roman"/>
          <w:sz w:val="24"/>
          <w:szCs w:val="24"/>
        </w:rPr>
        <w:t xml:space="preserve">letech </w:t>
      </w:r>
      <w:r w:rsidR="00F13D5E" w:rsidRPr="00B03CAF">
        <w:rPr>
          <w:rFonts w:ascii="Times New Roman" w:hAnsi="Times New Roman" w:cs="Times New Roman"/>
          <w:sz w:val="24"/>
          <w:szCs w:val="24"/>
        </w:rPr>
        <w:t>pětiletého období</w:t>
      </w:r>
      <w:r w:rsidRPr="00B03CAF">
        <w:rPr>
          <w:rFonts w:ascii="Times New Roman" w:hAnsi="Times New Roman" w:cs="Times New Roman"/>
          <w:sz w:val="24"/>
          <w:szCs w:val="24"/>
        </w:rPr>
        <w:t>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kter</w:t>
      </w:r>
      <w:r w:rsidR="006B1F8B" w:rsidRPr="00B03CAF">
        <w:rPr>
          <w:rFonts w:ascii="Times New Roman" w:hAnsi="Times New Roman" w:cs="Times New Roman"/>
          <w:sz w:val="24"/>
          <w:szCs w:val="24"/>
        </w:rPr>
        <w:t xml:space="preserve">ých </w:t>
      </w:r>
      <w:r w:rsidRPr="00B03CAF">
        <w:rPr>
          <w:rFonts w:ascii="Times New Roman" w:hAnsi="Times New Roman" w:cs="Times New Roman"/>
          <w:sz w:val="24"/>
          <w:szCs w:val="24"/>
        </w:rPr>
        <w:t>je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VO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poskytnuta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IP</w:t>
      </w:r>
      <w:r w:rsidR="00E90ADF">
        <w:rPr>
          <w:rFonts w:ascii="Times New Roman" w:hAnsi="Times New Roman" w:cs="Times New Roman"/>
          <w:sz w:val="24"/>
          <w:szCs w:val="24"/>
        </w:rPr>
        <w:t xml:space="preserve"> DKRVO</w:t>
      </w:r>
      <w:r w:rsidR="00436E3F"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="00F13D5E" w:rsidRPr="00B03CAF">
        <w:rPr>
          <w:rFonts w:ascii="Times New Roman" w:hAnsi="Times New Roman" w:cs="Times New Roman"/>
          <w:sz w:val="24"/>
          <w:szCs w:val="24"/>
        </w:rPr>
        <w:t>které poprvé proběhne u VO MK v letech 2019 – 2023 (viz část V.</w:t>
      </w:r>
      <w:r w:rsidR="0057686A" w:rsidRPr="00B03CAF">
        <w:rPr>
          <w:rFonts w:ascii="Times New Roman" w:hAnsi="Times New Roman" w:cs="Times New Roman"/>
          <w:sz w:val="24"/>
          <w:szCs w:val="24"/>
        </w:rPr>
        <w:t> </w:t>
      </w:r>
      <w:r w:rsidR="00F13D5E" w:rsidRPr="00B03CAF">
        <w:rPr>
          <w:rFonts w:ascii="Times New Roman" w:hAnsi="Times New Roman" w:cs="Times New Roman"/>
          <w:sz w:val="24"/>
          <w:szCs w:val="24"/>
        </w:rPr>
        <w:t xml:space="preserve">této metodiky) a </w:t>
      </w:r>
      <w:r w:rsidR="00436E3F" w:rsidRPr="00B03CAF">
        <w:rPr>
          <w:rFonts w:ascii="Times New Roman" w:hAnsi="Times New Roman" w:cs="Times New Roman"/>
          <w:sz w:val="24"/>
          <w:szCs w:val="24"/>
        </w:rPr>
        <w:t>které zhodnotí průběžné plnění koncepce včetně případných doporučení poskytovateli</w:t>
      </w:r>
      <w:r w:rsidR="00BD3E1E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362DD640" w14:textId="77777777" w:rsidR="00AC1C38" w:rsidRPr="00B03CAF" w:rsidRDefault="007165ED" w:rsidP="00D175DC">
      <w:pPr>
        <w:pStyle w:val="Odstavecseseznamem"/>
        <w:numPr>
          <w:ilvl w:val="0"/>
          <w:numId w:val="30"/>
        </w:numPr>
        <w:spacing w:after="120" w:line="288" w:lineRule="auto"/>
        <w:ind w:left="1134" w:right="1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závěrečné hodnocení </w:t>
      </w:r>
      <w:r w:rsidR="00F13D5E" w:rsidRPr="00B03CAF">
        <w:rPr>
          <w:rFonts w:ascii="Times New Roman" w:hAnsi="Times New Roman" w:cs="Times New Roman"/>
          <w:sz w:val="24"/>
          <w:szCs w:val="24"/>
        </w:rPr>
        <w:t>v roce</w:t>
      </w:r>
      <w:r w:rsidR="006B1F8B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následující</w:t>
      </w:r>
      <w:r w:rsidR="00F13D5E" w:rsidRPr="00B03CAF">
        <w:rPr>
          <w:rFonts w:ascii="Times New Roman" w:hAnsi="Times New Roman" w:cs="Times New Roman"/>
          <w:sz w:val="24"/>
          <w:szCs w:val="24"/>
        </w:rPr>
        <w:t>m</w:t>
      </w:r>
      <w:r w:rsidRPr="00B03CAF">
        <w:rPr>
          <w:rFonts w:ascii="Times New Roman" w:hAnsi="Times New Roman" w:cs="Times New Roman"/>
          <w:sz w:val="24"/>
          <w:szCs w:val="24"/>
        </w:rPr>
        <w:t xml:space="preserve"> kalendářní rok po ukončení poskytování IP v daném pětiletém cyklu</w:t>
      </w:r>
      <w:r w:rsidR="00F13D5E" w:rsidRPr="00B03CAF">
        <w:rPr>
          <w:rFonts w:ascii="Times New Roman" w:hAnsi="Times New Roman" w:cs="Times New Roman"/>
          <w:sz w:val="24"/>
          <w:szCs w:val="24"/>
        </w:rPr>
        <w:t xml:space="preserve">, které poprvé proběhne u VO MK v r. 2024 </w:t>
      </w:r>
      <w:r w:rsidRPr="00B03CAF">
        <w:rPr>
          <w:rFonts w:ascii="Times New Roman" w:hAnsi="Times New Roman" w:cs="Times New Roman"/>
          <w:sz w:val="24"/>
          <w:szCs w:val="24"/>
        </w:rPr>
        <w:t>(viz část VI. této metodiky).</w:t>
      </w:r>
    </w:p>
    <w:p w14:paraId="178112EB" w14:textId="77777777" w:rsidR="006C1B1B" w:rsidRPr="00B03CAF" w:rsidRDefault="006C1B1B" w:rsidP="00D175DC">
      <w:pPr>
        <w:pStyle w:val="Nadpis1"/>
        <w:keepNext/>
        <w:widowControl/>
        <w:numPr>
          <w:ilvl w:val="0"/>
          <w:numId w:val="17"/>
        </w:numPr>
        <w:tabs>
          <w:tab w:val="left" w:pos="426"/>
        </w:tabs>
        <w:spacing w:before="36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bookmarkStart w:id="32" w:name="_Toc506490093"/>
      <w:bookmarkStart w:id="33" w:name="_Toc506628256"/>
      <w:bookmarkStart w:id="34" w:name="_Toc506628354"/>
      <w:bookmarkStart w:id="35" w:name="_Toc506634739"/>
      <w:bookmarkStart w:id="36" w:name="_Toc506640738"/>
      <w:bookmarkStart w:id="37" w:name="_Toc508014535"/>
      <w:r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Vstupní hodnocení</w:t>
      </w:r>
      <w:bookmarkEnd w:id="32"/>
      <w:bookmarkEnd w:id="33"/>
      <w:bookmarkEnd w:id="34"/>
      <w:bookmarkEnd w:id="35"/>
      <w:bookmarkEnd w:id="36"/>
      <w:bookmarkEnd w:id="37"/>
    </w:p>
    <w:p w14:paraId="4DBF87A7" w14:textId="77777777" w:rsidR="00AC1C38" w:rsidRPr="00B03CAF" w:rsidRDefault="006C1B1B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38" w:name="_Toc506490094"/>
      <w:bookmarkStart w:id="39" w:name="_Toc506628257"/>
      <w:bookmarkStart w:id="40" w:name="_Toc506628355"/>
      <w:bookmarkStart w:id="41" w:name="_Toc506634740"/>
      <w:bookmarkStart w:id="42" w:name="_Toc506640739"/>
      <w:bookmarkStart w:id="43" w:name="_Toc508014536"/>
      <w:r w:rsidRPr="00B03CAF">
        <w:rPr>
          <w:rFonts w:ascii="Times New Roman" w:hAnsi="Times New Roman" w:cs="Times New Roman"/>
          <w:color w:val="006FC0"/>
        </w:rPr>
        <w:t xml:space="preserve">IV. </w:t>
      </w:r>
      <w:r w:rsidR="007165ED" w:rsidRPr="00B03CAF">
        <w:rPr>
          <w:rFonts w:ascii="Times New Roman" w:hAnsi="Times New Roman" w:cs="Times New Roman"/>
          <w:color w:val="006FC0"/>
        </w:rPr>
        <w:t>1.</w:t>
      </w:r>
      <w:r w:rsidR="003C23A3" w:rsidRPr="00B03CAF">
        <w:rPr>
          <w:rFonts w:ascii="Times New Roman" w:hAnsi="Times New Roman" w:cs="Times New Roman"/>
          <w:color w:val="006FC0"/>
        </w:rPr>
        <w:t xml:space="preserve"> </w:t>
      </w:r>
      <w:r w:rsidR="007165ED" w:rsidRPr="00B03CAF">
        <w:rPr>
          <w:rFonts w:ascii="Times New Roman" w:hAnsi="Times New Roman" w:cs="Times New Roman"/>
          <w:color w:val="006FC0"/>
        </w:rPr>
        <w:t>Výzva VO k předložení podkladů</w:t>
      </w:r>
      <w:bookmarkEnd w:id="38"/>
      <w:bookmarkEnd w:id="39"/>
      <w:bookmarkEnd w:id="40"/>
      <w:bookmarkEnd w:id="41"/>
      <w:bookmarkEnd w:id="42"/>
      <w:bookmarkEnd w:id="43"/>
    </w:p>
    <w:p w14:paraId="47C3FA0B" w14:textId="1DEF9750" w:rsidR="00C51E8C" w:rsidRPr="00B03CAF" w:rsidRDefault="000D0563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7165ED" w:rsidRPr="00B03CAF">
        <w:rPr>
          <w:rFonts w:ascii="Times New Roman" w:hAnsi="Times New Roman" w:cs="Times New Roman"/>
          <w:sz w:val="24"/>
          <w:szCs w:val="24"/>
        </w:rPr>
        <w:t>vyzve VO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B618EB" w:rsidRPr="00B03CAF">
        <w:rPr>
          <w:rFonts w:ascii="Times New Roman" w:hAnsi="Times New Roman" w:cs="Times New Roman"/>
          <w:sz w:val="24"/>
          <w:szCs w:val="24"/>
        </w:rPr>
        <w:t xml:space="preserve">jím </w:t>
      </w:r>
      <w:r w:rsidRPr="00B03CAF">
        <w:rPr>
          <w:rFonts w:ascii="Times New Roman" w:hAnsi="Times New Roman" w:cs="Times New Roman"/>
          <w:sz w:val="24"/>
          <w:szCs w:val="24"/>
        </w:rPr>
        <w:t>zřizované</w:t>
      </w:r>
      <w:r w:rsidR="00ED3E5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k předložení podkladů pro </w:t>
      </w:r>
      <w:r w:rsidR="006A2509" w:rsidRPr="00B03CAF">
        <w:rPr>
          <w:rFonts w:ascii="Times New Roman" w:hAnsi="Times New Roman" w:cs="Times New Roman"/>
          <w:sz w:val="24"/>
          <w:szCs w:val="24"/>
        </w:rPr>
        <w:t>vstupní hodnocení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na následující pětileté období se stanovenými náležitostmi</w:t>
      </w:r>
      <w:r w:rsidR="006A2509" w:rsidRPr="00B03CAF">
        <w:rPr>
          <w:rFonts w:ascii="Times New Roman" w:hAnsi="Times New Roman" w:cs="Times New Roman"/>
          <w:sz w:val="24"/>
          <w:szCs w:val="24"/>
        </w:rPr>
        <w:t xml:space="preserve"> a současně určí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maximální výš</w:t>
      </w:r>
      <w:r w:rsidR="006A2509" w:rsidRPr="00B03CAF">
        <w:rPr>
          <w:rFonts w:ascii="Times New Roman" w:hAnsi="Times New Roman" w:cs="Times New Roman"/>
          <w:sz w:val="24"/>
          <w:szCs w:val="24"/>
        </w:rPr>
        <w:t>i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dotace pro jednotlivé VO. </w:t>
      </w:r>
      <w:r w:rsidR="00C51E8C" w:rsidRPr="00B03CAF">
        <w:rPr>
          <w:rFonts w:ascii="Times New Roman" w:hAnsi="Times New Roman" w:cs="Times New Roman"/>
          <w:sz w:val="24"/>
          <w:szCs w:val="24"/>
        </w:rPr>
        <w:t>Přílohami výzvy MK jsou:</w:t>
      </w:r>
    </w:p>
    <w:p w14:paraId="445C52CF" w14:textId="77777777" w:rsidR="00C51E8C" w:rsidRPr="00B03CAF" w:rsidRDefault="00C51E8C" w:rsidP="00C86B81">
      <w:pPr>
        <w:pStyle w:val="Zkladntext"/>
        <w:numPr>
          <w:ilvl w:val="3"/>
          <w:numId w:val="14"/>
        </w:numPr>
        <w:spacing w:after="12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tato metodika,</w:t>
      </w:r>
    </w:p>
    <w:p w14:paraId="24E1AEBC" w14:textId="77777777" w:rsidR="00C51E8C" w:rsidRPr="00B03CAF" w:rsidRDefault="00C51E8C" w:rsidP="00C86B81">
      <w:pPr>
        <w:pStyle w:val="Zkladntext"/>
        <w:numPr>
          <w:ilvl w:val="3"/>
          <w:numId w:val="14"/>
        </w:numPr>
        <w:spacing w:after="12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maximální výše IP DKRVO, o kterou mohou jednotlivé </w:t>
      </w:r>
      <w:r w:rsidR="00C86B81" w:rsidRPr="00B03CAF">
        <w:rPr>
          <w:rFonts w:ascii="Times New Roman" w:hAnsi="Times New Roman" w:cs="Times New Roman"/>
          <w:sz w:val="24"/>
          <w:szCs w:val="24"/>
        </w:rPr>
        <w:t>VO</w:t>
      </w:r>
      <w:r w:rsidRPr="00B03CAF">
        <w:rPr>
          <w:rFonts w:ascii="Times New Roman" w:hAnsi="Times New Roman" w:cs="Times New Roman"/>
          <w:sz w:val="24"/>
          <w:szCs w:val="24"/>
        </w:rPr>
        <w:t xml:space="preserve"> žádat na období let 2019 </w:t>
      </w:r>
      <w:r w:rsidR="00C86B81" w:rsidRPr="00B03CAF">
        <w:rPr>
          <w:rFonts w:ascii="Times New Roman" w:hAnsi="Times New Roman" w:cs="Times New Roman"/>
          <w:sz w:val="24"/>
          <w:szCs w:val="24"/>
        </w:rPr>
        <w:t>až</w:t>
      </w:r>
      <w:r w:rsidRPr="00B03CAF">
        <w:rPr>
          <w:rFonts w:ascii="Times New Roman" w:hAnsi="Times New Roman" w:cs="Times New Roman"/>
          <w:sz w:val="24"/>
          <w:szCs w:val="24"/>
        </w:rPr>
        <w:t xml:space="preserve"> 2023</w:t>
      </w:r>
      <w:r w:rsidR="00061CAA" w:rsidRPr="00B03CAF">
        <w:rPr>
          <w:rFonts w:ascii="Times New Roman" w:hAnsi="Times New Roman" w:cs="Times New Roman"/>
          <w:sz w:val="24"/>
          <w:szCs w:val="24"/>
        </w:rPr>
        <w:t>,</w:t>
      </w:r>
      <w:r w:rsidR="00073B04" w:rsidRPr="00B03CAF">
        <w:rPr>
          <w:rFonts w:ascii="Times New Roman" w:hAnsi="Times New Roman" w:cs="Times New Roman"/>
          <w:sz w:val="24"/>
          <w:szCs w:val="24"/>
        </w:rPr>
        <w:t xml:space="preserve"> vycházející z výše podpory v r. 2018</w:t>
      </w:r>
      <w:r w:rsidR="00073B04"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B03CAF">
        <w:rPr>
          <w:rFonts w:ascii="Times New Roman" w:hAnsi="Times New Roman" w:cs="Times New Roman"/>
          <w:sz w:val="24"/>
          <w:szCs w:val="24"/>
        </w:rPr>
        <w:t>,</w:t>
      </w:r>
    </w:p>
    <w:p w14:paraId="00F92C7B" w14:textId="77777777" w:rsidR="00C51E8C" w:rsidRPr="00B03CAF" w:rsidRDefault="00C51E8C" w:rsidP="00C86B81">
      <w:pPr>
        <w:pStyle w:val="Zkladntext"/>
        <w:numPr>
          <w:ilvl w:val="3"/>
          <w:numId w:val="14"/>
        </w:numPr>
        <w:spacing w:after="12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formulář „Analytická rozvaha hospodářských a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nehospodářských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činností VO 2018“.</w:t>
      </w:r>
    </w:p>
    <w:p w14:paraId="722C176A" w14:textId="77777777" w:rsidR="00AC1C38" w:rsidRPr="00B03CAF" w:rsidRDefault="007165ED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Požadované podklady</w:t>
      </w:r>
      <w:r w:rsidR="00C51E8C" w:rsidRPr="00B03CAF">
        <w:rPr>
          <w:rFonts w:ascii="Times New Roman" w:hAnsi="Times New Roman" w:cs="Times New Roman"/>
          <w:sz w:val="24"/>
          <w:szCs w:val="24"/>
        </w:rPr>
        <w:t xml:space="preserve"> VO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ED3E55" w:rsidRPr="00B03CAF">
        <w:rPr>
          <w:rFonts w:ascii="Times New Roman" w:hAnsi="Times New Roman" w:cs="Times New Roman"/>
          <w:sz w:val="24"/>
          <w:szCs w:val="24"/>
        </w:rPr>
        <w:t xml:space="preserve">pro vstupní hodnocení se </w:t>
      </w:r>
      <w:r w:rsidRPr="00B03CAF">
        <w:rPr>
          <w:rFonts w:ascii="Times New Roman" w:hAnsi="Times New Roman" w:cs="Times New Roman"/>
          <w:sz w:val="24"/>
          <w:szCs w:val="24"/>
        </w:rPr>
        <w:t xml:space="preserve">sestávají </w:t>
      </w:r>
      <w:r w:rsidR="00222076" w:rsidRPr="00B03CAF">
        <w:rPr>
          <w:rFonts w:ascii="Times New Roman" w:hAnsi="Times New Roman" w:cs="Times New Roman"/>
          <w:sz w:val="24"/>
          <w:szCs w:val="24"/>
        </w:rPr>
        <w:t>z </w:t>
      </w:r>
      <w:r w:rsidRPr="00B03CAF">
        <w:rPr>
          <w:rFonts w:ascii="Times New Roman" w:hAnsi="Times New Roman" w:cs="Times New Roman"/>
          <w:sz w:val="24"/>
          <w:szCs w:val="24"/>
        </w:rPr>
        <w:t>následujících dokumentů:</w:t>
      </w:r>
    </w:p>
    <w:p w14:paraId="208B2836" w14:textId="77777777" w:rsidR="00D34E44" w:rsidRPr="00B03CAF" w:rsidRDefault="00A63338" w:rsidP="00E8379C">
      <w:pPr>
        <w:pStyle w:val="Nadpis4"/>
        <w:numPr>
          <w:ilvl w:val="0"/>
          <w:numId w:val="39"/>
        </w:numPr>
        <w:tabs>
          <w:tab w:val="left" w:pos="993"/>
        </w:tabs>
        <w:spacing w:before="180" w:after="120" w:line="288" w:lineRule="auto"/>
        <w:ind w:left="993"/>
        <w:rPr>
          <w:rFonts w:ascii="Times New Roman" w:hAnsi="Times New Roman" w:cs="Times New Roman"/>
          <w:color w:val="006FC0"/>
        </w:rPr>
      </w:pPr>
      <w:r w:rsidRPr="00B03CAF">
        <w:rPr>
          <w:rFonts w:ascii="Times New Roman" w:hAnsi="Times New Roman" w:cs="Times New Roman"/>
          <w:color w:val="006FC0"/>
        </w:rPr>
        <w:t>Žádost o vstupní hodnocení dlouhodobé koncepce rozvoje výzkumné organizace na léta 2019 – 2023</w:t>
      </w:r>
    </w:p>
    <w:p w14:paraId="15925173" w14:textId="2BDA4766" w:rsidR="003372AA" w:rsidRPr="00B03CAF" w:rsidRDefault="003372AA" w:rsidP="00E8379C">
      <w:pPr>
        <w:pStyle w:val="Zkladntext"/>
        <w:spacing w:after="120" w:line="288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Žádostí o vstupní hodnocení dlouhodobé koncepce rozvoje výzkumné organizace na léta 2019 – 2023 je dopis statutárního zástupce výzkumné organizace, jehož přílohou jsou podklady podle bodu </w:t>
      </w:r>
      <w:r w:rsidR="009F2435">
        <w:rPr>
          <w:rFonts w:ascii="Times New Roman" w:hAnsi="Times New Roman" w:cs="Times New Roman"/>
          <w:sz w:val="24"/>
          <w:szCs w:val="24"/>
        </w:rPr>
        <w:t>2</w:t>
      </w:r>
      <w:r w:rsidR="009F243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a 3</w:t>
      </w:r>
      <w:r w:rsidR="009F2435">
        <w:rPr>
          <w:rFonts w:ascii="Times New Roman" w:hAnsi="Times New Roman" w:cs="Times New Roman"/>
          <w:sz w:val="24"/>
          <w:szCs w:val="24"/>
        </w:rPr>
        <w:t xml:space="preserve"> této části IV. 1</w:t>
      </w:r>
      <w:r w:rsidRPr="00B03CAF">
        <w:rPr>
          <w:rFonts w:ascii="Times New Roman" w:hAnsi="Times New Roman" w:cs="Times New Roman"/>
          <w:sz w:val="24"/>
          <w:szCs w:val="24"/>
        </w:rPr>
        <w:t>. Žádost je možné podávat:</w:t>
      </w:r>
    </w:p>
    <w:p w14:paraId="294B543D" w14:textId="77777777" w:rsidR="003372AA" w:rsidRPr="00B03CAF" w:rsidRDefault="003372AA" w:rsidP="00E8379C">
      <w:pPr>
        <w:pStyle w:val="Zkladntext"/>
        <w:numPr>
          <w:ilvl w:val="0"/>
          <w:numId w:val="40"/>
        </w:numPr>
        <w:spacing w:after="120" w:line="288" w:lineRule="auto"/>
        <w:ind w:left="1276" w:hanging="366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poštou na adresu: Ministerstvo kultury, Odbor výzkumu a vývoje, Maltézské nám. 1, 118 11 Praha 1,</w:t>
      </w:r>
    </w:p>
    <w:p w14:paraId="49EB691F" w14:textId="77777777" w:rsidR="003372AA" w:rsidRPr="00B03CAF" w:rsidRDefault="003372AA" w:rsidP="00E8379C">
      <w:pPr>
        <w:pStyle w:val="Zkladntext"/>
        <w:numPr>
          <w:ilvl w:val="0"/>
          <w:numId w:val="40"/>
        </w:numPr>
        <w:spacing w:after="120" w:line="288" w:lineRule="auto"/>
        <w:ind w:left="1276" w:hanging="394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osobním doručením do podatelny Ministerstva kultury na adresu Maltézské nám. 1, 118 11 Praha 1.</w:t>
      </w:r>
    </w:p>
    <w:p w14:paraId="672CB69B" w14:textId="77777777" w:rsidR="003372AA" w:rsidRPr="00B03CAF" w:rsidRDefault="003372AA" w:rsidP="00E8379C">
      <w:pPr>
        <w:pStyle w:val="Zkladntext"/>
        <w:spacing w:after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Na obálce je nutné viditelně uvést „Hodnocení VO MK - NEOTVÍRAT“, včetně identifikace (subjekt a adresa) odesílatele.</w:t>
      </w:r>
    </w:p>
    <w:p w14:paraId="39664B2D" w14:textId="702F0639" w:rsidR="00A63338" w:rsidRPr="00B03CAF" w:rsidRDefault="00FB2E5E" w:rsidP="00E8379C">
      <w:pPr>
        <w:pStyle w:val="Zkladntext"/>
        <w:spacing w:after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Žádost se předkládá v písemné podobě </w:t>
      </w:r>
      <w:r w:rsidRPr="001619CA">
        <w:rPr>
          <w:rFonts w:ascii="Times New Roman" w:hAnsi="Times New Roman" w:cs="Times New Roman"/>
          <w:sz w:val="24"/>
          <w:szCs w:val="24"/>
        </w:rPr>
        <w:t xml:space="preserve">v </w:t>
      </w:r>
      <w:r w:rsidR="009F2435">
        <w:rPr>
          <w:rFonts w:ascii="Times New Roman" w:hAnsi="Times New Roman" w:cs="Times New Roman"/>
          <w:sz w:val="24"/>
          <w:szCs w:val="24"/>
        </w:rPr>
        <w:t>jednom</w:t>
      </w:r>
      <w:r w:rsidR="009F2435" w:rsidRPr="001619CA">
        <w:rPr>
          <w:rFonts w:ascii="Times New Roman" w:hAnsi="Times New Roman" w:cs="Times New Roman"/>
          <w:sz w:val="24"/>
          <w:szCs w:val="24"/>
        </w:rPr>
        <w:t xml:space="preserve"> </w:t>
      </w:r>
      <w:r w:rsidRPr="001619CA">
        <w:rPr>
          <w:rFonts w:ascii="Times New Roman" w:hAnsi="Times New Roman" w:cs="Times New Roman"/>
          <w:sz w:val="24"/>
          <w:szCs w:val="24"/>
        </w:rPr>
        <w:t>výtis</w:t>
      </w:r>
      <w:r w:rsidR="009F2435">
        <w:rPr>
          <w:rFonts w:ascii="Times New Roman" w:hAnsi="Times New Roman" w:cs="Times New Roman"/>
          <w:sz w:val="24"/>
          <w:szCs w:val="24"/>
        </w:rPr>
        <w:t>ku včetně příloh</w:t>
      </w:r>
      <w:r w:rsidRPr="00B03CAF">
        <w:rPr>
          <w:rFonts w:ascii="Times New Roman" w:hAnsi="Times New Roman" w:cs="Times New Roman"/>
          <w:sz w:val="24"/>
          <w:szCs w:val="24"/>
        </w:rPr>
        <w:t xml:space="preserve"> a současně na elektronickém nosiči dat (CD), kde:</w:t>
      </w:r>
    </w:p>
    <w:p w14:paraId="245EC249" w14:textId="77777777" w:rsidR="00FB2E5E" w:rsidRPr="00B03CAF" w:rsidRDefault="00FB2E5E" w:rsidP="00E8379C">
      <w:pPr>
        <w:pStyle w:val="Zkladntext"/>
        <w:spacing w:after="12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1.</w:t>
      </w:r>
      <w:r w:rsidRPr="00B03CAF">
        <w:rPr>
          <w:rFonts w:ascii="Times New Roman" w:hAnsi="Times New Roman" w:cs="Times New Roman"/>
          <w:sz w:val="24"/>
          <w:szCs w:val="24"/>
        </w:rPr>
        <w:tab/>
        <w:t>vlastní žádost - dopis včetně podpisu statutárního zástupce VO</w:t>
      </w:r>
      <w:r w:rsidR="0091238A">
        <w:rPr>
          <w:rFonts w:ascii="Times New Roman" w:hAnsi="Times New Roman" w:cs="Times New Roman"/>
          <w:sz w:val="24"/>
          <w:szCs w:val="24"/>
        </w:rPr>
        <w:t xml:space="preserve"> je předložen</w:t>
      </w:r>
      <w:r w:rsidR="00C4167C">
        <w:rPr>
          <w:rFonts w:ascii="Times New Roman" w:hAnsi="Times New Roman" w:cs="Times New Roman"/>
          <w:sz w:val="24"/>
          <w:szCs w:val="24"/>
        </w:rPr>
        <w:t>a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571956">
        <w:rPr>
          <w:rFonts w:ascii="Times New Roman" w:hAnsi="Times New Roman" w:cs="Times New Roman"/>
          <w:sz w:val="24"/>
          <w:szCs w:val="24"/>
        </w:rPr>
        <w:t xml:space="preserve">oskenovaná </w:t>
      </w:r>
      <w:r w:rsidRPr="00B03CAF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,</w:t>
      </w:r>
    </w:p>
    <w:p w14:paraId="62502231" w14:textId="77777777" w:rsidR="00B03CAF" w:rsidRPr="00B03CAF" w:rsidRDefault="00B03CAF" w:rsidP="00B03CAF">
      <w:pPr>
        <w:pStyle w:val="Zkladntext"/>
        <w:spacing w:after="12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2.</w:t>
      </w:r>
      <w:r w:rsidRPr="00B03CAF">
        <w:rPr>
          <w:rFonts w:ascii="Times New Roman" w:hAnsi="Times New Roman" w:cs="Times New Roman"/>
          <w:sz w:val="24"/>
          <w:szCs w:val="24"/>
        </w:rPr>
        <w:tab/>
        <w:t>příloha č. 1 žádosti - koncepce VO je uvedena ve formátu *.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a obsahuje všechny údaje podle osnovy uvedené v příloze této metodiky.</w:t>
      </w:r>
    </w:p>
    <w:p w14:paraId="373C8A11" w14:textId="77777777" w:rsidR="00FB2E5E" w:rsidRPr="00B03CAF" w:rsidRDefault="00B03CAF" w:rsidP="00E8379C">
      <w:pPr>
        <w:pStyle w:val="Zkladntext"/>
        <w:spacing w:after="120" w:line="288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3</w:t>
      </w:r>
      <w:r w:rsidR="00FB2E5E" w:rsidRPr="00B03CAF">
        <w:rPr>
          <w:rFonts w:ascii="Times New Roman" w:hAnsi="Times New Roman" w:cs="Times New Roman"/>
          <w:sz w:val="24"/>
          <w:szCs w:val="24"/>
        </w:rPr>
        <w:t>.</w:t>
      </w:r>
      <w:r w:rsidR="00FB2E5E" w:rsidRPr="00B03CAF">
        <w:rPr>
          <w:rFonts w:ascii="Times New Roman" w:hAnsi="Times New Roman" w:cs="Times New Roman"/>
          <w:sz w:val="24"/>
          <w:szCs w:val="24"/>
        </w:rPr>
        <w:tab/>
      </w:r>
      <w:r w:rsidR="00C77FCE" w:rsidRPr="00B03CAF">
        <w:rPr>
          <w:rFonts w:ascii="Times New Roman" w:hAnsi="Times New Roman" w:cs="Times New Roman"/>
          <w:sz w:val="24"/>
          <w:szCs w:val="24"/>
        </w:rPr>
        <w:t xml:space="preserve">příloha č. </w:t>
      </w:r>
      <w:r w:rsidRPr="00B03CAF">
        <w:rPr>
          <w:rFonts w:ascii="Times New Roman" w:hAnsi="Times New Roman" w:cs="Times New Roman"/>
          <w:sz w:val="24"/>
          <w:szCs w:val="24"/>
        </w:rPr>
        <w:t>2</w:t>
      </w:r>
      <w:r w:rsidR="00C77FCE" w:rsidRPr="00B03CAF">
        <w:rPr>
          <w:rFonts w:ascii="Times New Roman" w:hAnsi="Times New Roman" w:cs="Times New Roman"/>
          <w:sz w:val="24"/>
          <w:szCs w:val="24"/>
        </w:rPr>
        <w:t xml:space="preserve"> žádosti - </w:t>
      </w:r>
      <w:r w:rsidR="00FB2E5E" w:rsidRPr="00B03CAF">
        <w:rPr>
          <w:rFonts w:ascii="Times New Roman" w:hAnsi="Times New Roman" w:cs="Times New Roman"/>
          <w:sz w:val="24"/>
          <w:szCs w:val="24"/>
        </w:rPr>
        <w:t xml:space="preserve">„Analytická rozvaha hospodářských a </w:t>
      </w:r>
      <w:proofErr w:type="spellStart"/>
      <w:r w:rsidR="00FB2E5E" w:rsidRPr="00B03CAF">
        <w:rPr>
          <w:rFonts w:ascii="Times New Roman" w:hAnsi="Times New Roman" w:cs="Times New Roman"/>
          <w:sz w:val="24"/>
          <w:szCs w:val="24"/>
        </w:rPr>
        <w:t>nehospodářských</w:t>
      </w:r>
      <w:proofErr w:type="spellEnd"/>
      <w:r w:rsidR="00FB2E5E" w:rsidRPr="00B03CAF">
        <w:rPr>
          <w:rFonts w:ascii="Times New Roman" w:hAnsi="Times New Roman" w:cs="Times New Roman"/>
          <w:sz w:val="24"/>
          <w:szCs w:val="24"/>
        </w:rPr>
        <w:t xml:space="preserve"> činností VO 2018</w:t>
      </w:r>
      <w:r w:rsidR="00CF4AE9">
        <w:rPr>
          <w:rFonts w:ascii="Times New Roman" w:hAnsi="Times New Roman" w:cs="Times New Roman"/>
          <w:sz w:val="24"/>
          <w:szCs w:val="24"/>
        </w:rPr>
        <w:t>“</w:t>
      </w:r>
      <w:r w:rsidR="00FB2E5E" w:rsidRPr="00B03CAF">
        <w:rPr>
          <w:rFonts w:ascii="Times New Roman" w:hAnsi="Times New Roman" w:cs="Times New Roman"/>
          <w:sz w:val="24"/>
          <w:szCs w:val="24"/>
        </w:rPr>
        <w:t xml:space="preserve"> je uveden</w:t>
      </w:r>
      <w:r w:rsidR="000F32AE">
        <w:rPr>
          <w:rFonts w:ascii="Times New Roman" w:hAnsi="Times New Roman" w:cs="Times New Roman"/>
          <w:sz w:val="24"/>
          <w:szCs w:val="24"/>
        </w:rPr>
        <w:t>a</w:t>
      </w:r>
      <w:r w:rsidR="00FB2E5E" w:rsidRPr="00B03CAF">
        <w:rPr>
          <w:rFonts w:ascii="Times New Roman" w:hAnsi="Times New Roman" w:cs="Times New Roman"/>
          <w:sz w:val="24"/>
          <w:szCs w:val="24"/>
        </w:rPr>
        <w:t xml:space="preserve"> ve formátu *.</w:t>
      </w:r>
      <w:proofErr w:type="spellStart"/>
      <w:r w:rsidR="00FB2E5E" w:rsidRPr="00B03CAF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B2E5E" w:rsidRPr="00B03CAF">
        <w:rPr>
          <w:rFonts w:ascii="Times New Roman" w:hAnsi="Times New Roman" w:cs="Times New Roman"/>
          <w:sz w:val="24"/>
          <w:szCs w:val="24"/>
        </w:rPr>
        <w:t xml:space="preserve"> na </w:t>
      </w:r>
      <w:r w:rsidR="006C7FF2">
        <w:rPr>
          <w:rFonts w:ascii="Times New Roman" w:hAnsi="Times New Roman" w:cs="Times New Roman"/>
          <w:sz w:val="24"/>
          <w:szCs w:val="24"/>
        </w:rPr>
        <w:t xml:space="preserve">původním </w:t>
      </w:r>
      <w:r w:rsidR="00FB2E5E" w:rsidRPr="00B03CAF">
        <w:rPr>
          <w:rFonts w:ascii="Times New Roman" w:hAnsi="Times New Roman" w:cs="Times New Roman"/>
          <w:sz w:val="24"/>
          <w:szCs w:val="24"/>
        </w:rPr>
        <w:t>formuláři</w:t>
      </w:r>
      <w:r w:rsidR="000F32AE">
        <w:rPr>
          <w:rFonts w:ascii="Times New Roman" w:hAnsi="Times New Roman" w:cs="Times New Roman"/>
          <w:sz w:val="24"/>
          <w:szCs w:val="24"/>
        </w:rPr>
        <w:t xml:space="preserve"> (bez podpisů a razítka) a současně </w:t>
      </w:r>
      <w:r w:rsidR="00571956">
        <w:rPr>
          <w:rFonts w:ascii="Times New Roman" w:hAnsi="Times New Roman" w:cs="Times New Roman"/>
          <w:sz w:val="24"/>
          <w:szCs w:val="24"/>
        </w:rPr>
        <w:t>oskenovaná</w:t>
      </w:r>
      <w:r w:rsidR="000F32AE">
        <w:rPr>
          <w:rFonts w:ascii="Times New Roman" w:hAnsi="Times New Roman" w:cs="Times New Roman"/>
          <w:sz w:val="24"/>
          <w:szCs w:val="24"/>
        </w:rPr>
        <w:t xml:space="preserve"> ve formátu *.</w:t>
      </w:r>
      <w:proofErr w:type="spellStart"/>
      <w:r w:rsidR="000F32A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F32AE">
        <w:rPr>
          <w:rFonts w:ascii="Times New Roman" w:hAnsi="Times New Roman" w:cs="Times New Roman"/>
          <w:sz w:val="24"/>
          <w:szCs w:val="24"/>
        </w:rPr>
        <w:t xml:space="preserve"> (s podpisem </w:t>
      </w:r>
      <w:r w:rsidR="000F32AE">
        <w:rPr>
          <w:rFonts w:ascii="Times New Roman" w:hAnsi="Times New Roman" w:cs="Times New Roman"/>
          <w:sz w:val="24"/>
          <w:szCs w:val="24"/>
        </w:rPr>
        <w:lastRenderedPageBreak/>
        <w:t>a razítkem)</w:t>
      </w:r>
      <w:r w:rsidR="006C7FF2">
        <w:rPr>
          <w:rFonts w:ascii="Times New Roman" w:hAnsi="Times New Roman" w:cs="Times New Roman"/>
          <w:sz w:val="24"/>
          <w:szCs w:val="24"/>
        </w:rPr>
        <w:t>.</w:t>
      </w:r>
    </w:p>
    <w:p w14:paraId="288986F8" w14:textId="77777777" w:rsidR="00AC1C38" w:rsidRPr="00B03CAF" w:rsidRDefault="007165ED" w:rsidP="00E8379C">
      <w:pPr>
        <w:pStyle w:val="Nadpis4"/>
        <w:numPr>
          <w:ilvl w:val="0"/>
          <w:numId w:val="39"/>
        </w:numPr>
        <w:tabs>
          <w:tab w:val="left" w:pos="993"/>
        </w:tabs>
        <w:spacing w:before="180" w:after="120" w:line="288" w:lineRule="auto"/>
        <w:ind w:left="993"/>
        <w:rPr>
          <w:rFonts w:ascii="Times New Roman" w:hAnsi="Times New Roman" w:cs="Times New Roman"/>
          <w:color w:val="006FC0"/>
        </w:rPr>
      </w:pPr>
      <w:r w:rsidRPr="00B03CAF">
        <w:rPr>
          <w:rFonts w:ascii="Times New Roman" w:hAnsi="Times New Roman" w:cs="Times New Roman"/>
          <w:color w:val="006FC0"/>
        </w:rPr>
        <w:t>Podklad pro hodnocení podle kritéri</w:t>
      </w:r>
      <w:r w:rsidR="002C6381" w:rsidRPr="00B03CAF">
        <w:rPr>
          <w:rFonts w:ascii="Times New Roman" w:hAnsi="Times New Roman" w:cs="Times New Roman"/>
          <w:color w:val="006FC0"/>
        </w:rPr>
        <w:t>a</w:t>
      </w:r>
      <w:r w:rsidRPr="00B03CAF">
        <w:rPr>
          <w:rFonts w:ascii="Times New Roman" w:hAnsi="Times New Roman" w:cs="Times New Roman"/>
          <w:color w:val="006FC0"/>
        </w:rPr>
        <w:t xml:space="preserve"> pro poskytnutí IP DKRVO</w:t>
      </w:r>
      <w:r w:rsidR="00D35BAC" w:rsidRPr="00B03CAF">
        <w:rPr>
          <w:rFonts w:ascii="Times New Roman" w:hAnsi="Times New Roman" w:cs="Times New Roman"/>
          <w:color w:val="006FC0"/>
        </w:rPr>
        <w:t xml:space="preserve"> (soulad podpory s evropskými předpisy)</w:t>
      </w:r>
    </w:p>
    <w:p w14:paraId="3F0B94F0" w14:textId="77777777" w:rsidR="00AC1C38" w:rsidRPr="00B03CAF" w:rsidRDefault="007165ED" w:rsidP="00120615">
      <w:pPr>
        <w:pStyle w:val="Zkladntext"/>
        <w:spacing w:after="120" w:line="288" w:lineRule="auto"/>
        <w:ind w:lef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Splnění kritéria souladu požadované IP na DKRVO s evropskými předpisy </w:t>
      </w:r>
      <w:r w:rsidR="00104FE3" w:rsidRPr="00B03CAF">
        <w:rPr>
          <w:rFonts w:ascii="Times New Roman" w:hAnsi="Times New Roman" w:cs="Times New Roman"/>
          <w:sz w:val="24"/>
          <w:szCs w:val="24"/>
        </w:rPr>
        <w:t>pro podporu</w:t>
      </w:r>
      <w:r w:rsidRPr="00B03CAF">
        <w:rPr>
          <w:rFonts w:ascii="Times New Roman" w:hAnsi="Times New Roman" w:cs="Times New Roman"/>
          <w:sz w:val="24"/>
          <w:szCs w:val="24"/>
        </w:rPr>
        <w:t xml:space="preserve"> VO jako příjemcích státní podpory, zejm. soulad s body 17 až 23 čl. 2.1 Rámce, prokazuje uchazeč předložením</w:t>
      </w:r>
      <w:r w:rsidR="0012061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104FE3" w:rsidRPr="00B03CAF">
        <w:rPr>
          <w:rFonts w:ascii="Times New Roman" w:hAnsi="Times New Roman" w:cs="Times New Roman"/>
          <w:sz w:val="24"/>
          <w:szCs w:val="24"/>
        </w:rPr>
        <w:t xml:space="preserve">dokladu </w:t>
      </w:r>
      <w:r w:rsidR="00056E92" w:rsidRPr="00B03CAF">
        <w:rPr>
          <w:rFonts w:ascii="Times New Roman" w:hAnsi="Times New Roman" w:cs="Times New Roman"/>
          <w:sz w:val="24"/>
          <w:szCs w:val="24"/>
        </w:rPr>
        <w:t>„</w:t>
      </w:r>
      <w:r w:rsidR="00CE1F94" w:rsidRPr="00B03CAF">
        <w:rPr>
          <w:rFonts w:ascii="Times New Roman" w:hAnsi="Times New Roman" w:cs="Times New Roman"/>
          <w:b/>
          <w:sz w:val="24"/>
          <w:szCs w:val="24"/>
        </w:rPr>
        <w:t>Analytická rozvaha</w:t>
      </w:r>
      <w:r w:rsidR="00056E92" w:rsidRPr="00B03CAF">
        <w:rPr>
          <w:rFonts w:ascii="Times New Roman" w:hAnsi="Times New Roman" w:cs="Times New Roman"/>
          <w:b/>
          <w:sz w:val="24"/>
          <w:szCs w:val="24"/>
        </w:rPr>
        <w:t xml:space="preserve"> hospodářských a </w:t>
      </w:r>
      <w:proofErr w:type="spellStart"/>
      <w:r w:rsidR="00056E92" w:rsidRPr="00B03CAF">
        <w:rPr>
          <w:rFonts w:ascii="Times New Roman" w:hAnsi="Times New Roman" w:cs="Times New Roman"/>
          <w:b/>
          <w:sz w:val="24"/>
          <w:szCs w:val="24"/>
        </w:rPr>
        <w:t>nehospodářských</w:t>
      </w:r>
      <w:proofErr w:type="spellEnd"/>
      <w:r w:rsidR="00056E92" w:rsidRPr="00B03CAF">
        <w:rPr>
          <w:rFonts w:ascii="Times New Roman" w:hAnsi="Times New Roman" w:cs="Times New Roman"/>
          <w:b/>
          <w:sz w:val="24"/>
          <w:szCs w:val="24"/>
        </w:rPr>
        <w:t xml:space="preserve"> činností VO</w:t>
      </w:r>
      <w:r w:rsidR="00563828" w:rsidRPr="00B03CA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56E92" w:rsidRPr="00B03CAF">
        <w:rPr>
          <w:rFonts w:ascii="Times New Roman" w:hAnsi="Times New Roman" w:cs="Times New Roman"/>
          <w:sz w:val="24"/>
          <w:szCs w:val="24"/>
        </w:rPr>
        <w:t>“</w:t>
      </w:r>
      <w:r w:rsidR="0064489F">
        <w:rPr>
          <w:rFonts w:ascii="Times New Roman" w:hAnsi="Times New Roman" w:cs="Times New Roman"/>
          <w:sz w:val="24"/>
          <w:szCs w:val="24"/>
        </w:rPr>
        <w:t xml:space="preserve"> s tím, že jednotlivé činnosti ve </w:t>
      </w:r>
      <w:proofErr w:type="spellStart"/>
      <w:r w:rsidR="0064489F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="0064489F">
        <w:rPr>
          <w:rFonts w:ascii="Times New Roman" w:hAnsi="Times New Roman" w:cs="Times New Roman"/>
          <w:sz w:val="24"/>
          <w:szCs w:val="24"/>
        </w:rPr>
        <w:t xml:space="preserve"> specifikuje v části II. 4 koncepce VO</w:t>
      </w:r>
      <w:r w:rsidR="00120615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3A5D818C" w14:textId="77777777" w:rsidR="00AC1C38" w:rsidRPr="00B03CAF" w:rsidRDefault="007165ED" w:rsidP="00E8379C">
      <w:pPr>
        <w:pStyle w:val="Nadpis4"/>
        <w:keepNext/>
        <w:numPr>
          <w:ilvl w:val="0"/>
          <w:numId w:val="39"/>
        </w:numPr>
        <w:tabs>
          <w:tab w:val="left" w:pos="993"/>
        </w:tabs>
        <w:spacing w:before="180" w:after="120" w:line="288" w:lineRule="auto"/>
        <w:ind w:left="993"/>
        <w:rPr>
          <w:rFonts w:ascii="Times New Roman" w:hAnsi="Times New Roman" w:cs="Times New Roman"/>
          <w:color w:val="006FC0"/>
        </w:rPr>
      </w:pPr>
      <w:r w:rsidRPr="00B03CAF">
        <w:rPr>
          <w:rFonts w:ascii="Times New Roman" w:hAnsi="Times New Roman" w:cs="Times New Roman"/>
          <w:color w:val="006FC0"/>
        </w:rPr>
        <w:t>Dlouhodobá koncepce rozvoje výzkumné organizace na pětileté období</w:t>
      </w:r>
    </w:p>
    <w:p w14:paraId="303FA0D7" w14:textId="77777777" w:rsidR="00AC1C38" w:rsidRPr="00B03CAF" w:rsidRDefault="007165ED" w:rsidP="00D175DC">
      <w:pPr>
        <w:pStyle w:val="Zkladntext"/>
        <w:spacing w:after="120" w:line="288" w:lineRule="auto"/>
        <w:ind w:lef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Předložením koncepce VO dokládá daná VO jako uchazeč účel požadované dotace</w:t>
      </w:r>
      <w:r w:rsidR="0066053B" w:rsidRPr="00B03CAF">
        <w:rPr>
          <w:rFonts w:ascii="Times New Roman" w:hAnsi="Times New Roman" w:cs="Times New Roman"/>
          <w:sz w:val="24"/>
          <w:szCs w:val="24"/>
        </w:rPr>
        <w:t>;</w:t>
      </w:r>
      <w:r w:rsidRPr="00B03CAF">
        <w:rPr>
          <w:rFonts w:ascii="Times New Roman" w:hAnsi="Times New Roman" w:cs="Times New Roman"/>
          <w:sz w:val="24"/>
          <w:szCs w:val="24"/>
        </w:rPr>
        <w:t xml:space="preserve"> obsahuje tedy především údaje nezbytné pro posouzení tohoto účelu.</w:t>
      </w:r>
    </w:p>
    <w:p w14:paraId="140A2ECD" w14:textId="77777777" w:rsidR="004746DB" w:rsidRPr="00B03CAF" w:rsidRDefault="007165ED" w:rsidP="00D175DC">
      <w:pPr>
        <w:pStyle w:val="Zkladntext"/>
        <w:spacing w:after="120" w:line="288" w:lineRule="auto"/>
        <w:ind w:lef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VO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uvede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1956">
        <w:rPr>
          <w:rFonts w:ascii="Times New Roman" w:hAnsi="Times New Roman" w:cs="Times New Roman"/>
          <w:spacing w:val="-5"/>
          <w:sz w:val="24"/>
          <w:szCs w:val="24"/>
        </w:rPr>
        <w:t>v </w:t>
      </w:r>
      <w:r w:rsidR="00571956" w:rsidRPr="00571956">
        <w:rPr>
          <w:rFonts w:ascii="Times New Roman" w:hAnsi="Times New Roman" w:cs="Times New Roman"/>
          <w:b/>
          <w:spacing w:val="-5"/>
          <w:sz w:val="24"/>
          <w:szCs w:val="24"/>
        </w:rPr>
        <w:t>koncepci VO</w:t>
      </w:r>
      <w:r w:rsidR="005719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všechny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údaje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strukturovaně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podle</w:t>
      </w:r>
      <w:r w:rsidRPr="00B03CA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závazné</w:t>
      </w:r>
      <w:r w:rsidRPr="00B03CA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osnovy</w:t>
      </w:r>
      <w:r w:rsidRPr="00B03CA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uvedené</w:t>
      </w:r>
      <w:r w:rsidRPr="00B03CA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v</w:t>
      </w:r>
      <w:r w:rsidR="002A6C20" w:rsidRPr="00B03CAF">
        <w:rPr>
          <w:rFonts w:ascii="Times New Roman" w:hAnsi="Times New Roman" w:cs="Times New Roman"/>
          <w:b/>
          <w:spacing w:val="-2"/>
          <w:sz w:val="24"/>
          <w:szCs w:val="24"/>
        </w:rPr>
        <w:t> </w:t>
      </w:r>
      <w:r w:rsidRPr="00B03CAF">
        <w:rPr>
          <w:rFonts w:ascii="Times New Roman" w:hAnsi="Times New Roman" w:cs="Times New Roman"/>
          <w:b/>
          <w:sz w:val="24"/>
          <w:szCs w:val="24"/>
        </w:rPr>
        <w:t>příloze</w:t>
      </w:r>
      <w:r w:rsidRPr="00B03CA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této</w:t>
      </w:r>
      <w:r w:rsidRPr="00B03CA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metodiky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</w:t>
      </w:r>
      <w:r w:rsidR="00DB6432" w:rsidRPr="00B03CAF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případě potřeby může podle svého uvážení uvést i</w:t>
      </w:r>
      <w:r w:rsidR="002A6C20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podrobnější údaje nad rámec uvedených požadavků v</w:t>
      </w:r>
      <w:r w:rsidR="00524E92" w:rsidRPr="00B03CAF">
        <w:rPr>
          <w:rFonts w:ascii="Times New Roman" w:hAnsi="Times New Roman" w:cs="Times New Roman"/>
          <w:sz w:val="24"/>
          <w:szCs w:val="24"/>
        </w:rPr>
        <w:t xml:space="preserve"> nepovinných </w:t>
      </w:r>
      <w:r w:rsidR="0075524B" w:rsidRPr="00B03CAF">
        <w:rPr>
          <w:rFonts w:ascii="Times New Roman" w:hAnsi="Times New Roman" w:cs="Times New Roman"/>
          <w:sz w:val="24"/>
          <w:szCs w:val="24"/>
        </w:rPr>
        <w:t>přílohách</w:t>
      </w:r>
      <w:r w:rsidRPr="00B03CAF">
        <w:rPr>
          <w:rFonts w:ascii="Times New Roman" w:hAnsi="Times New Roman" w:cs="Times New Roman"/>
          <w:sz w:val="24"/>
          <w:szCs w:val="24"/>
        </w:rPr>
        <w:t xml:space="preserve">, na </w:t>
      </w:r>
      <w:r w:rsidR="0075524B" w:rsidRPr="00B03CAF">
        <w:rPr>
          <w:rFonts w:ascii="Times New Roman" w:hAnsi="Times New Roman" w:cs="Times New Roman"/>
          <w:sz w:val="24"/>
          <w:szCs w:val="24"/>
        </w:rPr>
        <w:t xml:space="preserve">které v koncepci VO </w:t>
      </w:r>
      <w:r w:rsidRPr="00B03CAF">
        <w:rPr>
          <w:rFonts w:ascii="Times New Roman" w:hAnsi="Times New Roman" w:cs="Times New Roman"/>
          <w:sz w:val="24"/>
          <w:szCs w:val="24"/>
        </w:rPr>
        <w:t xml:space="preserve">odkáže. </w:t>
      </w:r>
      <w:r w:rsidR="004746DB" w:rsidRPr="00B03CAF">
        <w:rPr>
          <w:rFonts w:ascii="Times New Roman" w:hAnsi="Times New Roman" w:cs="Times New Roman"/>
          <w:sz w:val="24"/>
          <w:szCs w:val="24"/>
        </w:rPr>
        <w:t xml:space="preserve">Informace v těchto nepovinných přílohách mohou </w:t>
      </w:r>
      <w:r w:rsidR="00ED6C8D" w:rsidRPr="00B03CAF">
        <w:rPr>
          <w:rFonts w:ascii="Times New Roman" w:hAnsi="Times New Roman" w:cs="Times New Roman"/>
          <w:sz w:val="24"/>
          <w:szCs w:val="24"/>
        </w:rPr>
        <w:t xml:space="preserve">ale </w:t>
      </w:r>
      <w:r w:rsidR="004746DB" w:rsidRPr="00B03CAF">
        <w:rPr>
          <w:rFonts w:ascii="Times New Roman" w:hAnsi="Times New Roman" w:cs="Times New Roman"/>
          <w:sz w:val="24"/>
          <w:szCs w:val="24"/>
        </w:rPr>
        <w:t>pouze rozvádět povinné údaje, které všechny musí být uvedené ve vlastní koncepci</w:t>
      </w:r>
      <w:r w:rsidR="00BF1C2A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4746DB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65B22804" w14:textId="41F35A77" w:rsidR="00AC1C38" w:rsidRPr="00B03CAF" w:rsidRDefault="007D1A2E" w:rsidP="00D175DC">
      <w:pPr>
        <w:pStyle w:val="Zkladntext"/>
        <w:spacing w:after="120" w:line="288" w:lineRule="auto"/>
        <w:ind w:lef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R</w:t>
      </w:r>
      <w:r w:rsidR="001A2F33" w:rsidRPr="00B03CAF">
        <w:rPr>
          <w:rFonts w:ascii="Times New Roman" w:hAnsi="Times New Roman" w:cs="Times New Roman"/>
          <w:b/>
          <w:sz w:val="24"/>
          <w:szCs w:val="24"/>
        </w:rPr>
        <w:t>ozsah</w:t>
      </w:r>
      <w:r w:rsidR="001A2F3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(počet stran) koncepce</w:t>
      </w:r>
      <w:r w:rsidR="004746DB" w:rsidRPr="00B03CAF">
        <w:rPr>
          <w:rFonts w:ascii="Times New Roman" w:hAnsi="Times New Roman" w:cs="Times New Roman"/>
          <w:sz w:val="24"/>
          <w:szCs w:val="24"/>
        </w:rPr>
        <w:t xml:space="preserve"> VO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1A2F33" w:rsidRPr="00B03CAF">
        <w:rPr>
          <w:rFonts w:ascii="Times New Roman" w:hAnsi="Times New Roman" w:cs="Times New Roman"/>
          <w:sz w:val="24"/>
          <w:szCs w:val="24"/>
        </w:rPr>
        <w:t xml:space="preserve">je </w:t>
      </w:r>
      <w:r w:rsidR="00104FE3" w:rsidRPr="00B03CAF">
        <w:rPr>
          <w:rFonts w:ascii="Times New Roman" w:hAnsi="Times New Roman" w:cs="Times New Roman"/>
          <w:sz w:val="24"/>
          <w:szCs w:val="24"/>
        </w:rPr>
        <w:t xml:space="preserve">závazně </w:t>
      </w:r>
      <w:r w:rsidR="001A2F33" w:rsidRPr="00B03CAF">
        <w:rPr>
          <w:rFonts w:ascii="Times New Roman" w:hAnsi="Times New Roman" w:cs="Times New Roman"/>
          <w:sz w:val="24"/>
          <w:szCs w:val="24"/>
        </w:rPr>
        <w:t xml:space="preserve">stanoven </w:t>
      </w:r>
      <w:r w:rsidR="00F41144">
        <w:rPr>
          <w:rFonts w:ascii="Times New Roman" w:hAnsi="Times New Roman" w:cs="Times New Roman"/>
          <w:sz w:val="24"/>
          <w:szCs w:val="24"/>
        </w:rPr>
        <w:t xml:space="preserve">maximálně </w:t>
      </w:r>
      <w:r w:rsidR="001A2F33" w:rsidRPr="00B03CAF">
        <w:rPr>
          <w:rFonts w:ascii="Times New Roman" w:hAnsi="Times New Roman" w:cs="Times New Roman"/>
          <w:sz w:val="24"/>
          <w:szCs w:val="24"/>
        </w:rPr>
        <w:t xml:space="preserve">na </w:t>
      </w:r>
      <w:r w:rsidR="006112F6" w:rsidRPr="00B03CAF">
        <w:rPr>
          <w:rFonts w:ascii="Times New Roman" w:hAnsi="Times New Roman" w:cs="Times New Roman"/>
          <w:b/>
          <w:sz w:val="24"/>
          <w:szCs w:val="24"/>
        </w:rPr>
        <w:t>7</w:t>
      </w:r>
      <w:r w:rsidR="00104FE3" w:rsidRPr="00B03CAF">
        <w:rPr>
          <w:rFonts w:ascii="Times New Roman" w:hAnsi="Times New Roman" w:cs="Times New Roman"/>
          <w:b/>
          <w:sz w:val="24"/>
          <w:szCs w:val="24"/>
        </w:rPr>
        <w:t>0 stran</w:t>
      </w:r>
      <w:r w:rsidR="001A2F3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4746DB" w:rsidRPr="00B03CAF">
        <w:rPr>
          <w:rFonts w:ascii="Times New Roman" w:hAnsi="Times New Roman" w:cs="Times New Roman"/>
          <w:sz w:val="24"/>
          <w:szCs w:val="24"/>
        </w:rPr>
        <w:t>a měl by být přímo úměrný objemu požadované podpory</w:t>
      </w:r>
      <w:r w:rsidR="007165ED" w:rsidRPr="00B03CAF">
        <w:rPr>
          <w:rFonts w:ascii="Times New Roman" w:hAnsi="Times New Roman" w:cs="Times New Roman"/>
          <w:sz w:val="24"/>
          <w:szCs w:val="24"/>
        </w:rPr>
        <w:t>.</w:t>
      </w:r>
      <w:r w:rsidR="00837AC4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4B4549" w:rsidRPr="00B03CAF">
        <w:rPr>
          <w:rFonts w:ascii="Times New Roman" w:hAnsi="Times New Roman" w:cs="Times New Roman"/>
          <w:sz w:val="24"/>
          <w:szCs w:val="24"/>
        </w:rPr>
        <w:t>Rozsah jednotlivých částí koncepce VO stanoven není s výjimkou Souhrnu, který nesmí být delší než jedna strana.</w:t>
      </w:r>
    </w:p>
    <w:p w14:paraId="7EB60E78" w14:textId="77777777" w:rsidR="00AC1C38" w:rsidRPr="00B03CAF" w:rsidRDefault="00E062E5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44" w:name="_Toc506490095"/>
      <w:bookmarkStart w:id="45" w:name="_Toc506628258"/>
      <w:bookmarkStart w:id="46" w:name="_Toc506628356"/>
      <w:bookmarkStart w:id="47" w:name="_Toc506634741"/>
      <w:bookmarkStart w:id="48" w:name="_Toc506640740"/>
      <w:bookmarkStart w:id="49" w:name="_Toc508014537"/>
      <w:r w:rsidRPr="00B03CAF">
        <w:rPr>
          <w:rFonts w:ascii="Times New Roman" w:hAnsi="Times New Roman" w:cs="Times New Roman"/>
          <w:color w:val="006FC0"/>
        </w:rPr>
        <w:t xml:space="preserve">IV. </w:t>
      </w:r>
      <w:r w:rsidR="007165ED" w:rsidRPr="00B03CAF">
        <w:rPr>
          <w:rFonts w:ascii="Times New Roman" w:hAnsi="Times New Roman" w:cs="Times New Roman"/>
          <w:color w:val="006FC0"/>
        </w:rPr>
        <w:t>2. Předložení a hodnocení podkladů VO</w:t>
      </w:r>
      <w:bookmarkEnd w:id="44"/>
      <w:bookmarkEnd w:id="45"/>
      <w:bookmarkEnd w:id="46"/>
      <w:bookmarkEnd w:id="47"/>
      <w:bookmarkEnd w:id="48"/>
      <w:bookmarkEnd w:id="49"/>
    </w:p>
    <w:p w14:paraId="29561CD0" w14:textId="77777777" w:rsidR="00AC1C38" w:rsidRPr="00B03CAF" w:rsidRDefault="007165ED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VO předá </w:t>
      </w:r>
      <w:r w:rsidR="00EC6B7A"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Pr="00B03CAF">
        <w:rPr>
          <w:rFonts w:ascii="Times New Roman" w:hAnsi="Times New Roman" w:cs="Times New Roman"/>
          <w:sz w:val="24"/>
          <w:szCs w:val="24"/>
        </w:rPr>
        <w:t>podklady s náležitostmi stanovenými touto metodikou v části IV.</w:t>
      </w:r>
      <w:r w:rsidR="001D7A56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1</w:t>
      </w:r>
      <w:r w:rsidR="001D7A56" w:rsidRPr="00B03CAF">
        <w:rPr>
          <w:rFonts w:ascii="Times New Roman" w:hAnsi="Times New Roman" w:cs="Times New Roman"/>
          <w:sz w:val="24"/>
          <w:szCs w:val="24"/>
        </w:rPr>
        <w:t>. 1.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EC6B7A"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Pr="00B03CAF">
        <w:rPr>
          <w:rFonts w:ascii="Times New Roman" w:hAnsi="Times New Roman" w:cs="Times New Roman"/>
          <w:sz w:val="24"/>
          <w:szCs w:val="24"/>
        </w:rPr>
        <w:t>hodnotí VO postupně tak, že ty, které neprojdou předcházející fází hodnocení, nejsou dále hodnoceny, a to v</w:t>
      </w:r>
      <w:r w:rsidR="00CE1F94" w:rsidRPr="00B03CAF">
        <w:rPr>
          <w:rFonts w:ascii="Times New Roman" w:hAnsi="Times New Roman" w:cs="Times New Roman"/>
          <w:sz w:val="24"/>
          <w:szCs w:val="24"/>
        </w:rPr>
        <w:t xml:space="preserve">e třech </w:t>
      </w:r>
      <w:r w:rsidRPr="00B03CAF">
        <w:rPr>
          <w:rFonts w:ascii="Times New Roman" w:hAnsi="Times New Roman" w:cs="Times New Roman"/>
          <w:sz w:val="24"/>
          <w:szCs w:val="24"/>
        </w:rPr>
        <w:t xml:space="preserve">fázích. </w:t>
      </w:r>
    </w:p>
    <w:p w14:paraId="679C1DEB" w14:textId="77777777" w:rsidR="00AC1C38" w:rsidRPr="00B03CAF" w:rsidRDefault="007165ED" w:rsidP="00D175DC">
      <w:pPr>
        <w:pStyle w:val="Nadpis4"/>
        <w:keepNext/>
        <w:widowControl/>
        <w:numPr>
          <w:ilvl w:val="0"/>
          <w:numId w:val="32"/>
        </w:numPr>
        <w:tabs>
          <w:tab w:val="left" w:pos="993"/>
        </w:tabs>
        <w:spacing w:before="180" w:after="120" w:line="288" w:lineRule="auto"/>
        <w:ind w:left="993" w:hanging="284"/>
        <w:rPr>
          <w:rFonts w:ascii="Times New Roman" w:hAnsi="Times New Roman" w:cs="Times New Roman"/>
          <w:color w:val="006FC0"/>
        </w:rPr>
      </w:pPr>
      <w:r w:rsidRPr="00B03CAF">
        <w:rPr>
          <w:rFonts w:ascii="Times New Roman" w:hAnsi="Times New Roman" w:cs="Times New Roman"/>
          <w:color w:val="006FC0"/>
        </w:rPr>
        <w:t xml:space="preserve">Zhodnocení úplnosti žádosti o </w:t>
      </w:r>
      <w:r w:rsidR="00452B1A" w:rsidRPr="00B03CAF">
        <w:rPr>
          <w:rFonts w:ascii="Times New Roman" w:hAnsi="Times New Roman" w:cs="Times New Roman"/>
          <w:color w:val="006FC0"/>
        </w:rPr>
        <w:t xml:space="preserve">vstupní hodnocení </w:t>
      </w:r>
      <w:r w:rsidRPr="00B03CAF">
        <w:rPr>
          <w:rFonts w:ascii="Times New Roman" w:hAnsi="Times New Roman" w:cs="Times New Roman"/>
          <w:color w:val="006FC0"/>
        </w:rPr>
        <w:t xml:space="preserve">a </w:t>
      </w:r>
      <w:r w:rsidR="000256CE" w:rsidRPr="00B03CAF">
        <w:rPr>
          <w:rFonts w:ascii="Times New Roman" w:hAnsi="Times New Roman" w:cs="Times New Roman"/>
          <w:color w:val="006FC0"/>
        </w:rPr>
        <w:t xml:space="preserve">úplnosti požadovaných </w:t>
      </w:r>
      <w:r w:rsidRPr="00B03CAF">
        <w:rPr>
          <w:rFonts w:ascii="Times New Roman" w:hAnsi="Times New Roman" w:cs="Times New Roman"/>
          <w:color w:val="006FC0"/>
        </w:rPr>
        <w:t>údajů (1. fáze hodnocení)</w:t>
      </w:r>
    </w:p>
    <w:p w14:paraId="6B34AFB6" w14:textId="77777777" w:rsidR="00AC1C38" w:rsidRPr="00B03CAF" w:rsidRDefault="00ED3E16" w:rsidP="00D175DC">
      <w:pPr>
        <w:pStyle w:val="Zkladntext"/>
        <w:spacing w:after="120" w:line="288" w:lineRule="auto"/>
        <w:ind w:lef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zhodnotí úplnost podkladů stanovených touto metodikou </w:t>
      </w:r>
      <w:r w:rsidR="002D0EBE" w:rsidRPr="00B03CAF">
        <w:rPr>
          <w:rFonts w:ascii="Times New Roman" w:hAnsi="Times New Roman" w:cs="Times New Roman"/>
          <w:sz w:val="24"/>
          <w:szCs w:val="24"/>
        </w:rPr>
        <w:t>v</w:t>
      </w:r>
      <w:r w:rsidR="0026312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části IV. 1. V</w:t>
      </w:r>
      <w:r w:rsidR="002D0EB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případě zjištěných nedostatků budou dále hodnoceny jen ty VO, které je na výzvu </w:t>
      </w:r>
      <w:r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7165ED" w:rsidRPr="00B03CAF">
        <w:rPr>
          <w:rFonts w:ascii="Times New Roman" w:hAnsi="Times New Roman" w:cs="Times New Roman"/>
          <w:sz w:val="24"/>
          <w:szCs w:val="24"/>
        </w:rPr>
        <w:t>odstraní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E32BBD" w:rsidRPr="00B03CAF">
        <w:rPr>
          <w:rFonts w:ascii="Times New Roman" w:hAnsi="Times New Roman" w:cs="Times New Roman"/>
          <w:sz w:val="24"/>
          <w:szCs w:val="24"/>
        </w:rPr>
        <w:t xml:space="preserve">do </w:t>
      </w:r>
      <w:r w:rsidR="007165ED" w:rsidRPr="00B03CAF">
        <w:rPr>
          <w:rFonts w:ascii="Times New Roman" w:hAnsi="Times New Roman" w:cs="Times New Roman"/>
          <w:sz w:val="24"/>
          <w:szCs w:val="24"/>
        </w:rPr>
        <w:t>14</w:t>
      </w:r>
      <w:r w:rsidR="000256C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>kalendářních dnů.</w:t>
      </w:r>
    </w:p>
    <w:p w14:paraId="5F45D62C" w14:textId="77777777" w:rsidR="00AC1C38" w:rsidRPr="00B03CAF" w:rsidRDefault="007165ED" w:rsidP="00D175DC">
      <w:pPr>
        <w:pStyle w:val="Nadpis4"/>
        <w:keepNext/>
        <w:widowControl/>
        <w:numPr>
          <w:ilvl w:val="0"/>
          <w:numId w:val="32"/>
        </w:numPr>
        <w:tabs>
          <w:tab w:val="left" w:pos="993"/>
        </w:tabs>
        <w:spacing w:before="180" w:after="120" w:line="288" w:lineRule="auto"/>
        <w:ind w:left="993" w:hanging="284"/>
        <w:rPr>
          <w:rFonts w:ascii="Times New Roman" w:hAnsi="Times New Roman" w:cs="Times New Roman"/>
          <w:color w:val="006FC0"/>
        </w:rPr>
      </w:pPr>
      <w:r w:rsidRPr="00B03CAF">
        <w:rPr>
          <w:rFonts w:ascii="Times New Roman" w:hAnsi="Times New Roman" w:cs="Times New Roman"/>
          <w:color w:val="006FC0"/>
        </w:rPr>
        <w:t xml:space="preserve">Zhodnocení </w:t>
      </w:r>
      <w:r w:rsidR="0033432A" w:rsidRPr="00B03CAF">
        <w:rPr>
          <w:rFonts w:ascii="Times New Roman" w:hAnsi="Times New Roman" w:cs="Times New Roman"/>
          <w:color w:val="006FC0"/>
        </w:rPr>
        <w:t>s</w:t>
      </w:r>
      <w:r w:rsidRPr="00B03CAF">
        <w:rPr>
          <w:rFonts w:ascii="Times New Roman" w:hAnsi="Times New Roman" w:cs="Times New Roman"/>
          <w:color w:val="006FC0"/>
        </w:rPr>
        <w:t xml:space="preserve">plnění </w:t>
      </w:r>
      <w:r w:rsidR="00071606" w:rsidRPr="00B03CAF">
        <w:rPr>
          <w:rFonts w:ascii="Times New Roman" w:hAnsi="Times New Roman" w:cs="Times New Roman"/>
          <w:color w:val="006FC0"/>
        </w:rPr>
        <w:t xml:space="preserve">kritéria </w:t>
      </w:r>
      <w:r w:rsidRPr="00B03CAF">
        <w:rPr>
          <w:rFonts w:ascii="Times New Roman" w:hAnsi="Times New Roman" w:cs="Times New Roman"/>
          <w:color w:val="006FC0"/>
        </w:rPr>
        <w:t xml:space="preserve">pro poskytnutí podpory </w:t>
      </w:r>
      <w:r w:rsidR="00ED3E16" w:rsidRPr="00B03CAF">
        <w:rPr>
          <w:rFonts w:ascii="Times New Roman" w:hAnsi="Times New Roman" w:cs="Times New Roman"/>
          <w:color w:val="006FC0"/>
        </w:rPr>
        <w:t xml:space="preserve">MK </w:t>
      </w:r>
      <w:r w:rsidRPr="00B03CAF">
        <w:rPr>
          <w:rFonts w:ascii="Times New Roman" w:hAnsi="Times New Roman" w:cs="Times New Roman"/>
          <w:color w:val="006FC0"/>
        </w:rPr>
        <w:t>(2. fáze hodnocení)</w:t>
      </w:r>
    </w:p>
    <w:p w14:paraId="153635F8" w14:textId="2FE26B69" w:rsidR="00AC1C38" w:rsidRPr="00B03CAF" w:rsidRDefault="00ED3E16" w:rsidP="00D175DC">
      <w:pPr>
        <w:pStyle w:val="Zkladntext"/>
        <w:spacing w:after="120" w:line="288" w:lineRule="auto"/>
        <w:ind w:lef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7165ED" w:rsidRPr="00B03CAF">
        <w:rPr>
          <w:rFonts w:ascii="Times New Roman" w:hAnsi="Times New Roman" w:cs="Times New Roman"/>
          <w:sz w:val="24"/>
          <w:szCs w:val="24"/>
        </w:rPr>
        <w:t>zhodnotí splnění kritéri</w:t>
      </w:r>
      <w:r w:rsidR="00532489">
        <w:rPr>
          <w:rFonts w:ascii="Times New Roman" w:hAnsi="Times New Roman" w:cs="Times New Roman"/>
          <w:sz w:val="24"/>
          <w:szCs w:val="24"/>
        </w:rPr>
        <w:t>í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pro poskytnutí podpory </w:t>
      </w:r>
      <w:r w:rsidR="00B03CAF">
        <w:rPr>
          <w:rFonts w:ascii="Times New Roman" w:hAnsi="Times New Roman" w:cs="Times New Roman"/>
          <w:sz w:val="24"/>
          <w:szCs w:val="24"/>
        </w:rPr>
        <w:t xml:space="preserve">podle </w:t>
      </w:r>
      <w:r w:rsidR="007165ED" w:rsidRPr="00B03CAF">
        <w:rPr>
          <w:rFonts w:ascii="Times New Roman" w:hAnsi="Times New Roman" w:cs="Times New Roman"/>
          <w:sz w:val="24"/>
          <w:szCs w:val="24"/>
        </w:rPr>
        <w:t>část</w:t>
      </w:r>
      <w:r w:rsidR="00B03CAF">
        <w:rPr>
          <w:rFonts w:ascii="Times New Roman" w:hAnsi="Times New Roman" w:cs="Times New Roman"/>
          <w:sz w:val="24"/>
          <w:szCs w:val="24"/>
        </w:rPr>
        <w:t>i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9F2435">
        <w:rPr>
          <w:rFonts w:ascii="Times New Roman" w:hAnsi="Times New Roman" w:cs="Times New Roman"/>
          <w:sz w:val="24"/>
          <w:szCs w:val="24"/>
        </w:rPr>
        <w:t>III</w:t>
      </w:r>
      <w:r w:rsidR="007165ED" w:rsidRPr="00B03CAF">
        <w:rPr>
          <w:rFonts w:ascii="Times New Roman" w:hAnsi="Times New Roman" w:cs="Times New Roman"/>
          <w:sz w:val="24"/>
          <w:szCs w:val="24"/>
        </w:rPr>
        <w:t>. 1</w:t>
      </w:r>
      <w:r w:rsidR="009E28C4" w:rsidRPr="00B03CAF">
        <w:rPr>
          <w:rFonts w:ascii="Times New Roman" w:hAnsi="Times New Roman" w:cs="Times New Roman"/>
          <w:sz w:val="24"/>
          <w:szCs w:val="24"/>
        </w:rPr>
        <w:t>.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532489">
        <w:rPr>
          <w:rFonts w:ascii="Times New Roman" w:hAnsi="Times New Roman" w:cs="Times New Roman"/>
          <w:sz w:val="24"/>
          <w:szCs w:val="24"/>
        </w:rPr>
        <w:t>b) a </w:t>
      </w:r>
      <w:r w:rsidR="009F2435">
        <w:rPr>
          <w:rFonts w:ascii="Times New Roman" w:hAnsi="Times New Roman" w:cs="Times New Roman"/>
          <w:sz w:val="24"/>
          <w:szCs w:val="24"/>
        </w:rPr>
        <w:t>c)</w:t>
      </w:r>
      <w:r w:rsidR="009F243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této metodiky</w:t>
      </w:r>
      <w:r w:rsidR="00786FE5" w:rsidRPr="00B03CAF">
        <w:rPr>
          <w:rFonts w:ascii="Times New Roman" w:hAnsi="Times New Roman" w:cs="Times New Roman"/>
          <w:sz w:val="24"/>
          <w:szCs w:val="24"/>
        </w:rPr>
        <w:t xml:space="preserve"> -</w:t>
      </w:r>
      <w:r w:rsidR="00E32BB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soulad požadované IP DKRVO s evropskými předpisy </w:t>
      </w:r>
      <w:r w:rsidR="0033432A" w:rsidRPr="00B03CAF">
        <w:rPr>
          <w:rFonts w:ascii="Times New Roman" w:hAnsi="Times New Roman" w:cs="Times New Roman"/>
          <w:sz w:val="24"/>
          <w:szCs w:val="24"/>
        </w:rPr>
        <w:t>pro podporu VO</w:t>
      </w:r>
      <w:r w:rsidR="007165ED" w:rsidRPr="00B03CAF">
        <w:rPr>
          <w:rFonts w:ascii="Times New Roman" w:hAnsi="Times New Roman" w:cs="Times New Roman"/>
          <w:sz w:val="24"/>
          <w:szCs w:val="24"/>
        </w:rPr>
        <w:t>.</w:t>
      </w:r>
      <w:r w:rsidR="00071606" w:rsidRPr="00B03CAF">
        <w:rPr>
          <w:rFonts w:ascii="Times New Roman" w:hAnsi="Times New Roman" w:cs="Times New Roman"/>
          <w:sz w:val="24"/>
          <w:szCs w:val="24"/>
        </w:rPr>
        <w:t xml:space="preserve"> V</w:t>
      </w:r>
      <w:r w:rsidR="001C2F14">
        <w:rPr>
          <w:rFonts w:ascii="Times New Roman" w:hAnsi="Times New Roman" w:cs="Times New Roman"/>
          <w:sz w:val="24"/>
          <w:szCs w:val="24"/>
        </w:rPr>
        <w:t> </w:t>
      </w:r>
      <w:r w:rsidR="00071606" w:rsidRPr="00B03CAF">
        <w:rPr>
          <w:rFonts w:ascii="Times New Roman" w:hAnsi="Times New Roman" w:cs="Times New Roman"/>
          <w:sz w:val="24"/>
          <w:szCs w:val="24"/>
        </w:rPr>
        <w:t xml:space="preserve">případě </w:t>
      </w:r>
      <w:r w:rsidR="00F40F5E">
        <w:rPr>
          <w:rFonts w:ascii="Times New Roman" w:hAnsi="Times New Roman" w:cs="Times New Roman"/>
          <w:sz w:val="24"/>
          <w:szCs w:val="24"/>
        </w:rPr>
        <w:t xml:space="preserve">neuvedení VO </w:t>
      </w:r>
      <w:r w:rsidR="00F40F5E" w:rsidRPr="00B03CAF">
        <w:rPr>
          <w:rFonts w:ascii="Times New Roman" w:hAnsi="Times New Roman" w:cs="Times New Roman"/>
          <w:sz w:val="24"/>
          <w:szCs w:val="24"/>
        </w:rPr>
        <w:t xml:space="preserve">v informačním systému veřejné správy „Seznam </w:t>
      </w:r>
      <w:r w:rsidR="00F40F5E" w:rsidRPr="00B03CAF">
        <w:rPr>
          <w:rFonts w:ascii="Times New Roman" w:hAnsi="Times New Roman" w:cs="Times New Roman"/>
          <w:sz w:val="24"/>
          <w:szCs w:val="24"/>
        </w:rPr>
        <w:lastRenderedPageBreak/>
        <w:t>výzkumných organizací“</w:t>
      </w:r>
      <w:r w:rsidR="00F40F5E">
        <w:rPr>
          <w:rFonts w:ascii="Times New Roman" w:hAnsi="Times New Roman" w:cs="Times New Roman"/>
          <w:sz w:val="24"/>
          <w:szCs w:val="24"/>
        </w:rPr>
        <w:t xml:space="preserve"> nebo </w:t>
      </w:r>
      <w:r w:rsidR="00071606" w:rsidRPr="00B03CAF">
        <w:rPr>
          <w:rFonts w:ascii="Times New Roman" w:hAnsi="Times New Roman" w:cs="Times New Roman"/>
          <w:sz w:val="24"/>
          <w:szCs w:val="24"/>
        </w:rPr>
        <w:t xml:space="preserve">zjištěných nedostatků v dokladu </w:t>
      </w:r>
      <w:r w:rsidR="00563828" w:rsidRPr="00B03CAF">
        <w:rPr>
          <w:rFonts w:ascii="Times New Roman" w:hAnsi="Times New Roman" w:cs="Times New Roman"/>
          <w:sz w:val="24"/>
          <w:szCs w:val="24"/>
        </w:rPr>
        <w:t xml:space="preserve">„Analytická rozvaha hospodářských a </w:t>
      </w:r>
      <w:proofErr w:type="spellStart"/>
      <w:r w:rsidR="00563828" w:rsidRPr="00B03CAF">
        <w:rPr>
          <w:rFonts w:ascii="Times New Roman" w:hAnsi="Times New Roman" w:cs="Times New Roman"/>
          <w:sz w:val="24"/>
          <w:szCs w:val="24"/>
        </w:rPr>
        <w:t>nehospodářských</w:t>
      </w:r>
      <w:proofErr w:type="spellEnd"/>
      <w:r w:rsidR="00563828" w:rsidRPr="00B03CAF">
        <w:rPr>
          <w:rFonts w:ascii="Times New Roman" w:hAnsi="Times New Roman" w:cs="Times New Roman"/>
          <w:sz w:val="24"/>
          <w:szCs w:val="24"/>
        </w:rPr>
        <w:t xml:space="preserve"> činností VO 2018“</w:t>
      </w:r>
      <w:r w:rsidR="00071606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BF1C2A">
        <w:rPr>
          <w:rFonts w:ascii="Times New Roman" w:hAnsi="Times New Roman" w:cs="Times New Roman"/>
          <w:sz w:val="24"/>
          <w:szCs w:val="24"/>
        </w:rPr>
        <w:t xml:space="preserve">nebo ve specifikaci činností VO v části II. 4 koncepce VO </w:t>
      </w:r>
      <w:r w:rsidR="00071606" w:rsidRPr="00B03CAF">
        <w:rPr>
          <w:rFonts w:ascii="Times New Roman" w:hAnsi="Times New Roman" w:cs="Times New Roman"/>
          <w:sz w:val="24"/>
          <w:szCs w:val="24"/>
        </w:rPr>
        <w:t>budou dále hodnoceny jen ty VO, které je na výzvu MK odstraní ve lhůtě do 14 kalendářních dnů.</w:t>
      </w:r>
    </w:p>
    <w:p w14:paraId="5BC138B8" w14:textId="77777777" w:rsidR="00AC1C38" w:rsidRPr="00B03CAF" w:rsidRDefault="007165ED" w:rsidP="00D175DC">
      <w:pPr>
        <w:pStyle w:val="Nadpis4"/>
        <w:keepNext/>
        <w:widowControl/>
        <w:numPr>
          <w:ilvl w:val="0"/>
          <w:numId w:val="32"/>
        </w:numPr>
        <w:tabs>
          <w:tab w:val="left" w:pos="993"/>
        </w:tabs>
        <w:spacing w:before="180" w:after="120" w:line="288" w:lineRule="auto"/>
        <w:ind w:left="993" w:hanging="284"/>
        <w:rPr>
          <w:rFonts w:ascii="Times New Roman" w:hAnsi="Times New Roman" w:cs="Times New Roman"/>
          <w:color w:val="006FC0"/>
        </w:rPr>
      </w:pPr>
      <w:r w:rsidRPr="00B03CAF">
        <w:rPr>
          <w:rFonts w:ascii="Times New Roman" w:hAnsi="Times New Roman" w:cs="Times New Roman"/>
          <w:color w:val="006FC0"/>
        </w:rPr>
        <w:t>Zhodnocení koncepce VO hodnocením „</w:t>
      </w:r>
      <w:r w:rsidRPr="00B03CAF">
        <w:rPr>
          <w:rFonts w:ascii="Times New Roman" w:hAnsi="Times New Roman" w:cs="Times New Roman"/>
          <w:color w:val="006FC0"/>
          <w:lang w:val="en-GB"/>
        </w:rPr>
        <w:t>peer review</w:t>
      </w:r>
      <w:r w:rsidRPr="00B03CAF">
        <w:rPr>
          <w:rFonts w:ascii="Times New Roman" w:hAnsi="Times New Roman" w:cs="Times New Roman"/>
          <w:color w:val="006FC0"/>
        </w:rPr>
        <w:t>“ (3. fáze hodnocení)</w:t>
      </w:r>
    </w:p>
    <w:p w14:paraId="1EA9CB94" w14:textId="77777777" w:rsidR="00AC1C38" w:rsidRPr="00B03CAF" w:rsidRDefault="007165ED" w:rsidP="00D175DC">
      <w:pPr>
        <w:pStyle w:val="Zkladntext"/>
        <w:spacing w:after="120" w:line="288" w:lineRule="auto"/>
        <w:ind w:lef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Koncepci VO hodnotí </w:t>
      </w:r>
      <w:r w:rsidR="00ED3E16"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Pr="00B03CAF">
        <w:rPr>
          <w:rFonts w:ascii="Times New Roman" w:hAnsi="Times New Roman" w:cs="Times New Roman"/>
          <w:sz w:val="24"/>
          <w:szCs w:val="24"/>
        </w:rPr>
        <w:t>hodnocením „</w:t>
      </w:r>
      <w:r w:rsidRPr="00783A69">
        <w:rPr>
          <w:rFonts w:ascii="Times New Roman" w:hAnsi="Times New Roman" w:cs="Times New Roman"/>
          <w:sz w:val="24"/>
          <w:szCs w:val="24"/>
          <w:lang w:val="en-GB"/>
        </w:rPr>
        <w:t>peer review</w:t>
      </w:r>
      <w:r w:rsidRPr="00B03CAF">
        <w:rPr>
          <w:rFonts w:ascii="Times New Roman" w:hAnsi="Times New Roman" w:cs="Times New Roman"/>
          <w:sz w:val="24"/>
          <w:szCs w:val="24"/>
        </w:rPr>
        <w:t xml:space="preserve">“ pomocí </w:t>
      </w:r>
      <w:r w:rsidR="000A6444" w:rsidRPr="00B03CAF">
        <w:rPr>
          <w:rFonts w:ascii="Times New Roman" w:hAnsi="Times New Roman" w:cs="Times New Roman"/>
          <w:sz w:val="24"/>
          <w:szCs w:val="24"/>
        </w:rPr>
        <w:t xml:space="preserve">odborného </w:t>
      </w:r>
      <w:r w:rsidRPr="00B03CAF">
        <w:rPr>
          <w:rFonts w:ascii="Times New Roman" w:hAnsi="Times New Roman" w:cs="Times New Roman"/>
          <w:sz w:val="24"/>
          <w:szCs w:val="24"/>
        </w:rPr>
        <w:t xml:space="preserve">poradního orgánu </w:t>
      </w:r>
      <w:r w:rsidR="00ED3E16"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6F2A94" w:rsidRPr="00B03CAF">
        <w:rPr>
          <w:rFonts w:ascii="Times New Roman" w:hAnsi="Times New Roman" w:cs="Times New Roman"/>
          <w:sz w:val="24"/>
          <w:szCs w:val="24"/>
        </w:rPr>
        <w:t>- Rady ministra kultury pro výzkum (dále jen „RMKPV“)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72F3B358" w14:textId="77777777" w:rsidR="00AC1C38" w:rsidRPr="00B03CAF" w:rsidRDefault="007165ED" w:rsidP="00D175DC">
      <w:pPr>
        <w:pStyle w:val="Nadpis5"/>
        <w:keepNext/>
        <w:widowControl/>
        <w:numPr>
          <w:ilvl w:val="0"/>
          <w:numId w:val="26"/>
        </w:numPr>
        <w:spacing w:before="120" w:after="60" w:line="288" w:lineRule="auto"/>
        <w:ind w:left="1276" w:hanging="284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color w:val="006FC0"/>
          <w:sz w:val="24"/>
          <w:szCs w:val="24"/>
        </w:rPr>
        <w:t xml:space="preserve">Hlavní </w:t>
      </w:r>
      <w:r w:rsidR="00DA50DA" w:rsidRPr="00B03CAF">
        <w:rPr>
          <w:rFonts w:ascii="Times New Roman" w:hAnsi="Times New Roman" w:cs="Times New Roman"/>
          <w:color w:val="006FC0"/>
          <w:sz w:val="24"/>
          <w:szCs w:val="24"/>
        </w:rPr>
        <w:t>kritér</w:t>
      </w:r>
      <w:r w:rsidR="00DD70A1" w:rsidRPr="00B03CAF">
        <w:rPr>
          <w:rFonts w:ascii="Times New Roman" w:hAnsi="Times New Roman" w:cs="Times New Roman"/>
          <w:color w:val="006FC0"/>
          <w:sz w:val="24"/>
          <w:szCs w:val="24"/>
        </w:rPr>
        <w:t>i</w:t>
      </w:r>
      <w:r w:rsidR="00DA50DA" w:rsidRPr="00B03CAF">
        <w:rPr>
          <w:rFonts w:ascii="Times New Roman" w:hAnsi="Times New Roman" w:cs="Times New Roman"/>
          <w:color w:val="006FC0"/>
          <w:sz w:val="24"/>
          <w:szCs w:val="24"/>
        </w:rPr>
        <w:t xml:space="preserve">a </w:t>
      </w:r>
      <w:r w:rsidRPr="00B03CAF">
        <w:rPr>
          <w:rFonts w:ascii="Times New Roman" w:hAnsi="Times New Roman" w:cs="Times New Roman"/>
          <w:color w:val="006FC0"/>
          <w:sz w:val="24"/>
          <w:szCs w:val="24"/>
        </w:rPr>
        <w:t>hodnocení</w:t>
      </w:r>
    </w:p>
    <w:p w14:paraId="0A343B39" w14:textId="41EAC3CF" w:rsidR="0018209A" w:rsidRPr="00B03CAF" w:rsidRDefault="0018209A" w:rsidP="00D175DC">
      <w:pPr>
        <w:spacing w:before="60" w:line="288" w:lineRule="auto"/>
        <w:ind w:left="1276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Kritéria hodnocení vychází z M17+</w:t>
      </w:r>
      <w:r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3D4957" w:rsidRPr="00B03CAF">
        <w:rPr>
          <w:rFonts w:ascii="Times New Roman" w:hAnsi="Times New Roman" w:cs="Times New Roman"/>
          <w:sz w:val="24"/>
          <w:szCs w:val="24"/>
        </w:rPr>
        <w:t xml:space="preserve"> s tím, že „</w:t>
      </w:r>
      <w:r w:rsidR="009D20C3">
        <w:rPr>
          <w:rFonts w:ascii="Times New Roman" w:hAnsi="Times New Roman" w:cs="Times New Roman"/>
          <w:sz w:val="24"/>
          <w:szCs w:val="24"/>
        </w:rPr>
        <w:t>výzkumem</w:t>
      </w:r>
      <w:r w:rsidR="003D4957" w:rsidRPr="00B03CAF">
        <w:rPr>
          <w:rFonts w:ascii="Times New Roman" w:hAnsi="Times New Roman" w:cs="Times New Roman"/>
          <w:sz w:val="24"/>
          <w:szCs w:val="24"/>
        </w:rPr>
        <w:t>“</w:t>
      </w:r>
      <w:r w:rsidR="009D20C3">
        <w:rPr>
          <w:rFonts w:ascii="Times New Roman" w:hAnsi="Times New Roman" w:cs="Times New Roman"/>
          <w:sz w:val="24"/>
          <w:szCs w:val="24"/>
        </w:rPr>
        <w:t xml:space="preserve"> a jeho adjektivy jsou</w:t>
      </w:r>
      <w:r w:rsidR="003D4957" w:rsidRPr="00B03CAF">
        <w:rPr>
          <w:rFonts w:ascii="Times New Roman" w:hAnsi="Times New Roman" w:cs="Times New Roman"/>
          <w:sz w:val="24"/>
          <w:szCs w:val="24"/>
        </w:rPr>
        <w:t xml:space="preserve"> pro tento účel </w:t>
      </w:r>
      <w:r w:rsidR="003A1FA0">
        <w:rPr>
          <w:rFonts w:ascii="Times New Roman" w:hAnsi="Times New Roman" w:cs="Times New Roman"/>
          <w:sz w:val="24"/>
          <w:szCs w:val="24"/>
        </w:rPr>
        <w:t>pojmy</w:t>
      </w:r>
      <w:r w:rsidR="003D4957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9D20C3">
        <w:rPr>
          <w:rFonts w:ascii="Times New Roman" w:hAnsi="Times New Roman" w:cs="Times New Roman"/>
          <w:sz w:val="24"/>
          <w:szCs w:val="24"/>
        </w:rPr>
        <w:t xml:space="preserve">základní výzkum, aplikovaný </w:t>
      </w:r>
      <w:r w:rsidR="003D4957" w:rsidRPr="00B03CAF">
        <w:rPr>
          <w:rFonts w:ascii="Times New Roman" w:hAnsi="Times New Roman" w:cs="Times New Roman"/>
          <w:sz w:val="24"/>
          <w:szCs w:val="24"/>
        </w:rPr>
        <w:t xml:space="preserve">výzkum a </w:t>
      </w:r>
      <w:r w:rsidR="009D20C3">
        <w:rPr>
          <w:rFonts w:ascii="Times New Roman" w:hAnsi="Times New Roman" w:cs="Times New Roman"/>
          <w:sz w:val="24"/>
          <w:szCs w:val="24"/>
        </w:rPr>
        <w:t xml:space="preserve">experimentální </w:t>
      </w:r>
      <w:r w:rsidR="003D4957" w:rsidRPr="00B03CAF">
        <w:rPr>
          <w:rFonts w:ascii="Times New Roman" w:hAnsi="Times New Roman" w:cs="Times New Roman"/>
          <w:sz w:val="24"/>
          <w:szCs w:val="24"/>
        </w:rPr>
        <w:t>vývoj</w:t>
      </w:r>
      <w:r w:rsidR="009D20C3">
        <w:rPr>
          <w:rFonts w:ascii="Times New Roman" w:hAnsi="Times New Roman" w:cs="Times New Roman"/>
          <w:sz w:val="24"/>
          <w:szCs w:val="24"/>
        </w:rPr>
        <w:t xml:space="preserve"> </w:t>
      </w:r>
      <w:r w:rsidR="003A1FA0">
        <w:rPr>
          <w:rFonts w:ascii="Times New Roman" w:hAnsi="Times New Roman" w:cs="Times New Roman"/>
          <w:sz w:val="24"/>
          <w:szCs w:val="24"/>
        </w:rPr>
        <w:t>vymezeny</w:t>
      </w:r>
      <w:r w:rsidR="009D20C3">
        <w:rPr>
          <w:rFonts w:ascii="Times New Roman" w:hAnsi="Times New Roman" w:cs="Times New Roman"/>
          <w:sz w:val="24"/>
          <w:szCs w:val="24"/>
        </w:rPr>
        <w:t xml:space="preserve"> </w:t>
      </w:r>
      <w:r w:rsidR="003A1FA0">
        <w:rPr>
          <w:rFonts w:ascii="Times New Roman" w:hAnsi="Times New Roman" w:cs="Times New Roman"/>
          <w:sz w:val="24"/>
          <w:szCs w:val="24"/>
        </w:rPr>
        <w:t xml:space="preserve">jejich </w:t>
      </w:r>
      <w:r w:rsidR="009D20C3">
        <w:rPr>
          <w:rFonts w:ascii="Times New Roman" w:hAnsi="Times New Roman" w:cs="Times New Roman"/>
          <w:sz w:val="24"/>
          <w:szCs w:val="24"/>
        </w:rPr>
        <w:t>definic</w:t>
      </w:r>
      <w:r w:rsidR="003A1FA0">
        <w:rPr>
          <w:rFonts w:ascii="Times New Roman" w:hAnsi="Times New Roman" w:cs="Times New Roman"/>
          <w:sz w:val="24"/>
          <w:szCs w:val="24"/>
        </w:rPr>
        <w:t>emi</w:t>
      </w:r>
      <w:r w:rsidR="009D20C3">
        <w:rPr>
          <w:rFonts w:ascii="Times New Roman" w:hAnsi="Times New Roman" w:cs="Times New Roman"/>
          <w:sz w:val="24"/>
          <w:szCs w:val="24"/>
        </w:rPr>
        <w:t xml:space="preserve"> čl. 1.3 bodu 15 Rámce</w:t>
      </w:r>
      <w:r w:rsidR="00D40E86">
        <w:rPr>
          <w:rFonts w:ascii="Times New Roman" w:hAnsi="Times New Roman" w:cs="Times New Roman"/>
          <w:sz w:val="24"/>
          <w:szCs w:val="24"/>
        </w:rPr>
        <w:t>. Kritérii hodnocení jsou</w:t>
      </w:r>
      <w:r w:rsidRPr="00B03CAF">
        <w:rPr>
          <w:rFonts w:ascii="Times New Roman" w:hAnsi="Times New Roman" w:cs="Times New Roman"/>
          <w:sz w:val="24"/>
          <w:szCs w:val="24"/>
        </w:rPr>
        <w:t>:</w:t>
      </w:r>
    </w:p>
    <w:p w14:paraId="10D09DC0" w14:textId="77777777" w:rsidR="00AC1C38" w:rsidRPr="00B03CAF" w:rsidRDefault="007165ED" w:rsidP="00D175DC">
      <w:pPr>
        <w:pStyle w:val="Odstavecseseznamem"/>
        <w:numPr>
          <w:ilvl w:val="0"/>
          <w:numId w:val="10"/>
        </w:numPr>
        <w:tabs>
          <w:tab w:val="left" w:pos="1560"/>
        </w:tabs>
        <w:spacing w:before="60" w:line="288" w:lineRule="auto"/>
        <w:ind w:left="1560" w:right="110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výzkumné prostředí: </w:t>
      </w:r>
      <w:r w:rsidR="008D083E" w:rsidRPr="00B03CAF">
        <w:rPr>
          <w:rFonts w:ascii="Times New Roman" w:hAnsi="Times New Roman" w:cs="Times New Roman"/>
          <w:sz w:val="24"/>
          <w:szCs w:val="24"/>
        </w:rPr>
        <w:t xml:space="preserve">cíle a vize </w:t>
      </w:r>
      <w:r w:rsidRPr="00B03CAF">
        <w:rPr>
          <w:rFonts w:ascii="Times New Roman" w:hAnsi="Times New Roman" w:cs="Times New Roman"/>
          <w:sz w:val="24"/>
          <w:szCs w:val="24"/>
        </w:rPr>
        <w:t>koncepce VO</w:t>
      </w:r>
      <w:r w:rsidR="008D083E"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Pr="00B03CAF">
        <w:rPr>
          <w:rFonts w:ascii="Times New Roman" w:hAnsi="Times New Roman" w:cs="Times New Roman"/>
          <w:sz w:val="24"/>
          <w:szCs w:val="24"/>
        </w:rPr>
        <w:t xml:space="preserve">naplňování strategických dokumentů, zejména </w:t>
      </w:r>
      <w:r w:rsidR="00426FCA" w:rsidRPr="00B03CAF">
        <w:rPr>
          <w:rFonts w:ascii="Times New Roman" w:hAnsi="Times New Roman" w:cs="Times New Roman"/>
          <w:sz w:val="24"/>
          <w:szCs w:val="24"/>
        </w:rPr>
        <w:t>„</w:t>
      </w:r>
      <w:r w:rsidR="00596280" w:rsidRPr="00B03CAF">
        <w:rPr>
          <w:rFonts w:ascii="Times New Roman" w:hAnsi="Times New Roman" w:cs="Times New Roman"/>
          <w:sz w:val="24"/>
          <w:szCs w:val="24"/>
        </w:rPr>
        <w:t>Meziresortní koncepce aplikovaného výzkumu a vývoje národní a kulturní identity na léta 2016</w:t>
      </w:r>
      <w:r w:rsidR="008001AF" w:rsidRPr="00B03CAF">
        <w:rPr>
          <w:rFonts w:ascii="Times New Roman" w:hAnsi="Times New Roman" w:cs="Times New Roman"/>
          <w:sz w:val="24"/>
          <w:szCs w:val="24"/>
        </w:rPr>
        <w:t> </w:t>
      </w:r>
      <w:r w:rsidR="008001AF" w:rsidRPr="00B03CAF">
        <w:rPr>
          <w:rFonts w:ascii="Times New Roman" w:hAnsi="Times New Roman" w:cs="Times New Roman"/>
          <w:sz w:val="24"/>
          <w:szCs w:val="24"/>
        </w:rPr>
        <w:noBreakHyphen/>
        <w:t> </w:t>
      </w:r>
      <w:r w:rsidR="00596280" w:rsidRPr="00B03CAF">
        <w:rPr>
          <w:rFonts w:ascii="Times New Roman" w:hAnsi="Times New Roman" w:cs="Times New Roman"/>
          <w:sz w:val="24"/>
          <w:szCs w:val="24"/>
        </w:rPr>
        <w:t>2022</w:t>
      </w:r>
      <w:r w:rsidR="00426FCA" w:rsidRPr="00B03CAF">
        <w:rPr>
          <w:rFonts w:ascii="Times New Roman" w:hAnsi="Times New Roman" w:cs="Times New Roman"/>
          <w:sz w:val="24"/>
          <w:szCs w:val="24"/>
        </w:rPr>
        <w:t>“</w:t>
      </w:r>
      <w:r w:rsidRPr="00B03CA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96280" w:rsidRPr="00B03CAF">
        <w:rPr>
          <w:rFonts w:ascii="Times New Roman" w:hAnsi="Times New Roman" w:cs="Times New Roman"/>
          <w:sz w:val="24"/>
          <w:szCs w:val="24"/>
        </w:rPr>
        <w:t>Koncepce MK 2016</w:t>
      </w:r>
      <w:r w:rsidR="00CA4EB0">
        <w:rPr>
          <w:rFonts w:ascii="Times New Roman" w:hAnsi="Times New Roman" w:cs="Times New Roman"/>
          <w:sz w:val="24"/>
          <w:szCs w:val="24"/>
        </w:rPr>
        <w:noBreakHyphen/>
      </w:r>
      <w:r w:rsidR="00596280" w:rsidRPr="00B03CAF">
        <w:rPr>
          <w:rFonts w:ascii="Times New Roman" w:hAnsi="Times New Roman" w:cs="Times New Roman"/>
          <w:sz w:val="24"/>
          <w:szCs w:val="24"/>
        </w:rPr>
        <w:t>2022</w:t>
      </w:r>
      <w:r w:rsidRPr="00B03CAF">
        <w:rPr>
          <w:rFonts w:ascii="Times New Roman" w:hAnsi="Times New Roman" w:cs="Times New Roman"/>
          <w:sz w:val="24"/>
          <w:szCs w:val="24"/>
        </w:rPr>
        <w:t>“)</w:t>
      </w:r>
      <w:r w:rsidR="00426FCA" w:rsidRPr="00B03CAF">
        <w:rPr>
          <w:rFonts w:ascii="Times New Roman" w:hAnsi="Times New Roman" w:cs="Times New Roman"/>
          <w:sz w:val="24"/>
          <w:szCs w:val="24"/>
        </w:rPr>
        <w:t xml:space="preserve"> a</w:t>
      </w:r>
      <w:r w:rsidRPr="00B03CAF">
        <w:rPr>
          <w:rFonts w:ascii="Times New Roman" w:hAnsi="Times New Roman" w:cs="Times New Roman"/>
          <w:sz w:val="24"/>
          <w:szCs w:val="24"/>
        </w:rPr>
        <w:t xml:space="preserve"> podmínky a předpoklady </w:t>
      </w:r>
      <w:r w:rsidR="008D083E" w:rsidRPr="00B03CAF">
        <w:rPr>
          <w:rFonts w:ascii="Times New Roman" w:hAnsi="Times New Roman" w:cs="Times New Roman"/>
          <w:sz w:val="24"/>
          <w:szCs w:val="24"/>
        </w:rPr>
        <w:t xml:space="preserve">VO </w:t>
      </w:r>
      <w:r w:rsidRPr="00B03CAF">
        <w:rPr>
          <w:rFonts w:ascii="Times New Roman" w:hAnsi="Times New Roman" w:cs="Times New Roman"/>
          <w:sz w:val="24"/>
          <w:szCs w:val="24"/>
        </w:rPr>
        <w:t xml:space="preserve">pro </w:t>
      </w:r>
      <w:r w:rsidR="00DD70A1" w:rsidRPr="00B03CAF">
        <w:rPr>
          <w:rFonts w:ascii="Times New Roman" w:hAnsi="Times New Roman" w:cs="Times New Roman"/>
          <w:sz w:val="24"/>
          <w:szCs w:val="24"/>
        </w:rPr>
        <w:t>splnění koncepce VO</w:t>
      </w:r>
      <w:r w:rsidRPr="00B03CAF">
        <w:rPr>
          <w:rFonts w:ascii="Times New Roman" w:hAnsi="Times New Roman" w:cs="Times New Roman"/>
          <w:sz w:val="24"/>
          <w:szCs w:val="24"/>
        </w:rPr>
        <w:t xml:space="preserve">; hodnotí se </w:t>
      </w:r>
      <w:r w:rsidR="008612A4" w:rsidRPr="00B03CAF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B03CAF">
        <w:rPr>
          <w:rFonts w:ascii="Times New Roman" w:hAnsi="Times New Roman" w:cs="Times New Roman"/>
          <w:sz w:val="24"/>
          <w:szCs w:val="24"/>
        </w:rPr>
        <w:t xml:space="preserve">část II. </w:t>
      </w:r>
      <w:r w:rsidR="00AD3B0C" w:rsidRPr="00B03CAF">
        <w:rPr>
          <w:rFonts w:ascii="Times New Roman" w:hAnsi="Times New Roman" w:cs="Times New Roman"/>
          <w:sz w:val="24"/>
          <w:szCs w:val="24"/>
        </w:rPr>
        <w:t>2</w:t>
      </w:r>
      <w:r w:rsidRPr="00B03CAF">
        <w:rPr>
          <w:rFonts w:ascii="Times New Roman" w:hAnsi="Times New Roman" w:cs="Times New Roman"/>
          <w:sz w:val="24"/>
          <w:szCs w:val="24"/>
        </w:rPr>
        <w:t xml:space="preserve"> koncepce VO</w:t>
      </w:r>
      <w:r w:rsidR="00DD70A1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2E409063" w14:textId="77777777" w:rsidR="00AC1C38" w:rsidRPr="00B03CAF" w:rsidRDefault="007165ED" w:rsidP="00D175DC">
      <w:pPr>
        <w:pStyle w:val="Odstavecseseznamem"/>
        <w:numPr>
          <w:ilvl w:val="0"/>
          <w:numId w:val="10"/>
        </w:numPr>
        <w:tabs>
          <w:tab w:val="left" w:pos="1560"/>
        </w:tabs>
        <w:spacing w:before="60" w:line="288" w:lineRule="auto"/>
        <w:ind w:left="1560" w:right="110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mezinárodní a národní spolupráce: </w:t>
      </w:r>
      <w:r w:rsidRPr="00B03CAF">
        <w:rPr>
          <w:rFonts w:ascii="Times New Roman" w:hAnsi="Times New Roman" w:cs="Times New Roman"/>
          <w:sz w:val="24"/>
          <w:szCs w:val="24"/>
        </w:rPr>
        <w:t>spolupráce VO s dalšími výzkumnými organizacemi; hodnotí se část</w:t>
      </w:r>
      <w:r w:rsidR="008D083E" w:rsidRPr="00B03CAF">
        <w:rPr>
          <w:rFonts w:ascii="Times New Roman" w:hAnsi="Times New Roman" w:cs="Times New Roman"/>
          <w:sz w:val="24"/>
          <w:szCs w:val="24"/>
        </w:rPr>
        <w:t>i</w:t>
      </w:r>
      <w:r w:rsidRPr="00B03CAF">
        <w:rPr>
          <w:rFonts w:ascii="Times New Roman" w:hAnsi="Times New Roman" w:cs="Times New Roman"/>
          <w:sz w:val="24"/>
          <w:szCs w:val="24"/>
        </w:rPr>
        <w:t xml:space="preserve"> II. </w:t>
      </w:r>
      <w:r w:rsidR="00AD3B0C" w:rsidRPr="00B03CAF">
        <w:rPr>
          <w:rFonts w:ascii="Times New Roman" w:hAnsi="Times New Roman" w:cs="Times New Roman"/>
          <w:sz w:val="24"/>
          <w:szCs w:val="24"/>
        </w:rPr>
        <w:t>5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8D083E" w:rsidRPr="00B03CAF">
        <w:rPr>
          <w:rFonts w:ascii="Times New Roman" w:hAnsi="Times New Roman" w:cs="Times New Roman"/>
          <w:sz w:val="24"/>
          <w:szCs w:val="24"/>
        </w:rPr>
        <w:t>a II.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AD3B0C" w:rsidRPr="00B03CAF">
        <w:rPr>
          <w:rFonts w:ascii="Times New Roman" w:hAnsi="Times New Roman" w:cs="Times New Roman"/>
          <w:sz w:val="24"/>
          <w:szCs w:val="24"/>
        </w:rPr>
        <w:t>6</w:t>
      </w:r>
      <w:r w:rsidRPr="00B03CAF">
        <w:rPr>
          <w:rFonts w:ascii="Times New Roman" w:hAnsi="Times New Roman" w:cs="Times New Roman"/>
          <w:sz w:val="24"/>
          <w:szCs w:val="24"/>
        </w:rPr>
        <w:t xml:space="preserve"> koncepce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>VO</w:t>
      </w:r>
      <w:r w:rsidR="00DD70A1" w:rsidRPr="00B03CAF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7DF0044C" w14:textId="34070040" w:rsidR="00AC1C38" w:rsidRPr="00B03CAF" w:rsidRDefault="007165ED" w:rsidP="00D175DC">
      <w:pPr>
        <w:pStyle w:val="Odstavecseseznamem"/>
        <w:numPr>
          <w:ilvl w:val="0"/>
          <w:numId w:val="10"/>
        </w:numPr>
        <w:tabs>
          <w:tab w:val="left" w:pos="1560"/>
        </w:tabs>
        <w:spacing w:before="60" w:line="288" w:lineRule="auto"/>
        <w:ind w:left="1560" w:right="111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excelence ve výzkumu: </w:t>
      </w:r>
      <w:r w:rsidRPr="00B03CAF">
        <w:rPr>
          <w:rFonts w:ascii="Times New Roman" w:hAnsi="Times New Roman" w:cs="Times New Roman"/>
          <w:sz w:val="24"/>
          <w:szCs w:val="24"/>
        </w:rPr>
        <w:t xml:space="preserve">hodnocení </w:t>
      </w:r>
      <w:r w:rsidR="00E07C3D" w:rsidRPr="00B03CAF">
        <w:rPr>
          <w:rFonts w:ascii="Times New Roman" w:hAnsi="Times New Roman" w:cs="Times New Roman"/>
          <w:sz w:val="24"/>
          <w:szCs w:val="24"/>
        </w:rPr>
        <w:t>uplatněných</w:t>
      </w:r>
      <w:r w:rsidR="008D083E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4F1143" w:rsidRPr="00B03CAF">
        <w:rPr>
          <w:rFonts w:ascii="Times New Roman" w:hAnsi="Times New Roman" w:cs="Times New Roman"/>
          <w:sz w:val="24"/>
          <w:szCs w:val="24"/>
        </w:rPr>
        <w:t xml:space="preserve">a realizovaných </w:t>
      </w:r>
      <w:r w:rsidRPr="00B03CAF">
        <w:rPr>
          <w:rFonts w:ascii="Times New Roman" w:hAnsi="Times New Roman" w:cs="Times New Roman"/>
          <w:sz w:val="24"/>
          <w:szCs w:val="24"/>
        </w:rPr>
        <w:t xml:space="preserve">výsledků VO, </w:t>
      </w:r>
      <w:r w:rsidR="008D083E" w:rsidRPr="00B03CAF">
        <w:rPr>
          <w:rFonts w:ascii="Times New Roman" w:hAnsi="Times New Roman" w:cs="Times New Roman"/>
          <w:sz w:val="24"/>
          <w:szCs w:val="24"/>
        </w:rPr>
        <w:t xml:space="preserve">popř. </w:t>
      </w:r>
      <w:r w:rsidRPr="00B03CAF">
        <w:rPr>
          <w:rFonts w:ascii="Times New Roman" w:hAnsi="Times New Roman" w:cs="Times New Roman"/>
          <w:sz w:val="24"/>
          <w:szCs w:val="24"/>
        </w:rPr>
        <w:t>další specifické výzkumné aktivity VO</w:t>
      </w:r>
      <w:r w:rsidR="00250E6A">
        <w:rPr>
          <w:rFonts w:ascii="Times New Roman" w:hAnsi="Times New Roman" w:cs="Times New Roman"/>
          <w:sz w:val="24"/>
          <w:szCs w:val="24"/>
        </w:rPr>
        <w:t xml:space="preserve"> včetně jejich </w:t>
      </w:r>
      <w:r w:rsidR="008E1610">
        <w:rPr>
          <w:rFonts w:ascii="Times New Roman" w:hAnsi="Times New Roman" w:cs="Times New Roman"/>
          <w:sz w:val="24"/>
          <w:szCs w:val="24"/>
        </w:rPr>
        <w:t>přínosu pro daný obor</w:t>
      </w:r>
      <w:r w:rsidRPr="00B03CAF">
        <w:rPr>
          <w:rFonts w:ascii="Times New Roman" w:hAnsi="Times New Roman" w:cs="Times New Roman"/>
          <w:sz w:val="24"/>
          <w:szCs w:val="24"/>
        </w:rPr>
        <w:t xml:space="preserve">; hodnotí se </w:t>
      </w:r>
      <w:r w:rsidR="008612A4" w:rsidRPr="00B03CAF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B03CAF">
        <w:rPr>
          <w:rFonts w:ascii="Times New Roman" w:hAnsi="Times New Roman" w:cs="Times New Roman"/>
          <w:sz w:val="24"/>
          <w:szCs w:val="24"/>
        </w:rPr>
        <w:t xml:space="preserve">část III. </w:t>
      </w:r>
      <w:r w:rsidR="00901AF7" w:rsidRPr="00B03CAF">
        <w:rPr>
          <w:rFonts w:ascii="Times New Roman" w:hAnsi="Times New Roman" w:cs="Times New Roman"/>
          <w:sz w:val="24"/>
          <w:szCs w:val="24"/>
        </w:rPr>
        <w:t>1. D</w:t>
      </w:r>
      <w:r w:rsidRPr="00B03CAF">
        <w:rPr>
          <w:rFonts w:ascii="Times New Roman" w:hAnsi="Times New Roman" w:cs="Times New Roman"/>
          <w:sz w:val="24"/>
          <w:szCs w:val="24"/>
        </w:rPr>
        <w:t xml:space="preserve"> koncepce VO </w:t>
      </w:r>
      <w:r w:rsidR="00E76BB2">
        <w:rPr>
          <w:rFonts w:ascii="Times New Roman" w:hAnsi="Times New Roman" w:cs="Times New Roman"/>
          <w:sz w:val="24"/>
          <w:szCs w:val="24"/>
        </w:rPr>
        <w:t>(</w:t>
      </w:r>
      <w:r w:rsidR="0003516C">
        <w:rPr>
          <w:rFonts w:ascii="Times New Roman" w:hAnsi="Times New Roman" w:cs="Times New Roman"/>
          <w:sz w:val="24"/>
          <w:szCs w:val="24"/>
        </w:rPr>
        <w:t xml:space="preserve">s přihlédnutím k hodnocení </w:t>
      </w:r>
      <w:proofErr w:type="spellStart"/>
      <w:r w:rsidR="0003516C">
        <w:rPr>
          <w:rFonts w:ascii="Times New Roman" w:hAnsi="Times New Roman" w:cs="Times New Roman"/>
          <w:sz w:val="24"/>
          <w:szCs w:val="24"/>
        </w:rPr>
        <w:t>bibliometrizovatelných</w:t>
      </w:r>
      <w:proofErr w:type="spellEnd"/>
      <w:r w:rsidR="0003516C">
        <w:rPr>
          <w:rFonts w:ascii="Times New Roman" w:hAnsi="Times New Roman" w:cs="Times New Roman"/>
          <w:sz w:val="24"/>
          <w:szCs w:val="24"/>
        </w:rPr>
        <w:t xml:space="preserve"> a vybraných </w:t>
      </w:r>
      <w:proofErr w:type="spellStart"/>
      <w:r w:rsidR="0003516C">
        <w:rPr>
          <w:rFonts w:ascii="Times New Roman" w:hAnsi="Times New Roman" w:cs="Times New Roman"/>
          <w:sz w:val="24"/>
          <w:szCs w:val="24"/>
        </w:rPr>
        <w:t>nebibliometrizovatelných</w:t>
      </w:r>
      <w:proofErr w:type="spellEnd"/>
      <w:r w:rsidR="0003516C">
        <w:rPr>
          <w:rFonts w:ascii="Times New Roman" w:hAnsi="Times New Roman" w:cs="Times New Roman"/>
          <w:sz w:val="24"/>
          <w:szCs w:val="24"/>
        </w:rPr>
        <w:t xml:space="preserve"> výsledků na národní úrovni za rok 2017 prováděné RVVI/ ÚV ČR</w:t>
      </w:r>
      <w:r w:rsidR="0003516C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E76BB2">
        <w:rPr>
          <w:rFonts w:ascii="Times New Roman" w:hAnsi="Times New Roman" w:cs="Times New Roman"/>
          <w:sz w:val="24"/>
          <w:szCs w:val="24"/>
        </w:rPr>
        <w:t>)</w:t>
      </w:r>
      <w:r w:rsidR="0003516C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a část II. </w:t>
      </w:r>
      <w:r w:rsidR="00AD3B0C" w:rsidRPr="00B03CAF">
        <w:rPr>
          <w:rFonts w:ascii="Times New Roman" w:hAnsi="Times New Roman" w:cs="Times New Roman"/>
          <w:sz w:val="24"/>
          <w:szCs w:val="24"/>
        </w:rPr>
        <w:t>8</w:t>
      </w:r>
      <w:r w:rsidRPr="00B03CAF">
        <w:rPr>
          <w:rFonts w:ascii="Times New Roman" w:hAnsi="Times New Roman" w:cs="Times New Roman"/>
          <w:sz w:val="24"/>
          <w:szCs w:val="24"/>
        </w:rPr>
        <w:t xml:space="preserve"> koncepce</w:t>
      </w:r>
      <w:r w:rsidRPr="00B03CA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>VO</w:t>
      </w:r>
      <w:r w:rsidR="00DD70A1" w:rsidRPr="00B03CAF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7BE1CBBF" w14:textId="77777777" w:rsidR="00AC1C38" w:rsidRPr="00B03CAF" w:rsidRDefault="007165ED" w:rsidP="00D175DC">
      <w:pPr>
        <w:pStyle w:val="Odstavecseseznamem"/>
        <w:numPr>
          <w:ilvl w:val="0"/>
          <w:numId w:val="10"/>
        </w:numPr>
        <w:tabs>
          <w:tab w:val="left" w:pos="1560"/>
        </w:tabs>
        <w:spacing w:before="60" w:line="288" w:lineRule="auto"/>
        <w:ind w:left="1560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výkonnost výzkumu: </w:t>
      </w:r>
      <w:r w:rsidRPr="00B03CAF">
        <w:rPr>
          <w:rFonts w:ascii="Times New Roman" w:hAnsi="Times New Roman" w:cs="Times New Roman"/>
          <w:sz w:val="24"/>
          <w:szCs w:val="24"/>
        </w:rPr>
        <w:t xml:space="preserve">spolupráce s uživateli výsledků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="006C4A54" w:rsidRPr="00B03CAF">
        <w:rPr>
          <w:rFonts w:ascii="Times New Roman" w:hAnsi="Times New Roman" w:cs="Times New Roman"/>
          <w:sz w:val="24"/>
          <w:szCs w:val="24"/>
        </w:rPr>
        <w:t xml:space="preserve"> a předpokládané výsledky</w:t>
      </w:r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="00516FCF" w:rsidRPr="00B03CAF">
        <w:rPr>
          <w:rFonts w:ascii="Times New Roman" w:hAnsi="Times New Roman" w:cs="Times New Roman"/>
          <w:sz w:val="24"/>
          <w:szCs w:val="24"/>
        </w:rPr>
        <w:t xml:space="preserve">schopnost získat </w:t>
      </w:r>
      <w:r w:rsidRPr="00B03CAF">
        <w:rPr>
          <w:rFonts w:ascii="Times New Roman" w:hAnsi="Times New Roman" w:cs="Times New Roman"/>
          <w:sz w:val="24"/>
          <w:szCs w:val="24"/>
        </w:rPr>
        <w:t xml:space="preserve">zdroje mimo 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>DKRVO</w:t>
      </w:r>
      <w:r w:rsidR="00DF1DC6" w:rsidRPr="00B03CAF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516FCF" w:rsidRPr="00B03CAF">
        <w:rPr>
          <w:rFonts w:ascii="Times New Roman" w:hAnsi="Times New Roman" w:cs="Times New Roman"/>
          <w:spacing w:val="-2"/>
          <w:sz w:val="24"/>
          <w:szCs w:val="24"/>
        </w:rPr>
        <w:t>účelové prostředky na projekty i další zdroje</w:t>
      </w:r>
      <w:r w:rsidR="00DF1DC6" w:rsidRPr="00B03CA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21294E" w:rsidRPr="00B03CAF">
        <w:rPr>
          <w:rFonts w:ascii="Times New Roman" w:hAnsi="Times New Roman" w:cs="Times New Roman"/>
          <w:spacing w:val="-2"/>
          <w:sz w:val="24"/>
          <w:szCs w:val="24"/>
        </w:rPr>
        <w:t xml:space="preserve"> a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účelnost využití požadovaných prostředků</w:t>
      </w:r>
      <w:r w:rsidR="0021294E" w:rsidRPr="00B03CAF">
        <w:rPr>
          <w:rFonts w:ascii="Times New Roman" w:hAnsi="Times New Roman" w:cs="Times New Roman"/>
          <w:sz w:val="24"/>
          <w:szCs w:val="24"/>
        </w:rPr>
        <w:t>;</w:t>
      </w:r>
      <w:r w:rsidRPr="00B03CAF">
        <w:rPr>
          <w:rFonts w:ascii="Times New Roman" w:hAnsi="Times New Roman" w:cs="Times New Roman"/>
          <w:sz w:val="24"/>
          <w:szCs w:val="24"/>
        </w:rPr>
        <w:t xml:space="preserve"> hodnotí se </w:t>
      </w:r>
      <w:r w:rsidR="008612A4" w:rsidRPr="00B03CAF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B03CAF">
        <w:rPr>
          <w:rFonts w:ascii="Times New Roman" w:hAnsi="Times New Roman" w:cs="Times New Roman"/>
          <w:sz w:val="24"/>
          <w:szCs w:val="24"/>
        </w:rPr>
        <w:t>část</w:t>
      </w:r>
      <w:r w:rsidR="008D083E" w:rsidRPr="00B03CAF">
        <w:rPr>
          <w:rFonts w:ascii="Times New Roman" w:hAnsi="Times New Roman" w:cs="Times New Roman"/>
          <w:sz w:val="24"/>
          <w:szCs w:val="24"/>
        </w:rPr>
        <w:t>i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6C4A54" w:rsidRPr="00B03CAF">
        <w:rPr>
          <w:rFonts w:ascii="Times New Roman" w:hAnsi="Times New Roman" w:cs="Times New Roman"/>
          <w:sz w:val="24"/>
          <w:szCs w:val="24"/>
        </w:rPr>
        <w:t xml:space="preserve">III. E, </w:t>
      </w:r>
      <w:r w:rsidRPr="00B03CAF">
        <w:rPr>
          <w:rFonts w:ascii="Times New Roman" w:hAnsi="Times New Roman" w:cs="Times New Roman"/>
          <w:sz w:val="24"/>
          <w:szCs w:val="24"/>
        </w:rPr>
        <w:t xml:space="preserve">II. </w:t>
      </w:r>
      <w:r w:rsidR="009A7C0C" w:rsidRPr="00B03CAF">
        <w:rPr>
          <w:rFonts w:ascii="Times New Roman" w:hAnsi="Times New Roman" w:cs="Times New Roman"/>
          <w:sz w:val="24"/>
          <w:szCs w:val="24"/>
        </w:rPr>
        <w:t>3</w:t>
      </w:r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="002771CE" w:rsidRPr="00B03CAF">
        <w:rPr>
          <w:rFonts w:ascii="Times New Roman" w:hAnsi="Times New Roman" w:cs="Times New Roman"/>
          <w:sz w:val="24"/>
          <w:szCs w:val="24"/>
        </w:rPr>
        <w:t xml:space="preserve">II. </w:t>
      </w:r>
      <w:r w:rsidR="00AD3B0C" w:rsidRPr="00B03CAF">
        <w:rPr>
          <w:rFonts w:ascii="Times New Roman" w:hAnsi="Times New Roman" w:cs="Times New Roman"/>
          <w:sz w:val="24"/>
          <w:szCs w:val="24"/>
        </w:rPr>
        <w:t>4</w:t>
      </w:r>
      <w:r w:rsidR="002771CE" w:rsidRPr="00B03CAF">
        <w:rPr>
          <w:rFonts w:ascii="Times New Roman" w:hAnsi="Times New Roman" w:cs="Times New Roman"/>
          <w:sz w:val="24"/>
          <w:szCs w:val="24"/>
        </w:rPr>
        <w:t xml:space="preserve"> a II.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AD3B0C" w:rsidRPr="00B03CAF">
        <w:rPr>
          <w:rFonts w:ascii="Times New Roman" w:hAnsi="Times New Roman" w:cs="Times New Roman"/>
          <w:sz w:val="24"/>
          <w:szCs w:val="24"/>
        </w:rPr>
        <w:t>7</w:t>
      </w:r>
      <w:r w:rsidRPr="00B03CAF">
        <w:rPr>
          <w:rFonts w:ascii="Times New Roman" w:hAnsi="Times New Roman" w:cs="Times New Roman"/>
          <w:sz w:val="24"/>
          <w:szCs w:val="24"/>
        </w:rPr>
        <w:t xml:space="preserve"> koncepce</w:t>
      </w:r>
      <w:r w:rsidRPr="00B03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>VO</w:t>
      </w:r>
      <w:r w:rsidR="00DD70A1" w:rsidRPr="00B03CAF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20524D35" w14:textId="77D21E96" w:rsidR="00AC1C38" w:rsidRPr="00B03CAF" w:rsidRDefault="007165ED" w:rsidP="00D175DC">
      <w:pPr>
        <w:pStyle w:val="Odstavecseseznamem"/>
        <w:numPr>
          <w:ilvl w:val="0"/>
          <w:numId w:val="10"/>
        </w:numPr>
        <w:tabs>
          <w:tab w:val="left" w:pos="1560"/>
        </w:tabs>
        <w:spacing w:before="60" w:line="288" w:lineRule="auto"/>
        <w:ind w:left="1560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relevance</w:t>
      </w:r>
      <w:r w:rsidRPr="00B03CA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výzkumu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pro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společnost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a</w:t>
      </w:r>
      <w:r w:rsidRPr="00B03C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jeho</w:t>
      </w:r>
      <w:r w:rsidRPr="00B03CA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dopady:</w:t>
      </w:r>
      <w:r w:rsidRPr="00B03CA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souhrnné hodnocení </w:t>
      </w:r>
      <w:r w:rsidR="008D083E" w:rsidRPr="00B03CAF">
        <w:rPr>
          <w:rFonts w:ascii="Times New Roman" w:hAnsi="Times New Roman" w:cs="Times New Roman"/>
          <w:sz w:val="24"/>
          <w:szCs w:val="24"/>
        </w:rPr>
        <w:t xml:space="preserve">kvality a </w:t>
      </w:r>
      <w:r w:rsidRPr="00B03CAF">
        <w:rPr>
          <w:rFonts w:ascii="Times New Roman" w:hAnsi="Times New Roman" w:cs="Times New Roman"/>
          <w:sz w:val="24"/>
          <w:szCs w:val="24"/>
        </w:rPr>
        <w:t xml:space="preserve">přínosu VO </w:t>
      </w:r>
      <w:r w:rsidR="00596280" w:rsidRPr="00B03CAF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B03CAF">
        <w:rPr>
          <w:rFonts w:ascii="Times New Roman" w:hAnsi="Times New Roman" w:cs="Times New Roman"/>
          <w:sz w:val="24"/>
          <w:szCs w:val="24"/>
        </w:rPr>
        <w:t xml:space="preserve">pro </w:t>
      </w:r>
      <w:r w:rsidR="00596280" w:rsidRPr="00B03CAF">
        <w:rPr>
          <w:rFonts w:ascii="Times New Roman" w:hAnsi="Times New Roman" w:cs="Times New Roman"/>
          <w:sz w:val="24"/>
          <w:szCs w:val="24"/>
        </w:rPr>
        <w:t>zachování a udržitelné rozvíjení národní a kulturní identity a kulturního dědictví v kontextu evropské a světové kultury</w:t>
      </w:r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Pr="00B03CAF">
        <w:rPr>
          <w:rFonts w:ascii="Times New Roman" w:hAnsi="Times New Roman" w:cs="Times New Roman"/>
          <w:sz w:val="24"/>
          <w:szCs w:val="24"/>
        </w:rPr>
        <w:lastRenderedPageBreak/>
        <w:t xml:space="preserve">využívající </w:t>
      </w:r>
      <w:r w:rsidR="008D083E" w:rsidRPr="00B03CAF">
        <w:rPr>
          <w:rFonts w:ascii="Times New Roman" w:hAnsi="Times New Roman" w:cs="Times New Roman"/>
          <w:sz w:val="24"/>
          <w:szCs w:val="24"/>
        </w:rPr>
        <w:t xml:space="preserve">i </w:t>
      </w:r>
      <w:r w:rsidRPr="00B03CAF">
        <w:rPr>
          <w:rFonts w:ascii="Times New Roman" w:hAnsi="Times New Roman" w:cs="Times New Roman"/>
          <w:sz w:val="24"/>
          <w:szCs w:val="24"/>
        </w:rPr>
        <w:t xml:space="preserve">výsledky předchozích hodnocení zejména podle bodu </w:t>
      </w:r>
      <w:r w:rsidR="00C94A35" w:rsidRPr="00B03CAF">
        <w:rPr>
          <w:rFonts w:ascii="Times New Roman" w:hAnsi="Times New Roman" w:cs="Times New Roman"/>
          <w:spacing w:val="-14"/>
          <w:sz w:val="24"/>
          <w:szCs w:val="24"/>
        </w:rPr>
        <w:t>4</w:t>
      </w:r>
      <w:r w:rsidR="0021294E" w:rsidRPr="00B03CAF">
        <w:rPr>
          <w:rFonts w:ascii="Times New Roman" w:hAnsi="Times New Roman" w:cs="Times New Roman"/>
          <w:sz w:val="24"/>
          <w:szCs w:val="24"/>
        </w:rPr>
        <w:t>;</w:t>
      </w:r>
      <w:r w:rsidR="00C94A35" w:rsidRPr="00B03CAF">
        <w:rPr>
          <w:rFonts w:ascii="Times New Roman" w:hAnsi="Times New Roman" w:cs="Times New Roman"/>
          <w:sz w:val="24"/>
          <w:szCs w:val="24"/>
        </w:rPr>
        <w:t xml:space="preserve"> hodnotí se koncepce VO jako celek, zejména její části II.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AD3B0C" w:rsidRPr="00B03CAF">
        <w:rPr>
          <w:rFonts w:ascii="Times New Roman" w:hAnsi="Times New Roman" w:cs="Times New Roman"/>
          <w:sz w:val="24"/>
          <w:szCs w:val="24"/>
        </w:rPr>
        <w:t>2</w:t>
      </w:r>
      <w:r w:rsidR="00C94A35"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="006C4A54" w:rsidRPr="00B03CAF">
        <w:rPr>
          <w:rFonts w:ascii="Times New Roman" w:hAnsi="Times New Roman" w:cs="Times New Roman"/>
          <w:sz w:val="24"/>
          <w:szCs w:val="24"/>
        </w:rPr>
        <w:t xml:space="preserve">III. E, </w:t>
      </w:r>
      <w:r w:rsidR="00C94A35" w:rsidRPr="00B03CAF">
        <w:rPr>
          <w:rFonts w:ascii="Times New Roman" w:hAnsi="Times New Roman" w:cs="Times New Roman"/>
          <w:sz w:val="24"/>
          <w:szCs w:val="24"/>
        </w:rPr>
        <w:t xml:space="preserve">II. </w:t>
      </w:r>
      <w:r w:rsidR="00AD3B0C" w:rsidRPr="00B03CAF">
        <w:rPr>
          <w:rFonts w:ascii="Times New Roman" w:hAnsi="Times New Roman" w:cs="Times New Roman"/>
          <w:sz w:val="24"/>
          <w:szCs w:val="24"/>
        </w:rPr>
        <w:t>4</w:t>
      </w:r>
      <w:r w:rsidR="00AC4EC4" w:rsidRPr="00B03CAF">
        <w:rPr>
          <w:rFonts w:ascii="Times New Roman" w:hAnsi="Times New Roman" w:cs="Times New Roman"/>
          <w:sz w:val="24"/>
          <w:szCs w:val="24"/>
        </w:rPr>
        <w:t xml:space="preserve"> a</w:t>
      </w:r>
      <w:r w:rsidR="00C94A35" w:rsidRPr="00B03CAF">
        <w:rPr>
          <w:rFonts w:ascii="Times New Roman" w:hAnsi="Times New Roman" w:cs="Times New Roman"/>
          <w:sz w:val="24"/>
          <w:szCs w:val="24"/>
        </w:rPr>
        <w:t xml:space="preserve"> II. </w:t>
      </w:r>
      <w:r w:rsidR="00AD3B0C" w:rsidRPr="00B03CAF">
        <w:rPr>
          <w:rFonts w:ascii="Times New Roman" w:hAnsi="Times New Roman" w:cs="Times New Roman"/>
          <w:sz w:val="24"/>
          <w:szCs w:val="24"/>
        </w:rPr>
        <w:t>7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1068B69C" w14:textId="77777777" w:rsidR="00426F22" w:rsidRPr="00B03CAF" w:rsidRDefault="00B03CAF" w:rsidP="00D175DC">
      <w:pPr>
        <w:pStyle w:val="Nadpis5"/>
        <w:keepNext/>
        <w:widowControl/>
        <w:numPr>
          <w:ilvl w:val="0"/>
          <w:numId w:val="26"/>
        </w:numPr>
        <w:spacing w:before="180" w:after="60" w:line="288" w:lineRule="auto"/>
        <w:ind w:left="1276" w:hanging="284"/>
        <w:rPr>
          <w:rFonts w:ascii="Times New Roman" w:hAnsi="Times New Roman" w:cs="Times New Roman"/>
          <w:b w:val="0"/>
          <w:color w:val="006FC0"/>
          <w:sz w:val="24"/>
          <w:szCs w:val="24"/>
        </w:rPr>
      </w:pPr>
      <w:r>
        <w:rPr>
          <w:rFonts w:ascii="Times New Roman" w:hAnsi="Times New Roman" w:cs="Times New Roman"/>
          <w:color w:val="006FC0"/>
          <w:sz w:val="24"/>
          <w:szCs w:val="24"/>
        </w:rPr>
        <w:t>Hodnotí</w:t>
      </w:r>
      <w:r w:rsidR="007165ED" w:rsidRPr="00B03CAF">
        <w:rPr>
          <w:rFonts w:ascii="Times New Roman" w:hAnsi="Times New Roman" w:cs="Times New Roman"/>
          <w:color w:val="006FC0"/>
          <w:sz w:val="24"/>
          <w:szCs w:val="24"/>
        </w:rPr>
        <w:t>cí stupnice</w:t>
      </w:r>
    </w:p>
    <w:p w14:paraId="1C3235AC" w14:textId="77777777" w:rsidR="00AC1C38" w:rsidRPr="00B03CAF" w:rsidRDefault="0018209A" w:rsidP="00D175DC">
      <w:pPr>
        <w:spacing w:before="60" w:line="288" w:lineRule="auto"/>
        <w:ind w:left="1276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Hodnotící stupnice vychází z M17+:</w:t>
      </w:r>
    </w:p>
    <w:p w14:paraId="4D41C766" w14:textId="77777777" w:rsidR="00AC1C38" w:rsidRPr="00B03CAF" w:rsidRDefault="007165ED" w:rsidP="00F73483">
      <w:pPr>
        <w:keepNext/>
        <w:tabs>
          <w:tab w:val="left" w:pos="1560"/>
        </w:tabs>
        <w:spacing w:before="60" w:line="288" w:lineRule="auto"/>
        <w:ind w:left="1276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A – Vynikající</w:t>
      </w:r>
    </w:p>
    <w:p w14:paraId="6F8B6B91" w14:textId="77777777" w:rsidR="00AC1C38" w:rsidRPr="00B03CAF" w:rsidRDefault="007165ED" w:rsidP="00D175DC">
      <w:pPr>
        <w:tabs>
          <w:tab w:val="left" w:pos="1560"/>
        </w:tabs>
        <w:spacing w:before="60" w:line="288" w:lineRule="auto"/>
        <w:ind w:left="1276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Ve výzkumných parametrech mezinárodně kompetitivní VO a/nebo VO se silným inovačním potenciálem a vynikajícími výsledky </w:t>
      </w:r>
      <w:r w:rsidR="00BF0339" w:rsidRPr="00B03CAF">
        <w:rPr>
          <w:rFonts w:ascii="Times New Roman" w:hAnsi="Times New Roman" w:cs="Times New Roman"/>
          <w:sz w:val="24"/>
          <w:szCs w:val="24"/>
        </w:rPr>
        <w:t xml:space="preserve">základního a/nebo </w:t>
      </w:r>
      <w:r w:rsidRPr="00B03CAF">
        <w:rPr>
          <w:rFonts w:ascii="Times New Roman" w:hAnsi="Times New Roman" w:cs="Times New Roman"/>
          <w:sz w:val="24"/>
          <w:szCs w:val="24"/>
        </w:rPr>
        <w:t>aplikovaného výzkumu a/nebo VO naplňující vynikajícím způsobem strategii poskytovatele.</w:t>
      </w:r>
    </w:p>
    <w:p w14:paraId="52AA9FDF" w14:textId="77777777" w:rsidR="00AC1C38" w:rsidRPr="00B03CAF" w:rsidRDefault="007165ED" w:rsidP="00D175DC">
      <w:pPr>
        <w:tabs>
          <w:tab w:val="left" w:pos="1560"/>
        </w:tabs>
        <w:spacing w:before="60" w:line="288" w:lineRule="auto"/>
        <w:ind w:left="1276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B – Velmi dobrá</w:t>
      </w:r>
    </w:p>
    <w:p w14:paraId="76C41423" w14:textId="77777777" w:rsidR="00AC1C38" w:rsidRPr="00B03CAF" w:rsidRDefault="007165ED" w:rsidP="00D175DC">
      <w:pPr>
        <w:tabs>
          <w:tab w:val="left" w:pos="1560"/>
        </w:tabs>
        <w:spacing w:before="60" w:line="288" w:lineRule="auto"/>
        <w:ind w:left="1276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VO vyrovnané kvality s výbornými výsledky výzkumu, dostatečným inovačním potenciálem a/nebo významnými výsledky </w:t>
      </w:r>
      <w:r w:rsidR="00BF0339" w:rsidRPr="00B03CAF">
        <w:rPr>
          <w:rFonts w:ascii="Times New Roman" w:hAnsi="Times New Roman" w:cs="Times New Roman"/>
          <w:sz w:val="24"/>
          <w:szCs w:val="24"/>
        </w:rPr>
        <w:t xml:space="preserve">základního a/nebo </w:t>
      </w:r>
      <w:r w:rsidRPr="00B03CAF">
        <w:rPr>
          <w:rFonts w:ascii="Times New Roman" w:hAnsi="Times New Roman" w:cs="Times New Roman"/>
          <w:sz w:val="24"/>
          <w:szCs w:val="24"/>
        </w:rPr>
        <w:t xml:space="preserve">aplikovaného výzkumu, výsledky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odpovídají strategii poskytovatele.</w:t>
      </w:r>
    </w:p>
    <w:p w14:paraId="5B4572A8" w14:textId="77777777" w:rsidR="00AC1C38" w:rsidRPr="00B03CAF" w:rsidRDefault="007165ED" w:rsidP="00D175DC">
      <w:pPr>
        <w:tabs>
          <w:tab w:val="left" w:pos="1560"/>
        </w:tabs>
        <w:spacing w:before="60" w:line="288" w:lineRule="auto"/>
        <w:ind w:left="1276" w:righ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C – Průměrná</w:t>
      </w:r>
    </w:p>
    <w:p w14:paraId="124C7F42" w14:textId="1C3F6F5E" w:rsidR="00AC1C38" w:rsidRPr="00B03CAF" w:rsidRDefault="007165ED" w:rsidP="00D175DC">
      <w:pPr>
        <w:tabs>
          <w:tab w:val="left" w:pos="1560"/>
        </w:tabs>
        <w:spacing w:before="60" w:line="288" w:lineRule="auto"/>
        <w:ind w:left="1276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VO </w:t>
      </w:r>
      <w:r w:rsidR="00BF0339" w:rsidRPr="00B03CAF">
        <w:rPr>
          <w:rFonts w:ascii="Times New Roman" w:hAnsi="Times New Roman" w:cs="Times New Roman"/>
          <w:sz w:val="24"/>
          <w:szCs w:val="24"/>
        </w:rPr>
        <w:t xml:space="preserve">průměrné nebo </w:t>
      </w:r>
      <w:r w:rsidRPr="00B03CAF">
        <w:rPr>
          <w:rFonts w:ascii="Times New Roman" w:hAnsi="Times New Roman" w:cs="Times New Roman"/>
          <w:sz w:val="24"/>
          <w:szCs w:val="24"/>
        </w:rPr>
        <w:t xml:space="preserve">nevyrovnané kvality, v parametrech </w:t>
      </w:r>
      <w:r w:rsidR="00BF0339" w:rsidRPr="00B03CAF">
        <w:rPr>
          <w:rFonts w:ascii="Times New Roman" w:hAnsi="Times New Roman" w:cs="Times New Roman"/>
          <w:sz w:val="24"/>
          <w:szCs w:val="24"/>
        </w:rPr>
        <w:t xml:space="preserve">základního a/nebo </w:t>
      </w:r>
      <w:r w:rsidRPr="00B03CAF">
        <w:rPr>
          <w:rFonts w:ascii="Times New Roman" w:hAnsi="Times New Roman" w:cs="Times New Roman"/>
          <w:sz w:val="24"/>
          <w:szCs w:val="24"/>
        </w:rPr>
        <w:t xml:space="preserve">aplikovaného výzkumu dosahující v převážné míře dobrých nebo průměrných výsledků; VO s </w:t>
      </w:r>
      <w:r w:rsidR="00BF0339" w:rsidRPr="00B03CAF">
        <w:rPr>
          <w:rFonts w:ascii="Times New Roman" w:hAnsi="Times New Roman" w:cs="Times New Roman"/>
          <w:sz w:val="24"/>
          <w:szCs w:val="24"/>
        </w:rPr>
        <w:t xml:space="preserve">přiměřenou </w:t>
      </w:r>
      <w:r w:rsidRPr="00B03CAF">
        <w:rPr>
          <w:rFonts w:ascii="Times New Roman" w:hAnsi="Times New Roman" w:cs="Times New Roman"/>
          <w:sz w:val="24"/>
          <w:szCs w:val="24"/>
        </w:rPr>
        <w:t>strategií a snahou odstraňovat slabé stránky a</w:t>
      </w:r>
      <w:r w:rsidR="005D4B88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nedostatky.</w:t>
      </w:r>
    </w:p>
    <w:p w14:paraId="1BBAD3DB" w14:textId="77777777" w:rsidR="00AC1C38" w:rsidRPr="00B03CAF" w:rsidRDefault="007165ED" w:rsidP="00D175DC">
      <w:pPr>
        <w:keepNext/>
        <w:tabs>
          <w:tab w:val="left" w:pos="1560"/>
        </w:tabs>
        <w:spacing w:before="60" w:line="288" w:lineRule="auto"/>
        <w:ind w:left="1276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D – Podprůměrná</w:t>
      </w:r>
    </w:p>
    <w:p w14:paraId="695E39F8" w14:textId="77777777" w:rsidR="00AC1C38" w:rsidRPr="00B03CAF" w:rsidRDefault="007165ED" w:rsidP="00D175DC">
      <w:pPr>
        <w:tabs>
          <w:tab w:val="left" w:pos="1560"/>
        </w:tabs>
        <w:spacing w:before="60" w:line="288" w:lineRule="auto"/>
        <w:ind w:left="1276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VO v převážné většině parametrů </w:t>
      </w:r>
      <w:r w:rsidR="00BF0339" w:rsidRPr="00B03CAF">
        <w:rPr>
          <w:rFonts w:ascii="Times New Roman" w:hAnsi="Times New Roman" w:cs="Times New Roman"/>
          <w:sz w:val="24"/>
          <w:szCs w:val="24"/>
        </w:rPr>
        <w:t xml:space="preserve">základního a/nebo </w:t>
      </w:r>
      <w:r w:rsidRPr="00B03CAF">
        <w:rPr>
          <w:rFonts w:ascii="Times New Roman" w:hAnsi="Times New Roman" w:cs="Times New Roman"/>
          <w:sz w:val="24"/>
          <w:szCs w:val="24"/>
        </w:rPr>
        <w:t>aplikovaného výzkumu podprůměrná</w:t>
      </w:r>
      <w:r w:rsidR="005A56E0" w:rsidRPr="00B03CAF">
        <w:rPr>
          <w:rFonts w:ascii="Times New Roman" w:hAnsi="Times New Roman" w:cs="Times New Roman"/>
          <w:sz w:val="24"/>
          <w:szCs w:val="24"/>
        </w:rPr>
        <w:t xml:space="preserve"> nebo stagnující</w:t>
      </w:r>
      <w:r w:rsidRPr="00B03CAF">
        <w:rPr>
          <w:rFonts w:ascii="Times New Roman" w:hAnsi="Times New Roman" w:cs="Times New Roman"/>
          <w:sz w:val="24"/>
          <w:szCs w:val="24"/>
        </w:rPr>
        <w:t>; VO s řadou slabých stránek a nedostatků a omezenou snahou je odstraňovat.</w:t>
      </w:r>
    </w:p>
    <w:p w14:paraId="5EE2CEE3" w14:textId="77777777" w:rsidR="00DA50DA" w:rsidRPr="00B03CAF" w:rsidRDefault="00DA50DA" w:rsidP="00D175DC">
      <w:pPr>
        <w:pStyle w:val="Nadpis5"/>
        <w:keepNext/>
        <w:widowControl/>
        <w:numPr>
          <w:ilvl w:val="0"/>
          <w:numId w:val="26"/>
        </w:numPr>
        <w:spacing w:before="180" w:after="60" w:line="288" w:lineRule="auto"/>
        <w:ind w:left="1276" w:hanging="284"/>
        <w:rPr>
          <w:rFonts w:ascii="Times New Roman" w:hAnsi="Times New Roman" w:cs="Times New Roman"/>
          <w:b w:val="0"/>
          <w:color w:val="006FC0"/>
          <w:sz w:val="24"/>
          <w:szCs w:val="24"/>
        </w:rPr>
      </w:pPr>
      <w:r w:rsidRPr="00B03CAF">
        <w:rPr>
          <w:rFonts w:ascii="Times New Roman" w:hAnsi="Times New Roman" w:cs="Times New Roman"/>
          <w:color w:val="006FC0"/>
          <w:sz w:val="24"/>
          <w:szCs w:val="24"/>
        </w:rPr>
        <w:t>Celkové hodnocení VO</w:t>
      </w:r>
    </w:p>
    <w:p w14:paraId="3E27B49B" w14:textId="77777777" w:rsidR="006A1110" w:rsidRPr="00B03CAF" w:rsidRDefault="00DA50DA" w:rsidP="00D175DC">
      <w:pPr>
        <w:spacing w:before="60" w:line="288" w:lineRule="auto"/>
        <w:ind w:left="1276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Celkové hodnocení VO je dáno součtem hodnocení podle kritérií č. 1 – 5, přičemž všechna kritéria mají stejnou váhu.</w:t>
      </w:r>
    </w:p>
    <w:p w14:paraId="1448657E" w14:textId="77777777" w:rsidR="006A1110" w:rsidRPr="00B03CAF" w:rsidRDefault="00A348B0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50" w:name="_Toc506628259"/>
      <w:bookmarkStart w:id="51" w:name="_Toc506628357"/>
      <w:bookmarkStart w:id="52" w:name="_Toc506634742"/>
      <w:bookmarkStart w:id="53" w:name="_Toc506640741"/>
      <w:bookmarkStart w:id="54" w:name="_Toc508014538"/>
      <w:r w:rsidRPr="00B03CAF">
        <w:rPr>
          <w:rFonts w:ascii="Times New Roman" w:hAnsi="Times New Roman" w:cs="Times New Roman"/>
          <w:color w:val="006FC0"/>
        </w:rPr>
        <w:t>IV. 3</w:t>
      </w:r>
      <w:r w:rsidR="005B22A5" w:rsidRPr="00B03CAF">
        <w:rPr>
          <w:rFonts w:ascii="Times New Roman" w:hAnsi="Times New Roman" w:cs="Times New Roman"/>
          <w:color w:val="006FC0"/>
        </w:rPr>
        <w:t xml:space="preserve"> </w:t>
      </w:r>
      <w:r w:rsidR="006A1110" w:rsidRPr="00B03CAF">
        <w:rPr>
          <w:rFonts w:ascii="Times New Roman" w:hAnsi="Times New Roman" w:cs="Times New Roman"/>
          <w:color w:val="006FC0"/>
        </w:rPr>
        <w:t xml:space="preserve">Vydání rozhodnutí o </w:t>
      </w:r>
      <w:r w:rsidRPr="00B03CAF">
        <w:rPr>
          <w:rFonts w:ascii="Times New Roman" w:hAnsi="Times New Roman" w:cs="Times New Roman"/>
          <w:color w:val="006FC0"/>
        </w:rPr>
        <w:t>poskytnutí IP na léta 2019 - 202</w:t>
      </w:r>
      <w:r w:rsidR="006A1110" w:rsidRPr="00B03CAF">
        <w:rPr>
          <w:rFonts w:ascii="Times New Roman" w:hAnsi="Times New Roman" w:cs="Times New Roman"/>
          <w:color w:val="006FC0"/>
        </w:rPr>
        <w:t>3</w:t>
      </w:r>
      <w:bookmarkEnd w:id="50"/>
      <w:bookmarkEnd w:id="51"/>
      <w:bookmarkEnd w:id="52"/>
      <w:bookmarkEnd w:id="53"/>
      <w:bookmarkEnd w:id="54"/>
    </w:p>
    <w:p w14:paraId="386A5BAE" w14:textId="77777777" w:rsidR="00C547E2" w:rsidRPr="00B03CAF" w:rsidRDefault="00C547E2" w:rsidP="00BE16BB">
      <w:pPr>
        <w:pStyle w:val="Nadpis4"/>
        <w:numPr>
          <w:ilvl w:val="0"/>
          <w:numId w:val="37"/>
        </w:numPr>
        <w:tabs>
          <w:tab w:val="left" w:pos="993"/>
        </w:tabs>
        <w:spacing w:before="180" w:after="120" w:line="288" w:lineRule="auto"/>
        <w:ind w:left="993"/>
        <w:rPr>
          <w:rFonts w:ascii="Times New Roman" w:hAnsi="Times New Roman" w:cs="Times New Roman"/>
        </w:rPr>
      </w:pPr>
      <w:r w:rsidRPr="00B03CAF">
        <w:rPr>
          <w:rFonts w:ascii="Times New Roman" w:hAnsi="Times New Roman" w:cs="Times New Roman"/>
          <w:color w:val="006FC0"/>
        </w:rPr>
        <w:t>Protokol z hodnocení a stanovení výše IP DKRVO</w:t>
      </w:r>
    </w:p>
    <w:p w14:paraId="634BF1EF" w14:textId="35B4B198" w:rsidR="002F3603" w:rsidRPr="006F16A3" w:rsidRDefault="005B4E9D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Po 3. fázi hodnocení MK zpracuje </w:t>
      </w:r>
      <w:r w:rsidR="00933200" w:rsidRPr="00B03CAF">
        <w:rPr>
          <w:rFonts w:ascii="Times New Roman" w:hAnsi="Times New Roman" w:cs="Times New Roman"/>
          <w:sz w:val="24"/>
          <w:szCs w:val="24"/>
        </w:rPr>
        <w:t xml:space="preserve">jeden </w:t>
      </w:r>
      <w:r w:rsidRPr="00B03CAF">
        <w:rPr>
          <w:rFonts w:ascii="Times New Roman" w:hAnsi="Times New Roman" w:cs="Times New Roman"/>
          <w:sz w:val="24"/>
          <w:szCs w:val="24"/>
        </w:rPr>
        <w:t xml:space="preserve">protokol </w:t>
      </w:r>
      <w:r w:rsidR="00933200" w:rsidRPr="00B03CAF">
        <w:rPr>
          <w:rFonts w:ascii="Times New Roman" w:hAnsi="Times New Roman" w:cs="Times New Roman"/>
          <w:sz w:val="24"/>
          <w:szCs w:val="24"/>
        </w:rPr>
        <w:t xml:space="preserve">uvádějící </w:t>
      </w:r>
      <w:r w:rsidRPr="00B03CAF">
        <w:rPr>
          <w:rFonts w:ascii="Times New Roman" w:hAnsi="Times New Roman" w:cs="Times New Roman"/>
          <w:sz w:val="24"/>
          <w:szCs w:val="24"/>
        </w:rPr>
        <w:t>výsled</w:t>
      </w:r>
      <w:r w:rsidR="00933200" w:rsidRPr="00B03CAF">
        <w:rPr>
          <w:rFonts w:ascii="Times New Roman" w:hAnsi="Times New Roman" w:cs="Times New Roman"/>
          <w:sz w:val="24"/>
          <w:szCs w:val="24"/>
        </w:rPr>
        <w:t>e</w:t>
      </w:r>
      <w:r w:rsidRPr="00B03CAF">
        <w:rPr>
          <w:rFonts w:ascii="Times New Roman" w:hAnsi="Times New Roman" w:cs="Times New Roman"/>
          <w:sz w:val="24"/>
          <w:szCs w:val="24"/>
        </w:rPr>
        <w:t>k každé fáze hodnocení, ve kterém uvede základní identifikační údaje podkladů, jak byly hodnoceny a</w:t>
      </w:r>
      <w:r w:rsidR="00056F63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s jakým výsledkem včetně odůvodnění. Protokol poskytne dané VO bez uvedení osobních údajů hodnotitelů</w:t>
      </w:r>
      <w:r w:rsidR="006E2E9F" w:rsidRPr="00B03CAF">
        <w:rPr>
          <w:rFonts w:ascii="Times New Roman" w:hAnsi="Times New Roman" w:cs="Times New Roman"/>
          <w:sz w:val="24"/>
          <w:szCs w:val="24"/>
        </w:rPr>
        <w:t xml:space="preserve"> do 15. listopadu 2018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  <w:r w:rsidR="009A1DAC">
        <w:rPr>
          <w:rFonts w:ascii="Times New Roman" w:hAnsi="Times New Roman" w:cs="Times New Roman"/>
          <w:sz w:val="24"/>
          <w:szCs w:val="24"/>
        </w:rPr>
        <w:t xml:space="preserve"> </w:t>
      </w:r>
      <w:r w:rsidR="009A1DAC" w:rsidRPr="006F16A3">
        <w:rPr>
          <w:rFonts w:ascii="Times New Roman" w:hAnsi="Times New Roman" w:cs="Times New Roman"/>
          <w:sz w:val="24"/>
          <w:szCs w:val="24"/>
        </w:rPr>
        <w:t>VO je oprávněna do 3 pracovních dnů od doručení</w:t>
      </w:r>
      <w:r w:rsidR="003E433B" w:rsidRPr="006F16A3">
        <w:rPr>
          <w:rFonts w:ascii="Times New Roman" w:hAnsi="Times New Roman" w:cs="Times New Roman"/>
          <w:sz w:val="24"/>
          <w:szCs w:val="24"/>
        </w:rPr>
        <w:t xml:space="preserve"> </w:t>
      </w:r>
      <w:r w:rsidR="009A1DAC" w:rsidRPr="006F16A3">
        <w:rPr>
          <w:rFonts w:ascii="Times New Roman" w:hAnsi="Times New Roman" w:cs="Times New Roman"/>
          <w:sz w:val="24"/>
          <w:szCs w:val="24"/>
        </w:rPr>
        <w:t>protokolu</w:t>
      </w:r>
      <w:r w:rsidR="003E433B" w:rsidRPr="006F16A3">
        <w:rPr>
          <w:rFonts w:ascii="Times New Roman" w:hAnsi="Times New Roman" w:cs="Times New Roman"/>
          <w:sz w:val="24"/>
          <w:szCs w:val="24"/>
        </w:rPr>
        <w:t xml:space="preserve"> </w:t>
      </w:r>
      <w:r w:rsidR="009A1DAC" w:rsidRPr="006F16A3">
        <w:rPr>
          <w:rFonts w:ascii="Times New Roman" w:hAnsi="Times New Roman" w:cs="Times New Roman"/>
          <w:sz w:val="24"/>
          <w:szCs w:val="24"/>
        </w:rPr>
        <w:t>podat</w:t>
      </w:r>
      <w:r w:rsidR="003E433B" w:rsidRPr="006F16A3">
        <w:rPr>
          <w:rFonts w:ascii="Times New Roman" w:hAnsi="Times New Roman" w:cs="Times New Roman"/>
          <w:sz w:val="24"/>
          <w:szCs w:val="24"/>
        </w:rPr>
        <w:t xml:space="preserve"> </w:t>
      </w:r>
      <w:r w:rsidR="009A1DAC" w:rsidRPr="006F16A3">
        <w:rPr>
          <w:rFonts w:ascii="Times New Roman" w:hAnsi="Times New Roman" w:cs="Times New Roman"/>
          <w:bCs/>
          <w:sz w:val="24"/>
          <w:szCs w:val="24"/>
        </w:rPr>
        <w:t>žádost o opravu zřejmých omylů uvedených v hodnotícím protokolu, které je schopna</w:t>
      </w:r>
      <w:r w:rsidR="003E433B" w:rsidRPr="006F1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DAC" w:rsidRPr="006F16A3">
        <w:rPr>
          <w:rFonts w:ascii="Times New Roman" w:hAnsi="Times New Roman" w:cs="Times New Roman"/>
          <w:bCs/>
          <w:sz w:val="24"/>
          <w:szCs w:val="24"/>
        </w:rPr>
        <w:t xml:space="preserve">MK doložit. Za opravu zřejmých omylů nelze považovat výsledné hodnocení </w:t>
      </w:r>
      <w:r w:rsidR="009A1DAC" w:rsidRPr="006F16A3">
        <w:rPr>
          <w:rFonts w:ascii="Times New Roman" w:hAnsi="Times New Roman" w:cs="Times New Roman"/>
          <w:sz w:val="24"/>
          <w:szCs w:val="24"/>
        </w:rPr>
        <w:t>VO (zařazení</w:t>
      </w:r>
      <w:r w:rsidR="003E433B" w:rsidRPr="006F16A3">
        <w:rPr>
          <w:rFonts w:ascii="Times New Roman" w:hAnsi="Times New Roman" w:cs="Times New Roman"/>
          <w:sz w:val="24"/>
          <w:szCs w:val="24"/>
        </w:rPr>
        <w:t xml:space="preserve"> </w:t>
      </w:r>
      <w:r w:rsidR="009A1DAC" w:rsidRPr="006F16A3">
        <w:rPr>
          <w:rFonts w:ascii="Times New Roman" w:hAnsi="Times New Roman" w:cs="Times New Roman"/>
          <w:sz w:val="24"/>
          <w:szCs w:val="24"/>
        </w:rPr>
        <w:t xml:space="preserve">do stupně hodnocení </w:t>
      </w:r>
      <w:r w:rsidR="00A2440A" w:rsidRPr="006F16A3">
        <w:rPr>
          <w:rFonts w:ascii="Times New Roman" w:hAnsi="Times New Roman" w:cs="Times New Roman"/>
          <w:sz w:val="24"/>
          <w:szCs w:val="24"/>
        </w:rPr>
        <w:t>„</w:t>
      </w:r>
      <w:r w:rsidR="009A1DAC" w:rsidRPr="006F16A3">
        <w:rPr>
          <w:rFonts w:ascii="Times New Roman" w:hAnsi="Times New Roman" w:cs="Times New Roman"/>
          <w:sz w:val="24"/>
          <w:szCs w:val="24"/>
        </w:rPr>
        <w:t>A</w:t>
      </w:r>
      <w:r w:rsidR="00A2440A" w:rsidRPr="006F16A3">
        <w:rPr>
          <w:rFonts w:ascii="Times New Roman" w:hAnsi="Times New Roman" w:cs="Times New Roman"/>
          <w:sz w:val="24"/>
          <w:szCs w:val="24"/>
        </w:rPr>
        <w:t>“</w:t>
      </w:r>
      <w:r w:rsidR="009A1DAC" w:rsidRPr="006F16A3">
        <w:rPr>
          <w:rFonts w:ascii="Times New Roman" w:hAnsi="Times New Roman" w:cs="Times New Roman"/>
          <w:sz w:val="24"/>
          <w:szCs w:val="24"/>
        </w:rPr>
        <w:t>-</w:t>
      </w:r>
      <w:r w:rsidR="00A2440A" w:rsidRPr="006F16A3">
        <w:rPr>
          <w:rFonts w:ascii="Times New Roman" w:hAnsi="Times New Roman" w:cs="Times New Roman"/>
          <w:sz w:val="24"/>
          <w:szCs w:val="24"/>
        </w:rPr>
        <w:t>„D“</w:t>
      </w:r>
      <w:r w:rsidR="009A1DAC" w:rsidRPr="006F16A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8D41DA" w14:textId="6FED9BC5" w:rsidR="007160DB" w:rsidRPr="00B03CAF" w:rsidRDefault="000F3B0C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Podle výsledků hodnocení </w:t>
      </w:r>
      <w:r w:rsidR="00F948E8" w:rsidRPr="00B03CAF">
        <w:rPr>
          <w:rFonts w:ascii="Times New Roman" w:hAnsi="Times New Roman" w:cs="Times New Roman"/>
          <w:sz w:val="24"/>
          <w:szCs w:val="24"/>
        </w:rPr>
        <w:t xml:space="preserve">stanoví MK </w:t>
      </w:r>
      <w:r w:rsidR="00426F22" w:rsidRPr="00B03CAF">
        <w:rPr>
          <w:rFonts w:ascii="Times New Roman" w:hAnsi="Times New Roman" w:cs="Times New Roman"/>
          <w:sz w:val="24"/>
          <w:szCs w:val="24"/>
        </w:rPr>
        <w:t>v souladu s částí II.</w:t>
      </w:r>
      <w:r w:rsidR="001901C7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426F22" w:rsidRPr="00B03CAF">
        <w:rPr>
          <w:rFonts w:ascii="Times New Roman" w:hAnsi="Times New Roman" w:cs="Times New Roman"/>
          <w:sz w:val="24"/>
          <w:szCs w:val="24"/>
        </w:rPr>
        <w:t xml:space="preserve">4 této metodiky </w:t>
      </w:r>
      <w:r w:rsidR="00F948E8" w:rsidRPr="00B03CAF">
        <w:rPr>
          <w:rFonts w:ascii="Times New Roman" w:hAnsi="Times New Roman" w:cs="Times New Roman"/>
          <w:sz w:val="24"/>
          <w:szCs w:val="24"/>
        </w:rPr>
        <w:t xml:space="preserve">podporu </w:t>
      </w:r>
      <w:r w:rsidR="00426F22" w:rsidRPr="00B03CAF">
        <w:rPr>
          <w:rFonts w:ascii="Times New Roman" w:hAnsi="Times New Roman" w:cs="Times New Roman"/>
          <w:sz w:val="24"/>
          <w:szCs w:val="24"/>
        </w:rPr>
        <w:t xml:space="preserve">jednotlivým VO a to tak, že VO celkově hodnocené </w:t>
      </w:r>
      <w:r w:rsidR="00DA50DA" w:rsidRPr="00B03CAF">
        <w:rPr>
          <w:rFonts w:ascii="Times New Roman" w:hAnsi="Times New Roman" w:cs="Times New Roman"/>
          <w:sz w:val="24"/>
          <w:szCs w:val="24"/>
        </w:rPr>
        <w:t xml:space="preserve">stupněm „C“ (průměrné) </w:t>
      </w:r>
      <w:r w:rsidR="008B6174" w:rsidRPr="00B03CAF">
        <w:rPr>
          <w:rFonts w:ascii="Times New Roman" w:hAnsi="Times New Roman" w:cs="Times New Roman"/>
          <w:sz w:val="24"/>
          <w:szCs w:val="24"/>
        </w:rPr>
        <w:t>obdrží</w:t>
      </w:r>
      <w:r w:rsidR="00DA50DA" w:rsidRPr="00B03CAF">
        <w:rPr>
          <w:rFonts w:ascii="Times New Roman" w:hAnsi="Times New Roman" w:cs="Times New Roman"/>
          <w:sz w:val="24"/>
          <w:szCs w:val="24"/>
        </w:rPr>
        <w:t xml:space="preserve"> podporu uvedenou ve výzvě, VO celkově hodnocené stupněm „B“ (velmi dobrá) </w:t>
      </w:r>
      <w:r w:rsidR="008B6174" w:rsidRPr="00B03CAF">
        <w:rPr>
          <w:rFonts w:ascii="Times New Roman" w:hAnsi="Times New Roman" w:cs="Times New Roman"/>
          <w:sz w:val="24"/>
          <w:szCs w:val="24"/>
        </w:rPr>
        <w:t xml:space="preserve">obdrží </w:t>
      </w:r>
      <w:r w:rsidR="00DA50DA" w:rsidRPr="00B03CAF">
        <w:rPr>
          <w:rFonts w:ascii="Times New Roman" w:hAnsi="Times New Roman" w:cs="Times New Roman"/>
          <w:sz w:val="24"/>
          <w:szCs w:val="24"/>
        </w:rPr>
        <w:t>podporu uvedenou ve výzvě se zvýšením o proporčně rozdělený nárůst IP</w:t>
      </w:r>
      <w:r w:rsidR="00430F82" w:rsidRPr="00B03CAF">
        <w:rPr>
          <w:rFonts w:ascii="Times New Roman" w:hAnsi="Times New Roman" w:cs="Times New Roman"/>
          <w:sz w:val="24"/>
          <w:szCs w:val="24"/>
        </w:rPr>
        <w:t> </w:t>
      </w:r>
      <w:r w:rsidR="00DA50DA" w:rsidRPr="00B03CAF">
        <w:rPr>
          <w:rFonts w:ascii="Times New Roman" w:hAnsi="Times New Roman" w:cs="Times New Roman"/>
          <w:sz w:val="24"/>
          <w:szCs w:val="24"/>
        </w:rPr>
        <w:t>DKRVO MK</w:t>
      </w:r>
      <w:r w:rsidR="008B6174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8B6174" w:rsidRPr="00B03CAF">
        <w:rPr>
          <w:rFonts w:ascii="Times New Roman" w:hAnsi="Times New Roman" w:cs="Times New Roman"/>
          <w:sz w:val="24"/>
          <w:szCs w:val="24"/>
        </w:rPr>
        <w:lastRenderedPageBreak/>
        <w:t>2019/18</w:t>
      </w:r>
      <w:r w:rsidR="00DA50DA" w:rsidRPr="00B03CAF">
        <w:rPr>
          <w:rFonts w:ascii="Times New Roman" w:hAnsi="Times New Roman" w:cs="Times New Roman"/>
          <w:sz w:val="24"/>
          <w:szCs w:val="24"/>
        </w:rPr>
        <w:t xml:space="preserve">, VO celkově hodnocené stupněm „A“ (vynikající) </w:t>
      </w:r>
      <w:r w:rsidR="008B6174" w:rsidRPr="00B03CAF">
        <w:rPr>
          <w:rFonts w:ascii="Times New Roman" w:hAnsi="Times New Roman" w:cs="Times New Roman"/>
          <w:sz w:val="24"/>
          <w:szCs w:val="24"/>
        </w:rPr>
        <w:t xml:space="preserve">obdrží </w:t>
      </w:r>
      <w:r w:rsidR="00DA50DA" w:rsidRPr="00B03CAF">
        <w:rPr>
          <w:rFonts w:ascii="Times New Roman" w:hAnsi="Times New Roman" w:cs="Times New Roman"/>
          <w:sz w:val="24"/>
          <w:szCs w:val="24"/>
        </w:rPr>
        <w:t>podporu uvedenou ve výzvě se dvojnásobným zvýšením proporčně rozděleného nárůstu IP DKRVO MK</w:t>
      </w:r>
      <w:r w:rsidR="008B6174" w:rsidRPr="00B03CAF">
        <w:rPr>
          <w:rFonts w:ascii="Times New Roman" w:hAnsi="Times New Roman" w:cs="Times New Roman"/>
          <w:sz w:val="24"/>
          <w:szCs w:val="24"/>
        </w:rPr>
        <w:t xml:space="preserve"> 2019/18</w:t>
      </w:r>
      <w:r w:rsidR="007160DB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DA50DA" w:rsidRPr="00B03CAF">
        <w:rPr>
          <w:rFonts w:ascii="Times New Roman" w:hAnsi="Times New Roman" w:cs="Times New Roman"/>
          <w:sz w:val="24"/>
          <w:szCs w:val="24"/>
        </w:rPr>
        <w:t xml:space="preserve">a VO celkově hodnocené stupněm „D“ (podprůměrné) </w:t>
      </w:r>
      <w:r w:rsidR="008B6174" w:rsidRPr="00B03CAF">
        <w:rPr>
          <w:rFonts w:ascii="Times New Roman" w:hAnsi="Times New Roman" w:cs="Times New Roman"/>
          <w:sz w:val="24"/>
          <w:szCs w:val="24"/>
        </w:rPr>
        <w:t xml:space="preserve">obdrží </w:t>
      </w:r>
      <w:r w:rsidR="00DA50DA" w:rsidRPr="00B03CAF">
        <w:rPr>
          <w:rFonts w:ascii="Times New Roman" w:hAnsi="Times New Roman" w:cs="Times New Roman"/>
          <w:sz w:val="24"/>
          <w:szCs w:val="24"/>
        </w:rPr>
        <w:t>podporu uvedenou ve výzvě se snížením o ekvivalent proporčně rozděleného nárůstu IP DKRVO MK</w:t>
      </w:r>
      <w:r w:rsidR="008B6174" w:rsidRPr="00B03CAF">
        <w:rPr>
          <w:rFonts w:ascii="Times New Roman" w:hAnsi="Times New Roman" w:cs="Times New Roman"/>
          <w:sz w:val="24"/>
          <w:szCs w:val="24"/>
        </w:rPr>
        <w:t xml:space="preserve"> 2019/18</w:t>
      </w:r>
      <w:r w:rsidR="007160DB" w:rsidRPr="00B03CAF">
        <w:rPr>
          <w:rFonts w:ascii="Times New Roman" w:hAnsi="Times New Roman" w:cs="Times New Roman"/>
          <w:sz w:val="24"/>
          <w:szCs w:val="24"/>
        </w:rPr>
        <w:t>.</w:t>
      </w:r>
      <w:r w:rsidR="000E14F8" w:rsidRPr="00B03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434D8" w14:textId="3BE814D9" w:rsidR="005B4E9D" w:rsidRPr="00B03CAF" w:rsidRDefault="007160DB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 dalších letech 2020 – 2023 bude při </w:t>
      </w:r>
      <w:r w:rsidR="00125C55">
        <w:rPr>
          <w:rFonts w:ascii="Times New Roman" w:hAnsi="Times New Roman" w:cs="Times New Roman"/>
          <w:sz w:val="24"/>
          <w:szCs w:val="24"/>
        </w:rPr>
        <w:t>zvýšení</w:t>
      </w:r>
      <w:r w:rsidR="00125C5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0E14F8" w:rsidRPr="00B03CAF">
        <w:rPr>
          <w:rFonts w:ascii="Times New Roman" w:hAnsi="Times New Roman" w:cs="Times New Roman"/>
          <w:sz w:val="24"/>
          <w:szCs w:val="24"/>
        </w:rPr>
        <w:t xml:space="preserve">objemu </w:t>
      </w:r>
      <w:r w:rsidRPr="00B03CAF">
        <w:rPr>
          <w:rFonts w:ascii="Times New Roman" w:hAnsi="Times New Roman" w:cs="Times New Roman"/>
          <w:sz w:val="24"/>
          <w:szCs w:val="24"/>
        </w:rPr>
        <w:t xml:space="preserve">IP DKRVO MK na příslušný rok vzhledem k roku předcházejícímu použit </w:t>
      </w:r>
      <w:r w:rsidR="000D6BBC">
        <w:rPr>
          <w:rFonts w:ascii="Times New Roman" w:hAnsi="Times New Roman" w:cs="Times New Roman"/>
          <w:sz w:val="24"/>
          <w:szCs w:val="24"/>
        </w:rPr>
        <w:t xml:space="preserve">pro VO hodnocené stupni „A“ a „B“ </w:t>
      </w:r>
      <w:r w:rsidRPr="00B03CAF">
        <w:rPr>
          <w:rFonts w:ascii="Times New Roman" w:hAnsi="Times New Roman" w:cs="Times New Roman"/>
          <w:sz w:val="24"/>
          <w:szCs w:val="24"/>
        </w:rPr>
        <w:t>stejný mechanismus</w:t>
      </w:r>
      <w:r w:rsidR="000D6BBC">
        <w:rPr>
          <w:rFonts w:ascii="Times New Roman" w:hAnsi="Times New Roman" w:cs="Times New Roman"/>
          <w:sz w:val="24"/>
          <w:szCs w:val="24"/>
        </w:rPr>
        <w:t xml:space="preserve"> jako pro první rok</w:t>
      </w:r>
      <w:r w:rsidRPr="00B03CAF">
        <w:rPr>
          <w:rFonts w:ascii="Times New Roman" w:hAnsi="Times New Roman" w:cs="Times New Roman"/>
          <w:sz w:val="24"/>
          <w:szCs w:val="24"/>
        </w:rPr>
        <w:t xml:space="preserve">. </w:t>
      </w:r>
      <w:r w:rsidR="001901C7" w:rsidRPr="00B03CAF">
        <w:rPr>
          <w:rFonts w:ascii="Times New Roman" w:hAnsi="Times New Roman" w:cs="Times New Roman"/>
          <w:sz w:val="24"/>
          <w:szCs w:val="24"/>
        </w:rPr>
        <w:t xml:space="preserve">Pokud dojde ke </w:t>
      </w:r>
      <w:r w:rsidR="00125C55">
        <w:rPr>
          <w:rFonts w:ascii="Times New Roman" w:hAnsi="Times New Roman" w:cs="Times New Roman"/>
          <w:sz w:val="24"/>
          <w:szCs w:val="24"/>
        </w:rPr>
        <w:t>zvýšení</w:t>
      </w:r>
      <w:r w:rsidR="00125C5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1901C7" w:rsidRPr="00B03CAF">
        <w:rPr>
          <w:rFonts w:ascii="Times New Roman" w:hAnsi="Times New Roman" w:cs="Times New Roman"/>
          <w:sz w:val="24"/>
          <w:szCs w:val="24"/>
        </w:rPr>
        <w:t>celkové výše IP DKRVO</w:t>
      </w:r>
      <w:r w:rsidR="00CD0715" w:rsidRPr="00B03CAF">
        <w:rPr>
          <w:rFonts w:ascii="Times New Roman" w:hAnsi="Times New Roman" w:cs="Times New Roman"/>
          <w:sz w:val="24"/>
          <w:szCs w:val="24"/>
        </w:rPr>
        <w:t xml:space="preserve"> proti roku předcházejícímu</w:t>
      </w:r>
      <w:r w:rsidR="00AF479E" w:rsidRPr="00B03CAF">
        <w:rPr>
          <w:rFonts w:ascii="Times New Roman" w:hAnsi="Times New Roman" w:cs="Times New Roman"/>
          <w:sz w:val="24"/>
          <w:szCs w:val="24"/>
        </w:rPr>
        <w:t>,</w:t>
      </w:r>
      <w:r w:rsidR="001901C7" w:rsidRPr="00B03CAF">
        <w:rPr>
          <w:rFonts w:ascii="Times New Roman" w:hAnsi="Times New Roman" w:cs="Times New Roman"/>
          <w:sz w:val="24"/>
          <w:szCs w:val="24"/>
        </w:rPr>
        <w:t xml:space="preserve"> MK stanoví její výši pro jednotlivé VO MK novým rozhodnutím, ve kterém změní pouze výši IP DKRVO na základě zákona o státním rozpočtu ČR na příslušný rok.</w:t>
      </w:r>
      <w:r w:rsidR="00143545" w:rsidRPr="00143545">
        <w:rPr>
          <w:rFonts w:ascii="Times New Roman" w:hAnsi="Times New Roman" w:cs="Times New Roman"/>
          <w:sz w:val="24"/>
          <w:szCs w:val="24"/>
        </w:rPr>
        <w:t xml:space="preserve"> </w:t>
      </w:r>
      <w:r w:rsidR="00143545" w:rsidRPr="00B03CAF">
        <w:rPr>
          <w:rFonts w:ascii="Times New Roman" w:hAnsi="Times New Roman" w:cs="Times New Roman"/>
          <w:sz w:val="24"/>
          <w:szCs w:val="24"/>
        </w:rPr>
        <w:t>Při využití nároků z nespotřebovaných výdajů IP DKRVO postupuje MK stejným způsobem jako při případném navýšení IP DKRVO celkem v kapitole MK.</w:t>
      </w:r>
      <w:r w:rsidR="00125C55">
        <w:rPr>
          <w:rFonts w:ascii="Times New Roman" w:hAnsi="Times New Roman" w:cs="Times New Roman"/>
          <w:sz w:val="24"/>
          <w:szCs w:val="24"/>
        </w:rPr>
        <w:t xml:space="preserve"> </w:t>
      </w:r>
      <w:r w:rsidR="000D6BBC">
        <w:rPr>
          <w:rFonts w:ascii="Times New Roman" w:hAnsi="Times New Roman" w:cs="Times New Roman"/>
          <w:sz w:val="24"/>
          <w:szCs w:val="24"/>
        </w:rPr>
        <w:t xml:space="preserve">V případě snížení </w:t>
      </w:r>
      <w:r w:rsidR="00881619">
        <w:rPr>
          <w:rFonts w:ascii="Times New Roman" w:hAnsi="Times New Roman" w:cs="Times New Roman"/>
          <w:sz w:val="24"/>
          <w:szCs w:val="24"/>
        </w:rPr>
        <w:t>celkové výše</w:t>
      </w:r>
      <w:r w:rsidR="000D6BBC">
        <w:rPr>
          <w:rFonts w:ascii="Times New Roman" w:hAnsi="Times New Roman" w:cs="Times New Roman"/>
          <w:sz w:val="24"/>
          <w:szCs w:val="24"/>
        </w:rPr>
        <w:t xml:space="preserve"> IP DKRVO</w:t>
      </w:r>
      <w:r w:rsidR="00881619">
        <w:rPr>
          <w:rFonts w:ascii="Times New Roman" w:hAnsi="Times New Roman" w:cs="Times New Roman"/>
          <w:sz w:val="24"/>
          <w:szCs w:val="24"/>
        </w:rPr>
        <w:t xml:space="preserve"> </w:t>
      </w:r>
      <w:r w:rsidR="00881619" w:rsidRPr="00B03CAF">
        <w:rPr>
          <w:rFonts w:ascii="Times New Roman" w:hAnsi="Times New Roman" w:cs="Times New Roman"/>
          <w:sz w:val="24"/>
          <w:szCs w:val="24"/>
        </w:rPr>
        <w:t>MK stanoví její výši pro jednotlivé VO MK</w:t>
      </w:r>
      <w:r w:rsidR="00881619">
        <w:rPr>
          <w:rFonts w:ascii="Times New Roman" w:hAnsi="Times New Roman" w:cs="Times New Roman"/>
          <w:sz w:val="24"/>
          <w:szCs w:val="24"/>
        </w:rPr>
        <w:t xml:space="preserve"> </w:t>
      </w:r>
      <w:r w:rsidR="00C955EA">
        <w:rPr>
          <w:rFonts w:ascii="Times New Roman" w:hAnsi="Times New Roman" w:cs="Times New Roman"/>
          <w:sz w:val="24"/>
          <w:szCs w:val="24"/>
        </w:rPr>
        <w:t>podle důvodů, které ke snížení výdajů vedly</w:t>
      </w:r>
      <w:r w:rsidR="00C955EA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C955EA">
        <w:rPr>
          <w:rFonts w:ascii="Times New Roman" w:hAnsi="Times New Roman" w:cs="Times New Roman"/>
          <w:sz w:val="24"/>
          <w:szCs w:val="24"/>
        </w:rPr>
        <w:t>.</w:t>
      </w:r>
    </w:p>
    <w:p w14:paraId="410C04A1" w14:textId="59AEC9AA" w:rsidR="00C547E2" w:rsidRPr="00B03CAF" w:rsidRDefault="00D93C79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Výši IP DKRVO na léta 2019 – 2023 podle výsledků hodnocení sdělí MK dané VO do </w:t>
      </w:r>
      <w:r w:rsidR="003048B3">
        <w:rPr>
          <w:rFonts w:ascii="Times New Roman" w:hAnsi="Times New Roman" w:cs="Times New Roman"/>
          <w:sz w:val="24"/>
          <w:szCs w:val="24"/>
        </w:rPr>
        <w:t>30. října</w:t>
      </w:r>
      <w:r w:rsidRPr="00B03CAF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51A7D3E" w14:textId="77777777" w:rsidR="00C547E2" w:rsidRPr="00B03CAF" w:rsidRDefault="00C547E2" w:rsidP="00BE16BB">
      <w:pPr>
        <w:pStyle w:val="Nadpis4"/>
        <w:numPr>
          <w:ilvl w:val="0"/>
          <w:numId w:val="37"/>
        </w:numPr>
        <w:tabs>
          <w:tab w:val="left" w:pos="993"/>
        </w:tabs>
        <w:spacing w:before="180" w:after="120" w:line="288" w:lineRule="auto"/>
        <w:ind w:left="993"/>
        <w:rPr>
          <w:rFonts w:ascii="Times New Roman" w:hAnsi="Times New Roman" w:cs="Times New Roman"/>
        </w:rPr>
      </w:pPr>
      <w:r w:rsidRPr="00B03CAF">
        <w:rPr>
          <w:rFonts w:ascii="Times New Roman" w:hAnsi="Times New Roman" w:cs="Times New Roman"/>
          <w:color w:val="006FC0"/>
        </w:rPr>
        <w:t>Žádost o poskytnutí dotace na IP</w:t>
      </w:r>
      <w:r w:rsidRPr="00B03CAF">
        <w:rPr>
          <w:rFonts w:ascii="Times New Roman" w:hAnsi="Times New Roman" w:cs="Times New Roman"/>
          <w:color w:val="006FC0"/>
          <w:spacing w:val="-10"/>
        </w:rPr>
        <w:t xml:space="preserve"> </w:t>
      </w:r>
      <w:r w:rsidRPr="00B03CAF">
        <w:rPr>
          <w:rFonts w:ascii="Times New Roman" w:hAnsi="Times New Roman" w:cs="Times New Roman"/>
          <w:color w:val="006FC0"/>
        </w:rPr>
        <w:t>DKRVO</w:t>
      </w:r>
    </w:p>
    <w:p w14:paraId="64436473" w14:textId="77777777" w:rsidR="00C547E2" w:rsidRPr="00B03CAF" w:rsidRDefault="00C547E2" w:rsidP="00BE16BB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Žádost o poskytnutí dotace na IP DKRVO se předkládá podle § 14 odst. 3 zákona č.</w:t>
      </w:r>
      <w:r w:rsidR="00EE705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218/2000 Sb.</w:t>
      </w:r>
      <w:r w:rsidR="0039502D" w:rsidRPr="00B03CAF">
        <w:rPr>
          <w:rFonts w:ascii="Times New Roman" w:hAnsi="Times New Roman" w:cs="Times New Roman"/>
          <w:sz w:val="24"/>
          <w:szCs w:val="24"/>
        </w:rPr>
        <w:t xml:space="preserve"> Žádost </w:t>
      </w:r>
      <w:r w:rsidR="006C116B" w:rsidRPr="00B03CAF">
        <w:rPr>
          <w:rFonts w:ascii="Times New Roman" w:hAnsi="Times New Roman" w:cs="Times New Roman"/>
          <w:sz w:val="24"/>
          <w:szCs w:val="24"/>
        </w:rPr>
        <w:t xml:space="preserve">o poskytnutí dotace na IP DKRVO na léta 2019 – 2023 podle výsledků hodnocení </w:t>
      </w:r>
      <w:r w:rsidR="0039502D" w:rsidRPr="00B03CAF">
        <w:rPr>
          <w:rFonts w:ascii="Times New Roman" w:hAnsi="Times New Roman" w:cs="Times New Roman"/>
          <w:sz w:val="24"/>
          <w:szCs w:val="24"/>
        </w:rPr>
        <w:t xml:space="preserve">předloží VO </w:t>
      </w:r>
      <w:r w:rsidR="006C116B" w:rsidRPr="00B03CAF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D616A7" w:rsidRPr="00B03CAF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6C116B" w:rsidRPr="00B03CAF">
        <w:rPr>
          <w:rFonts w:ascii="Times New Roman" w:hAnsi="Times New Roman" w:cs="Times New Roman"/>
          <w:sz w:val="24"/>
          <w:szCs w:val="24"/>
        </w:rPr>
        <w:t>do 30. listopadu 2018</w:t>
      </w:r>
      <w:r w:rsidRPr="00B03CAF">
        <w:rPr>
          <w:rFonts w:ascii="Times New Roman" w:hAnsi="Times New Roman" w:cs="Times New Roman"/>
          <w:sz w:val="24"/>
          <w:szCs w:val="24"/>
        </w:rPr>
        <w:t xml:space="preserve"> a obsahuje následující náležitosti:</w:t>
      </w:r>
    </w:p>
    <w:p w14:paraId="08718113" w14:textId="77777777" w:rsidR="00C547E2" w:rsidRPr="00B03CAF" w:rsidRDefault="00C547E2" w:rsidP="00CD0715">
      <w:pPr>
        <w:pStyle w:val="Odstavecseseznamem"/>
        <w:numPr>
          <w:ilvl w:val="0"/>
          <w:numId w:val="42"/>
        </w:numPr>
        <w:spacing w:after="60" w:line="288" w:lineRule="auto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název, adresa sídla a identifikační číslo VO </w:t>
      </w:r>
      <w:r w:rsidRPr="00B03CAF">
        <w:rPr>
          <w:rFonts w:ascii="Times New Roman" w:hAnsi="Times New Roman" w:cs="Times New Roman"/>
          <w:sz w:val="24"/>
          <w:szCs w:val="24"/>
        </w:rPr>
        <w:t>jako právnické</w:t>
      </w:r>
      <w:r w:rsidRPr="00B03CAF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osoby,</w:t>
      </w:r>
    </w:p>
    <w:p w14:paraId="05715B98" w14:textId="73FA7B76" w:rsidR="00C547E2" w:rsidRPr="00B03CAF" w:rsidRDefault="00C547E2" w:rsidP="00CD0715">
      <w:pPr>
        <w:pStyle w:val="Odstavecseseznamem"/>
        <w:numPr>
          <w:ilvl w:val="0"/>
          <w:numId w:val="42"/>
        </w:numPr>
        <w:spacing w:after="60" w:line="288" w:lineRule="auto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název</w:t>
      </w:r>
      <w:r w:rsidRPr="00B03C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a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adresa</w:t>
      </w:r>
      <w:r w:rsidRPr="00B03C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poskytovatele</w:t>
      </w:r>
      <w:r w:rsidRPr="00B03CAF">
        <w:rPr>
          <w:rFonts w:ascii="Times New Roman" w:hAnsi="Times New Roman" w:cs="Times New Roman"/>
          <w:sz w:val="24"/>
          <w:szCs w:val="24"/>
        </w:rPr>
        <w:t>: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Ministerstvo kultury, </w:t>
      </w:r>
      <w:r w:rsidR="005019A4">
        <w:rPr>
          <w:rFonts w:ascii="Times New Roman" w:hAnsi="Times New Roman" w:cs="Times New Roman"/>
          <w:sz w:val="24"/>
          <w:szCs w:val="24"/>
        </w:rPr>
        <w:t xml:space="preserve">Odbor výzkumu a vývoje, </w:t>
      </w:r>
      <w:r w:rsidRPr="00B03CAF">
        <w:rPr>
          <w:rFonts w:ascii="Times New Roman" w:hAnsi="Times New Roman" w:cs="Times New Roman"/>
          <w:sz w:val="24"/>
          <w:szCs w:val="24"/>
        </w:rPr>
        <w:t>Maltézské náměstí 1, 118 11 Praha</w:t>
      </w:r>
      <w:r w:rsidR="001E1D28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1,</w:t>
      </w:r>
    </w:p>
    <w:p w14:paraId="68D397B4" w14:textId="77777777" w:rsidR="00C547E2" w:rsidRPr="00B03CAF" w:rsidRDefault="00C547E2" w:rsidP="00CD0715">
      <w:pPr>
        <w:pStyle w:val="Odstavecseseznamem"/>
        <w:numPr>
          <w:ilvl w:val="0"/>
          <w:numId w:val="42"/>
        </w:numPr>
        <w:spacing w:after="60" w:line="288" w:lineRule="auto"/>
        <w:ind w:left="1100" w:right="194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požadovaná výše podpory </w:t>
      </w:r>
      <w:r w:rsidRPr="00B03CAF">
        <w:rPr>
          <w:rFonts w:ascii="Times New Roman" w:hAnsi="Times New Roman" w:cs="Times New Roman"/>
          <w:sz w:val="24"/>
          <w:szCs w:val="24"/>
        </w:rPr>
        <w:t xml:space="preserve">v jednotlivých letech, přičemž požadovaná výše podpory v jednotlivých letech </w:t>
      </w:r>
      <w:r w:rsidR="00621C3F" w:rsidRPr="00B03CAF">
        <w:rPr>
          <w:rFonts w:ascii="Times New Roman" w:hAnsi="Times New Roman" w:cs="Times New Roman"/>
          <w:sz w:val="24"/>
          <w:szCs w:val="24"/>
        </w:rPr>
        <w:t>je shodná s výší</w:t>
      </w:r>
      <w:r w:rsidRPr="00B03CAF">
        <w:rPr>
          <w:rFonts w:ascii="Times New Roman" w:hAnsi="Times New Roman" w:cs="Times New Roman"/>
          <w:sz w:val="24"/>
          <w:szCs w:val="24"/>
        </w:rPr>
        <w:t xml:space="preserve"> podpory stanovenou</w:t>
      </w:r>
      <w:r w:rsidRPr="00B03CA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MK</w:t>
      </w:r>
      <w:r w:rsidR="00621C3F" w:rsidRPr="00B03CAF">
        <w:rPr>
          <w:rFonts w:ascii="Times New Roman" w:hAnsi="Times New Roman" w:cs="Times New Roman"/>
          <w:sz w:val="24"/>
          <w:szCs w:val="24"/>
        </w:rPr>
        <w:t xml:space="preserve"> podle výsledků vstupního hodnocení</w:t>
      </w:r>
      <w:r w:rsidRPr="00B03CAF">
        <w:rPr>
          <w:rFonts w:ascii="Times New Roman" w:hAnsi="Times New Roman" w:cs="Times New Roman"/>
          <w:sz w:val="24"/>
          <w:szCs w:val="24"/>
        </w:rPr>
        <w:t>,</w:t>
      </w:r>
    </w:p>
    <w:p w14:paraId="186FCB28" w14:textId="77777777" w:rsidR="00C547E2" w:rsidRPr="00B03CAF" w:rsidRDefault="00C547E2" w:rsidP="00CD0715">
      <w:pPr>
        <w:pStyle w:val="Odstavecseseznamem"/>
        <w:numPr>
          <w:ilvl w:val="0"/>
          <w:numId w:val="42"/>
        </w:numPr>
        <w:spacing w:after="60" w:line="288" w:lineRule="auto"/>
        <w:ind w:left="1100" w:right="461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účel dotace</w:t>
      </w:r>
      <w:r w:rsidRPr="00B03CAF">
        <w:rPr>
          <w:rFonts w:ascii="Times New Roman" w:hAnsi="Times New Roman" w:cs="Times New Roman"/>
          <w:sz w:val="24"/>
          <w:szCs w:val="24"/>
        </w:rPr>
        <w:t>: dlouhodobý koncepční rozvoj výzkumné organizace podle § 3 odst. 3 písm. a) zákona č. 130/2002</w:t>
      </w:r>
      <w:r w:rsidRPr="00B03C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Sb.,</w:t>
      </w:r>
    </w:p>
    <w:p w14:paraId="13D16D30" w14:textId="77777777" w:rsidR="00C547E2" w:rsidRPr="00B03CAF" w:rsidRDefault="00C547E2" w:rsidP="00CD0715">
      <w:pPr>
        <w:pStyle w:val="Nadpis5"/>
        <w:numPr>
          <w:ilvl w:val="0"/>
          <w:numId w:val="42"/>
        </w:numPr>
        <w:spacing w:before="0" w:after="60" w:line="288" w:lineRule="auto"/>
        <w:ind w:left="1100"/>
        <w:rPr>
          <w:rFonts w:ascii="Times New Roman" w:hAnsi="Times New Roman" w:cs="Times New Roman"/>
          <w:b w:val="0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lhůta, v níž má být dosaženo účelu</w:t>
      </w:r>
      <w:r w:rsidRPr="00B03CA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dotace</w:t>
      </w:r>
      <w:r w:rsidR="00621C3F" w:rsidRPr="00B03CAF">
        <w:rPr>
          <w:rFonts w:ascii="Times New Roman" w:hAnsi="Times New Roman" w:cs="Times New Roman"/>
          <w:b w:val="0"/>
          <w:sz w:val="24"/>
          <w:szCs w:val="24"/>
        </w:rPr>
        <w:t>: 31. prosince 2023</w:t>
      </w:r>
      <w:r w:rsidRPr="00B03CAF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1F85A9C8" w14:textId="77777777" w:rsidR="00552B51" w:rsidRPr="00E70C41" w:rsidRDefault="00C547E2" w:rsidP="00552B51">
      <w:pPr>
        <w:pStyle w:val="Odstavecseseznamem"/>
        <w:numPr>
          <w:ilvl w:val="0"/>
          <w:numId w:val="42"/>
        </w:numPr>
        <w:spacing w:after="60" w:line="288" w:lineRule="auto"/>
        <w:ind w:left="1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ident</w:t>
      </w:r>
      <w:r w:rsidRPr="00B03CAF">
        <w:rPr>
          <w:rFonts w:ascii="Times New Roman" w:hAnsi="Times New Roman" w:cs="Times New Roman"/>
          <w:b/>
          <w:bCs/>
          <w:sz w:val="24"/>
          <w:szCs w:val="24"/>
        </w:rPr>
        <w:t>ifikace osob jednajících jménem uchazeče</w:t>
      </w:r>
      <w:r w:rsidRPr="00B03CAF">
        <w:rPr>
          <w:rFonts w:ascii="Times New Roman" w:hAnsi="Times New Roman" w:cs="Times New Roman"/>
          <w:sz w:val="24"/>
          <w:szCs w:val="24"/>
        </w:rPr>
        <w:t xml:space="preserve"> s uvedením, zda jednají jako jeho statutární orgán nebo jednají na základě udělené plné</w:t>
      </w:r>
      <w:r w:rsidRPr="00B03C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moci.</w:t>
      </w:r>
    </w:p>
    <w:p w14:paraId="077B09BE" w14:textId="176D62C2" w:rsidR="005019A4" w:rsidRPr="00B45CCC" w:rsidRDefault="005019A4" w:rsidP="008A11AE">
      <w:pPr>
        <w:spacing w:after="60" w:line="288" w:lineRule="auto"/>
        <w:ind w:left="740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B45CCC">
        <w:rPr>
          <w:rFonts w:ascii="Times New Roman" w:hAnsi="Times New Roman" w:cs="Times New Roman"/>
          <w:sz w:val="24"/>
          <w:szCs w:val="24"/>
        </w:rPr>
        <w:t xml:space="preserve">Žádost bude </w:t>
      </w:r>
      <w:proofErr w:type="gramStart"/>
      <w:r w:rsidRPr="00B45CCC">
        <w:rPr>
          <w:rFonts w:ascii="Times New Roman" w:hAnsi="Times New Roman" w:cs="Times New Roman"/>
          <w:sz w:val="24"/>
          <w:szCs w:val="24"/>
        </w:rPr>
        <w:t>podána</w:t>
      </w:r>
      <w:r w:rsidR="003E433B" w:rsidRPr="00B45CCC">
        <w:rPr>
          <w:rFonts w:ascii="Times New Roman" w:hAnsi="Times New Roman" w:cs="Times New Roman"/>
          <w:sz w:val="24"/>
          <w:szCs w:val="24"/>
        </w:rPr>
        <w:t xml:space="preserve"> </w:t>
      </w:r>
      <w:r w:rsidR="00E7504B">
        <w:rPr>
          <w:rFonts w:ascii="Times New Roman" w:hAnsi="Times New Roman" w:cs="Times New Roman"/>
          <w:sz w:val="24"/>
          <w:szCs w:val="24"/>
        </w:rPr>
        <w:t xml:space="preserve"> </w:t>
      </w:r>
      <w:r w:rsidR="00E70C41" w:rsidRPr="00B45CC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70C41" w:rsidRPr="00B45CCC">
        <w:rPr>
          <w:rFonts w:ascii="Times New Roman" w:hAnsi="Times New Roman" w:cs="Times New Roman"/>
          <w:sz w:val="24"/>
          <w:szCs w:val="24"/>
        </w:rPr>
        <w:t xml:space="preserve"> </w:t>
      </w:r>
      <w:r w:rsidR="00552B51" w:rsidRPr="00B45CCC">
        <w:rPr>
          <w:rFonts w:ascii="Times New Roman" w:hAnsi="Times New Roman" w:cs="Times New Roman"/>
          <w:sz w:val="24"/>
          <w:szCs w:val="24"/>
        </w:rPr>
        <w:t>MK</w:t>
      </w:r>
      <w:r w:rsidR="003E433B" w:rsidRPr="00B45CCC">
        <w:rPr>
          <w:rFonts w:ascii="Times New Roman" w:hAnsi="Times New Roman" w:cs="Times New Roman"/>
          <w:sz w:val="24"/>
          <w:szCs w:val="24"/>
        </w:rPr>
        <w:t xml:space="preserve"> </w:t>
      </w:r>
      <w:r w:rsidRPr="00B45CCC">
        <w:rPr>
          <w:rFonts w:ascii="Times New Roman" w:hAnsi="Times New Roman" w:cs="Times New Roman"/>
          <w:sz w:val="24"/>
          <w:szCs w:val="24"/>
        </w:rPr>
        <w:t>do stanoveného termí</w:t>
      </w:r>
      <w:r w:rsidR="00552B51" w:rsidRPr="00B45CCC">
        <w:rPr>
          <w:rFonts w:ascii="Times New Roman" w:hAnsi="Times New Roman" w:cs="Times New Roman"/>
          <w:sz w:val="24"/>
          <w:szCs w:val="24"/>
        </w:rPr>
        <w:t>nu</w:t>
      </w:r>
      <w:r w:rsidR="003E433B" w:rsidRPr="00B45CCC">
        <w:rPr>
          <w:rFonts w:ascii="Times New Roman" w:hAnsi="Times New Roman" w:cs="Times New Roman"/>
          <w:sz w:val="24"/>
          <w:szCs w:val="24"/>
        </w:rPr>
        <w:t xml:space="preserve"> </w:t>
      </w:r>
      <w:r w:rsidRPr="00B45CCC">
        <w:rPr>
          <w:rFonts w:ascii="Times New Roman" w:hAnsi="Times New Roman" w:cs="Times New Roman"/>
          <w:sz w:val="24"/>
          <w:szCs w:val="24"/>
        </w:rPr>
        <w:t>datovou schránkou</w:t>
      </w:r>
      <w:r w:rsidR="00552B51" w:rsidRPr="00B45CCC">
        <w:rPr>
          <w:rFonts w:ascii="Times New Roman" w:hAnsi="Times New Roman" w:cs="Times New Roman"/>
          <w:sz w:val="24"/>
          <w:szCs w:val="24"/>
        </w:rPr>
        <w:t xml:space="preserve"> a současně bude odeslána v elektronické podobě umožňující další zpracování na adresu </w:t>
      </w:r>
      <w:hyperlink r:id="rId9" w:history="1">
        <w:r w:rsidR="00552B51" w:rsidRPr="00B45CCC">
          <w:rPr>
            <w:rStyle w:val="Hypertextovodkaz"/>
            <w:rFonts w:ascii="Times New Roman" w:hAnsi="Times New Roman" w:cs="Times New Roman"/>
            <w:sz w:val="24"/>
            <w:szCs w:val="24"/>
          </w:rPr>
          <w:t>marketa.hovorkova@mkcr.cz</w:t>
        </w:r>
      </w:hyperlink>
      <w:r w:rsidR="00552B51" w:rsidRPr="00B45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A905" w14:textId="77777777" w:rsidR="0039502D" w:rsidRPr="00B03CAF" w:rsidRDefault="0039502D" w:rsidP="00BE16BB">
      <w:pPr>
        <w:pStyle w:val="Nadpis4"/>
        <w:numPr>
          <w:ilvl w:val="0"/>
          <w:numId w:val="37"/>
        </w:numPr>
        <w:tabs>
          <w:tab w:val="left" w:pos="993"/>
        </w:tabs>
        <w:spacing w:before="180" w:after="120" w:line="288" w:lineRule="auto"/>
        <w:ind w:left="1134"/>
        <w:rPr>
          <w:rFonts w:ascii="Times New Roman" w:hAnsi="Times New Roman" w:cs="Times New Roman"/>
        </w:rPr>
      </w:pPr>
      <w:r w:rsidRPr="00B03CAF">
        <w:rPr>
          <w:rFonts w:ascii="Times New Roman" w:hAnsi="Times New Roman" w:cs="Times New Roman"/>
          <w:color w:val="006FC0"/>
        </w:rPr>
        <w:t>Rozhodnutí MK o poskytnutí IP</w:t>
      </w:r>
      <w:r w:rsidRPr="00B03CAF">
        <w:rPr>
          <w:rFonts w:ascii="Times New Roman" w:hAnsi="Times New Roman" w:cs="Times New Roman"/>
          <w:color w:val="006FC0"/>
          <w:spacing w:val="-10"/>
        </w:rPr>
        <w:t xml:space="preserve"> </w:t>
      </w:r>
      <w:r w:rsidRPr="00B03CAF">
        <w:rPr>
          <w:rFonts w:ascii="Times New Roman" w:hAnsi="Times New Roman" w:cs="Times New Roman"/>
          <w:color w:val="006FC0"/>
        </w:rPr>
        <w:t>DKRVO na léta 2019 - 2023</w:t>
      </w:r>
    </w:p>
    <w:p w14:paraId="6E00064C" w14:textId="77777777" w:rsidR="001901C7" w:rsidRPr="00B03CAF" w:rsidRDefault="0019685B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lastRenderedPageBreak/>
        <w:t>MK zhodnotí úplnost žádosti o poskytnutí dotace na IP DKRVO a v případě zjištěných nedostatků vyzve VO k jejich odstranění bez prodlení. Návazně MK vydá r</w:t>
      </w:r>
      <w:r w:rsidR="009529E6" w:rsidRPr="00B03CAF">
        <w:rPr>
          <w:rFonts w:ascii="Times New Roman" w:hAnsi="Times New Roman" w:cs="Times New Roman"/>
          <w:sz w:val="24"/>
          <w:szCs w:val="24"/>
        </w:rPr>
        <w:t xml:space="preserve">ozhodnutí o poskytnutí IP na léta 2019–2023 </w:t>
      </w:r>
      <w:r w:rsidR="006E2E9F" w:rsidRPr="00B03CAF">
        <w:rPr>
          <w:rFonts w:ascii="Times New Roman" w:hAnsi="Times New Roman" w:cs="Times New Roman"/>
          <w:sz w:val="24"/>
          <w:szCs w:val="24"/>
        </w:rPr>
        <w:t>do 31. prosince 2018.</w:t>
      </w:r>
    </w:p>
    <w:p w14:paraId="11FE7784" w14:textId="77777777" w:rsidR="00026FDE" w:rsidRPr="00B03CAF" w:rsidRDefault="00026FDE" w:rsidP="00D175DC">
      <w:pPr>
        <w:pStyle w:val="Nadpis1"/>
        <w:keepNext/>
        <w:widowControl/>
        <w:numPr>
          <w:ilvl w:val="0"/>
          <w:numId w:val="17"/>
        </w:numPr>
        <w:tabs>
          <w:tab w:val="left" w:pos="426"/>
        </w:tabs>
        <w:spacing w:before="36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bookmarkStart w:id="55" w:name="_Toc506625884"/>
      <w:bookmarkStart w:id="56" w:name="_Toc506626672"/>
      <w:bookmarkStart w:id="57" w:name="_Toc506628260"/>
      <w:bookmarkStart w:id="58" w:name="_Toc506628358"/>
      <w:bookmarkStart w:id="59" w:name="_Toc506634743"/>
      <w:bookmarkStart w:id="60" w:name="_Toc506490096"/>
      <w:bookmarkStart w:id="61" w:name="_Toc506628261"/>
      <w:bookmarkStart w:id="62" w:name="_Toc506628359"/>
      <w:bookmarkStart w:id="63" w:name="_Toc506634744"/>
      <w:bookmarkStart w:id="64" w:name="_Toc506640742"/>
      <w:bookmarkStart w:id="65" w:name="_Toc508014539"/>
      <w:bookmarkEnd w:id="55"/>
      <w:bookmarkEnd w:id="56"/>
      <w:bookmarkEnd w:id="57"/>
      <w:bookmarkEnd w:id="58"/>
      <w:bookmarkEnd w:id="59"/>
      <w:r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t>Průběžné hodnocení VO</w:t>
      </w:r>
      <w:bookmarkEnd w:id="60"/>
      <w:bookmarkEnd w:id="61"/>
      <w:bookmarkEnd w:id="62"/>
      <w:bookmarkEnd w:id="63"/>
      <w:bookmarkEnd w:id="64"/>
      <w:bookmarkEnd w:id="65"/>
    </w:p>
    <w:p w14:paraId="6A3BB7A0" w14:textId="77777777" w:rsidR="00AC1C38" w:rsidRPr="00B03CAF" w:rsidRDefault="00221FAD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66" w:name="_Toc506628262"/>
      <w:bookmarkStart w:id="67" w:name="_Toc506628360"/>
      <w:bookmarkStart w:id="68" w:name="_Toc506634745"/>
      <w:bookmarkStart w:id="69" w:name="_Toc506640743"/>
      <w:bookmarkStart w:id="70" w:name="_Toc508014540"/>
      <w:r w:rsidRPr="00B03CAF">
        <w:rPr>
          <w:rFonts w:ascii="Times New Roman" w:hAnsi="Times New Roman" w:cs="Times New Roman"/>
          <w:color w:val="006FC0"/>
        </w:rPr>
        <w:t xml:space="preserve">V. </w:t>
      </w:r>
      <w:bookmarkStart w:id="71" w:name="_Toc506490097"/>
      <w:r w:rsidR="007165ED" w:rsidRPr="00B03CAF">
        <w:rPr>
          <w:rFonts w:ascii="Times New Roman" w:hAnsi="Times New Roman" w:cs="Times New Roman"/>
          <w:color w:val="006FC0"/>
        </w:rPr>
        <w:t>1</w:t>
      </w:r>
      <w:r w:rsidRPr="00B03CAF">
        <w:rPr>
          <w:rFonts w:ascii="Times New Roman" w:hAnsi="Times New Roman" w:cs="Times New Roman"/>
          <w:color w:val="006FC0"/>
        </w:rPr>
        <w:t>.</w:t>
      </w:r>
      <w:r w:rsidR="005B22A5" w:rsidRPr="00B03CAF">
        <w:rPr>
          <w:rFonts w:ascii="Times New Roman" w:hAnsi="Times New Roman" w:cs="Times New Roman"/>
          <w:color w:val="006FC0"/>
        </w:rPr>
        <w:t xml:space="preserve"> </w:t>
      </w:r>
      <w:r w:rsidR="007165ED" w:rsidRPr="00B03CAF">
        <w:rPr>
          <w:rFonts w:ascii="Times New Roman" w:hAnsi="Times New Roman" w:cs="Times New Roman"/>
          <w:color w:val="006FC0"/>
        </w:rPr>
        <w:t>Průběžná zpráva o plnění koncepce VO</w:t>
      </w:r>
      <w:bookmarkEnd w:id="66"/>
      <w:bookmarkEnd w:id="67"/>
      <w:bookmarkEnd w:id="68"/>
      <w:bookmarkEnd w:id="69"/>
      <w:bookmarkEnd w:id="70"/>
      <w:bookmarkEnd w:id="71"/>
    </w:p>
    <w:p w14:paraId="10006991" w14:textId="72B89A9B" w:rsidR="00AC1C38" w:rsidRPr="00B03CAF" w:rsidRDefault="007165ED" w:rsidP="00D175DC">
      <w:pPr>
        <w:pStyle w:val="Odstavecseseznamem"/>
        <w:numPr>
          <w:ilvl w:val="0"/>
          <w:numId w:val="9"/>
        </w:numPr>
        <w:spacing w:before="120" w:line="288" w:lineRule="auto"/>
        <w:ind w:left="993" w:right="39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 termínu </w:t>
      </w:r>
      <w:r w:rsidR="009909C7" w:rsidRPr="00B03CAF">
        <w:rPr>
          <w:rFonts w:ascii="Times New Roman" w:hAnsi="Times New Roman" w:cs="Times New Roman"/>
          <w:sz w:val="24"/>
          <w:szCs w:val="24"/>
        </w:rPr>
        <w:t xml:space="preserve">do 15. prosince daného roku </w:t>
      </w:r>
      <w:r w:rsidRPr="00B03CAF">
        <w:rPr>
          <w:rFonts w:ascii="Times New Roman" w:hAnsi="Times New Roman" w:cs="Times New Roman"/>
          <w:sz w:val="24"/>
          <w:szCs w:val="24"/>
        </w:rPr>
        <w:t xml:space="preserve">předloží VO v každém roce průběžnou zprávu o plnění koncepce VO a </w:t>
      </w:r>
      <w:r w:rsidR="00024E66">
        <w:rPr>
          <w:rFonts w:ascii="Times New Roman" w:hAnsi="Times New Roman" w:cs="Times New Roman"/>
          <w:sz w:val="24"/>
          <w:szCs w:val="24"/>
        </w:rPr>
        <w:t>o uplatněných výsledcích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7ADE9D7D" w14:textId="77777777" w:rsidR="00AC1C38" w:rsidRPr="00B03CAF" w:rsidRDefault="007165ED" w:rsidP="00D175DC">
      <w:pPr>
        <w:pStyle w:val="Odstavecseseznamem"/>
        <w:numPr>
          <w:ilvl w:val="0"/>
          <w:numId w:val="9"/>
        </w:numPr>
        <w:spacing w:before="120" w:line="288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Průběžná zpráva zahrnuje</w:t>
      </w:r>
      <w:r w:rsidRPr="00B03C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zejména:</w:t>
      </w:r>
    </w:p>
    <w:p w14:paraId="494CBEFE" w14:textId="77777777" w:rsidR="00AC1C38" w:rsidRPr="00B03CAF" w:rsidRDefault="00D114A3" w:rsidP="000A4C69">
      <w:pPr>
        <w:pStyle w:val="Odstavecseseznamem"/>
        <w:numPr>
          <w:ilvl w:val="0"/>
          <w:numId w:val="7"/>
        </w:numPr>
        <w:spacing w:before="175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plnění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94E" w:rsidRPr="00B03CAF">
        <w:rPr>
          <w:rFonts w:ascii="Times New Roman" w:hAnsi="Times New Roman" w:cs="Times New Roman"/>
          <w:b/>
          <w:sz w:val="24"/>
          <w:szCs w:val="24"/>
        </w:rPr>
        <w:t xml:space="preserve">jednotlivých části 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>koncepce VO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B51851" w:rsidRPr="00B03CAF">
        <w:rPr>
          <w:rFonts w:ascii="Times New Roman" w:hAnsi="Times New Roman" w:cs="Times New Roman"/>
          <w:sz w:val="24"/>
          <w:szCs w:val="24"/>
        </w:rPr>
        <w:t xml:space="preserve">podle závazné </w:t>
      </w:r>
      <w:r w:rsidR="007165ED" w:rsidRPr="00B03CAF">
        <w:rPr>
          <w:rFonts w:ascii="Times New Roman" w:hAnsi="Times New Roman" w:cs="Times New Roman"/>
          <w:sz w:val="24"/>
          <w:szCs w:val="24"/>
        </w:rPr>
        <w:t>struktu</w:t>
      </w:r>
      <w:r w:rsidR="00B51851" w:rsidRPr="00B03CAF">
        <w:rPr>
          <w:rFonts w:ascii="Times New Roman" w:hAnsi="Times New Roman" w:cs="Times New Roman"/>
          <w:sz w:val="24"/>
          <w:szCs w:val="24"/>
        </w:rPr>
        <w:t>ry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uvedené v</w:t>
      </w:r>
      <w:r w:rsidR="00221FAD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>příloze této metodiky</w:t>
      </w:r>
      <w:r w:rsidR="0016357C" w:rsidRPr="00B03CAF">
        <w:rPr>
          <w:rFonts w:ascii="Times New Roman" w:hAnsi="Times New Roman" w:cs="Times New Roman"/>
          <w:sz w:val="24"/>
          <w:szCs w:val="24"/>
        </w:rPr>
        <w:t xml:space="preserve"> obsahující </w:t>
      </w:r>
      <w:r w:rsidR="00AE064B">
        <w:rPr>
          <w:rFonts w:ascii="Times New Roman" w:hAnsi="Times New Roman" w:cs="Times New Roman"/>
          <w:sz w:val="24"/>
          <w:szCs w:val="24"/>
        </w:rPr>
        <w:t xml:space="preserve">i </w:t>
      </w:r>
      <w:r w:rsidR="0016357C" w:rsidRPr="00B03CAF">
        <w:rPr>
          <w:rFonts w:ascii="Times New Roman" w:hAnsi="Times New Roman" w:cs="Times New Roman"/>
          <w:sz w:val="24"/>
          <w:szCs w:val="24"/>
        </w:rPr>
        <w:t>informace o změnách, ke kterým při plnění koncepce došlo a jejich odůvodnění</w:t>
      </w:r>
      <w:r w:rsidR="005721DB">
        <w:rPr>
          <w:rFonts w:ascii="Times New Roman" w:hAnsi="Times New Roman" w:cs="Times New Roman"/>
          <w:sz w:val="24"/>
          <w:szCs w:val="24"/>
        </w:rPr>
        <w:t xml:space="preserve"> (</w:t>
      </w:r>
      <w:r w:rsidR="00EC170F">
        <w:rPr>
          <w:rFonts w:ascii="Times New Roman" w:hAnsi="Times New Roman" w:cs="Times New Roman"/>
          <w:sz w:val="24"/>
          <w:szCs w:val="24"/>
        </w:rPr>
        <w:t>ke každé části koncepce VO s výjimkou části III. 1. D bude uvedeno, zda došlo ke změnám, k jakým a jejich odůvodnění a plnění příslušné části koncepce)</w:t>
      </w:r>
      <w:r w:rsidR="007165ED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2047F669" w14:textId="77777777" w:rsidR="00AC1C38" w:rsidRPr="00B03CAF" w:rsidRDefault="007165ED" w:rsidP="000A4C69">
      <w:pPr>
        <w:pStyle w:val="Odstavecseseznamem"/>
        <w:numPr>
          <w:ilvl w:val="0"/>
          <w:numId w:val="7"/>
        </w:numPr>
        <w:spacing w:before="175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způsob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435E3F" w:rsidRPr="00B03CAF">
        <w:rPr>
          <w:rFonts w:ascii="Times New Roman" w:hAnsi="Times New Roman" w:cs="Times New Roman"/>
          <w:b/>
          <w:spacing w:val="-5"/>
          <w:sz w:val="24"/>
          <w:szCs w:val="24"/>
        </w:rPr>
        <w:t>s</w:t>
      </w:r>
      <w:r w:rsidRPr="00B03CAF">
        <w:rPr>
          <w:rFonts w:ascii="Times New Roman" w:hAnsi="Times New Roman" w:cs="Times New Roman"/>
          <w:b/>
          <w:sz w:val="24"/>
          <w:szCs w:val="24"/>
        </w:rPr>
        <w:t>plnění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kontrolovatelných</w:t>
      </w:r>
      <w:r w:rsidRPr="00B03C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cílů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pro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daný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rok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C2F14">
        <w:rPr>
          <w:rFonts w:ascii="Times New Roman" w:hAnsi="Times New Roman" w:cs="Times New Roman"/>
          <w:spacing w:val="-5"/>
          <w:sz w:val="24"/>
          <w:szCs w:val="24"/>
        </w:rPr>
        <w:t xml:space="preserve">uvedených v </w:t>
      </w:r>
      <w:r w:rsidRPr="00B03CAF">
        <w:rPr>
          <w:rFonts w:ascii="Times New Roman" w:hAnsi="Times New Roman" w:cs="Times New Roman"/>
          <w:sz w:val="24"/>
          <w:szCs w:val="24"/>
        </w:rPr>
        <w:t>část</w:t>
      </w:r>
      <w:r w:rsidR="001C2F14">
        <w:rPr>
          <w:rFonts w:ascii="Times New Roman" w:hAnsi="Times New Roman" w:cs="Times New Roman"/>
          <w:sz w:val="24"/>
          <w:szCs w:val="24"/>
        </w:rPr>
        <w:t>i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III.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4C32" w:rsidRPr="00B03CAF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koncepce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VO),</w:t>
      </w:r>
    </w:p>
    <w:p w14:paraId="03C4CF59" w14:textId="77777777" w:rsidR="004A0DE5" w:rsidRPr="00B03CAF" w:rsidRDefault="007165ED" w:rsidP="000A4C69">
      <w:pPr>
        <w:pStyle w:val="Odstavecseseznamem"/>
        <w:numPr>
          <w:ilvl w:val="0"/>
          <w:numId w:val="7"/>
        </w:numPr>
        <w:spacing w:before="175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dosažené</w:t>
      </w:r>
      <w:r w:rsidRPr="00B03C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1294E" w:rsidRPr="00B03C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a </w:t>
      </w:r>
      <w:r w:rsidR="00C606B1" w:rsidRPr="00B03C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uplatněné </w:t>
      </w:r>
      <w:r w:rsidRPr="00B03CAF">
        <w:rPr>
          <w:rFonts w:ascii="Times New Roman" w:hAnsi="Times New Roman" w:cs="Times New Roman"/>
          <w:b/>
          <w:sz w:val="24"/>
          <w:szCs w:val="24"/>
        </w:rPr>
        <w:t>výsledky</w:t>
      </w:r>
      <w:r w:rsidRPr="00B03CAF">
        <w:rPr>
          <w:rFonts w:ascii="Times New Roman" w:hAnsi="Times New Roman" w:cs="Times New Roman"/>
          <w:sz w:val="24"/>
          <w:szCs w:val="24"/>
        </w:rPr>
        <w:t>,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pokud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byly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na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daný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rok</w:t>
      </w:r>
      <w:r w:rsidRPr="00B03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plánovány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C2F14">
        <w:rPr>
          <w:rFonts w:ascii="Times New Roman" w:hAnsi="Times New Roman" w:cs="Times New Roman"/>
          <w:spacing w:val="-4"/>
          <w:sz w:val="24"/>
          <w:szCs w:val="24"/>
        </w:rPr>
        <w:t xml:space="preserve">v </w:t>
      </w:r>
      <w:r w:rsidRPr="00B03CAF">
        <w:rPr>
          <w:rFonts w:ascii="Times New Roman" w:hAnsi="Times New Roman" w:cs="Times New Roman"/>
          <w:sz w:val="24"/>
          <w:szCs w:val="24"/>
        </w:rPr>
        <w:t>část</w:t>
      </w:r>
      <w:r w:rsidR="001C2F14">
        <w:rPr>
          <w:rFonts w:ascii="Times New Roman" w:hAnsi="Times New Roman" w:cs="Times New Roman"/>
          <w:sz w:val="24"/>
          <w:szCs w:val="24"/>
        </w:rPr>
        <w:t>i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III.</w:t>
      </w:r>
      <w:r w:rsidRPr="00B03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24C32" w:rsidRPr="00B03CAF">
        <w:rPr>
          <w:rFonts w:ascii="Times New Roman" w:hAnsi="Times New Roman" w:cs="Times New Roman"/>
          <w:sz w:val="24"/>
          <w:szCs w:val="24"/>
        </w:rPr>
        <w:t>2</w:t>
      </w:r>
      <w:r w:rsidRPr="00B03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koncepce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VO)</w:t>
      </w:r>
      <w:r w:rsidR="001C2F14">
        <w:rPr>
          <w:rFonts w:ascii="Times New Roman" w:hAnsi="Times New Roman" w:cs="Times New Roman"/>
          <w:sz w:val="24"/>
          <w:szCs w:val="24"/>
        </w:rPr>
        <w:t>,</w:t>
      </w:r>
    </w:p>
    <w:p w14:paraId="30533B76" w14:textId="77777777" w:rsidR="00AC1C38" w:rsidRPr="00B03CAF" w:rsidRDefault="004A0DE5" w:rsidP="000A4C69">
      <w:pPr>
        <w:pStyle w:val="Odstavecseseznamem"/>
        <w:numPr>
          <w:ilvl w:val="0"/>
          <w:numId w:val="7"/>
        </w:numPr>
        <w:spacing w:before="175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plnění rozpisu rozpočtu na příslušný rok</w:t>
      </w:r>
      <w:r w:rsidRPr="00B03CAF">
        <w:rPr>
          <w:rFonts w:ascii="Times New Roman" w:hAnsi="Times New Roman" w:cs="Times New Roman"/>
          <w:sz w:val="24"/>
          <w:szCs w:val="24"/>
        </w:rPr>
        <w:t xml:space="preserve"> podle podmínek uvedených v části II. 3 přílohy této koncepce</w:t>
      </w:r>
      <w:r w:rsidR="007165ED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041CE534" w14:textId="77777777" w:rsidR="00AC1C38" w:rsidRDefault="00C3650A" w:rsidP="000A4C69">
      <w:pPr>
        <w:pStyle w:val="Odstavecseseznamem"/>
        <w:numPr>
          <w:ilvl w:val="0"/>
          <w:numId w:val="9"/>
        </w:numPr>
        <w:spacing w:before="120" w:line="288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7165ED" w:rsidRPr="00B03CAF">
        <w:rPr>
          <w:rFonts w:ascii="Times New Roman" w:hAnsi="Times New Roman" w:cs="Times New Roman"/>
          <w:sz w:val="24"/>
          <w:szCs w:val="24"/>
        </w:rPr>
        <w:t>průběžnou zprávu zhodnotí pomocí</w:t>
      </w:r>
      <w:r w:rsidR="007165ED" w:rsidRPr="00B03CA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RMKPV</w:t>
      </w:r>
      <w:r w:rsidR="006E2E9F" w:rsidRPr="00B03CAF">
        <w:rPr>
          <w:rFonts w:ascii="Times New Roman" w:hAnsi="Times New Roman" w:cs="Times New Roman"/>
          <w:sz w:val="24"/>
          <w:szCs w:val="24"/>
        </w:rPr>
        <w:t xml:space="preserve"> do </w:t>
      </w:r>
      <w:r w:rsidR="00487AFA" w:rsidRPr="00B03CAF">
        <w:rPr>
          <w:rFonts w:ascii="Times New Roman" w:hAnsi="Times New Roman" w:cs="Times New Roman"/>
          <w:sz w:val="24"/>
          <w:szCs w:val="24"/>
        </w:rPr>
        <w:t>28. února roku následujícího</w:t>
      </w:r>
      <w:r w:rsidR="007165ED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2CD0F441" w14:textId="2F102518" w:rsidR="00024E66" w:rsidRPr="00B03CAF" w:rsidRDefault="00024E66" w:rsidP="00024E66">
      <w:pPr>
        <w:pStyle w:val="Odstavecseseznamem"/>
        <w:numPr>
          <w:ilvl w:val="0"/>
          <w:numId w:val="9"/>
        </w:numPr>
        <w:spacing w:before="12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termínu do 14</w:t>
      </w:r>
      <w:r w:rsidR="003C45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ledna roku následujícího předloží VO podklady k čerpání IP DKRVO ve struktuře údajů stanovených rozhodnutím </w:t>
      </w:r>
      <w:r w:rsidRPr="00B03CAF">
        <w:rPr>
          <w:rFonts w:ascii="Times New Roman" w:hAnsi="Times New Roman" w:cs="Times New Roman"/>
          <w:sz w:val="24"/>
          <w:szCs w:val="24"/>
        </w:rPr>
        <w:t>o poskytnutí IP na léta 2019–2023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1AC5E" w14:textId="77777777" w:rsidR="00AC1C38" w:rsidRPr="00B03CAF" w:rsidRDefault="005B22A5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72" w:name="_Toc506628263"/>
      <w:bookmarkStart w:id="73" w:name="_Toc506628361"/>
      <w:bookmarkStart w:id="74" w:name="_Toc506634746"/>
      <w:bookmarkStart w:id="75" w:name="_Toc506640744"/>
      <w:bookmarkStart w:id="76" w:name="_Toc508014541"/>
      <w:r w:rsidRPr="00B03CAF">
        <w:rPr>
          <w:rFonts w:ascii="Times New Roman" w:hAnsi="Times New Roman" w:cs="Times New Roman"/>
          <w:color w:val="006FC0"/>
        </w:rPr>
        <w:t>V.</w:t>
      </w:r>
      <w:bookmarkEnd w:id="72"/>
      <w:bookmarkEnd w:id="73"/>
      <w:bookmarkEnd w:id="74"/>
      <w:r w:rsidRPr="00B03CAF">
        <w:rPr>
          <w:rFonts w:ascii="Times New Roman" w:hAnsi="Times New Roman" w:cs="Times New Roman"/>
          <w:color w:val="006FC0"/>
        </w:rPr>
        <w:t xml:space="preserve"> </w:t>
      </w:r>
      <w:bookmarkStart w:id="77" w:name="_Toc506490098"/>
      <w:bookmarkStart w:id="78" w:name="_Toc506628264"/>
      <w:bookmarkStart w:id="79" w:name="_Toc506628362"/>
      <w:bookmarkStart w:id="80" w:name="_Toc506634747"/>
      <w:r w:rsidR="007165ED" w:rsidRPr="00B03CAF">
        <w:rPr>
          <w:rFonts w:ascii="Times New Roman" w:hAnsi="Times New Roman" w:cs="Times New Roman"/>
          <w:color w:val="006FC0"/>
        </w:rPr>
        <w:t xml:space="preserve">2. </w:t>
      </w:r>
      <w:bookmarkEnd w:id="77"/>
      <w:r w:rsidR="009529E6" w:rsidRPr="00B03CAF">
        <w:rPr>
          <w:rFonts w:ascii="Times New Roman" w:hAnsi="Times New Roman" w:cs="Times New Roman"/>
          <w:color w:val="006FC0"/>
        </w:rPr>
        <w:t>Neměnnost koncepce</w:t>
      </w:r>
      <w:bookmarkEnd w:id="78"/>
      <w:bookmarkEnd w:id="79"/>
      <w:r w:rsidR="00C233B8" w:rsidRPr="00B03CAF">
        <w:rPr>
          <w:rFonts w:ascii="Times New Roman" w:hAnsi="Times New Roman" w:cs="Times New Roman"/>
          <w:color w:val="006FC0"/>
        </w:rPr>
        <w:t xml:space="preserve"> v letech 2019 - 2023</w:t>
      </w:r>
      <w:bookmarkEnd w:id="75"/>
      <w:bookmarkEnd w:id="76"/>
      <w:bookmarkEnd w:id="80"/>
    </w:p>
    <w:p w14:paraId="668E7FFE" w14:textId="6CCE8CD9" w:rsidR="00C3650A" w:rsidRPr="00B03CAF" w:rsidRDefault="00C3650A" w:rsidP="00D175DC">
      <w:pPr>
        <w:pStyle w:val="Zkladntext"/>
        <w:spacing w:after="120" w:line="288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Změny koncepce po jejím schválení </w:t>
      </w:r>
      <w:r w:rsidR="00024E66">
        <w:rPr>
          <w:rFonts w:ascii="Times New Roman" w:hAnsi="Times New Roman" w:cs="Times New Roman"/>
          <w:sz w:val="24"/>
          <w:szCs w:val="24"/>
        </w:rPr>
        <w:t xml:space="preserve">na základě žádosti příjemce </w:t>
      </w:r>
      <w:r w:rsidRPr="00B03CAF">
        <w:rPr>
          <w:rFonts w:ascii="Times New Roman" w:hAnsi="Times New Roman" w:cs="Times New Roman"/>
          <w:sz w:val="24"/>
          <w:szCs w:val="24"/>
        </w:rPr>
        <w:t>ne</w:t>
      </w:r>
      <w:r w:rsidR="00B51851" w:rsidRPr="00B03CAF">
        <w:rPr>
          <w:rFonts w:ascii="Times New Roman" w:hAnsi="Times New Roman" w:cs="Times New Roman"/>
          <w:sz w:val="24"/>
          <w:szCs w:val="24"/>
        </w:rPr>
        <w:t>jsou</w:t>
      </w:r>
      <w:r w:rsidRPr="00B03CAF">
        <w:rPr>
          <w:rFonts w:ascii="Times New Roman" w:hAnsi="Times New Roman" w:cs="Times New Roman"/>
          <w:sz w:val="24"/>
          <w:szCs w:val="24"/>
        </w:rPr>
        <w:t xml:space="preserve"> možné (ani věcné, ani </w:t>
      </w:r>
      <w:r w:rsidR="00B51851" w:rsidRPr="00B03CAF">
        <w:rPr>
          <w:rFonts w:ascii="Times New Roman" w:hAnsi="Times New Roman" w:cs="Times New Roman"/>
          <w:sz w:val="24"/>
          <w:szCs w:val="24"/>
        </w:rPr>
        <w:t xml:space="preserve">ve čtyřech závazných </w:t>
      </w:r>
      <w:r w:rsidRPr="00B03CAF">
        <w:rPr>
          <w:rFonts w:ascii="Times New Roman" w:hAnsi="Times New Roman" w:cs="Times New Roman"/>
          <w:sz w:val="24"/>
          <w:szCs w:val="24"/>
        </w:rPr>
        <w:t>finanční</w:t>
      </w:r>
      <w:r w:rsidR="00B51851" w:rsidRPr="00B03CAF">
        <w:rPr>
          <w:rFonts w:ascii="Times New Roman" w:hAnsi="Times New Roman" w:cs="Times New Roman"/>
          <w:sz w:val="24"/>
          <w:szCs w:val="24"/>
        </w:rPr>
        <w:t>ch ukazatelích</w:t>
      </w:r>
      <w:r w:rsidRPr="00B03CAF">
        <w:rPr>
          <w:rFonts w:ascii="Times New Roman" w:hAnsi="Times New Roman" w:cs="Times New Roman"/>
          <w:sz w:val="24"/>
          <w:szCs w:val="24"/>
        </w:rPr>
        <w:t xml:space="preserve">) – jde o koncepci </w:t>
      </w:r>
      <w:r w:rsidR="005D1E21">
        <w:rPr>
          <w:rFonts w:ascii="Times New Roman" w:hAnsi="Times New Roman" w:cs="Times New Roman"/>
          <w:sz w:val="24"/>
          <w:szCs w:val="24"/>
        </w:rPr>
        <w:t xml:space="preserve">dlouhodobého rozvoje VO </w:t>
      </w:r>
      <w:r w:rsidRPr="00B03CAF">
        <w:rPr>
          <w:rFonts w:ascii="Times New Roman" w:hAnsi="Times New Roman" w:cs="Times New Roman"/>
          <w:sz w:val="24"/>
          <w:szCs w:val="24"/>
        </w:rPr>
        <w:t xml:space="preserve">a nikoliv každoročně aktualizovaný </w:t>
      </w:r>
      <w:r w:rsidR="00B51851" w:rsidRPr="00B03CAF">
        <w:rPr>
          <w:rFonts w:ascii="Times New Roman" w:hAnsi="Times New Roman" w:cs="Times New Roman"/>
          <w:sz w:val="24"/>
          <w:szCs w:val="24"/>
        </w:rPr>
        <w:t>dokument</w:t>
      </w:r>
      <w:r w:rsidRPr="00B03CAF">
        <w:rPr>
          <w:rFonts w:ascii="Times New Roman" w:hAnsi="Times New Roman" w:cs="Times New Roman"/>
          <w:sz w:val="24"/>
          <w:szCs w:val="24"/>
        </w:rPr>
        <w:t xml:space="preserve">. VO v průběžných zprávách informuje poskytovatele, co z koncepce </w:t>
      </w:r>
      <w:r w:rsidR="00B51851" w:rsidRPr="00B03CAF">
        <w:rPr>
          <w:rFonts w:ascii="Times New Roman" w:hAnsi="Times New Roman" w:cs="Times New Roman"/>
          <w:sz w:val="24"/>
          <w:szCs w:val="24"/>
        </w:rPr>
        <w:t xml:space="preserve">VO </w:t>
      </w:r>
      <w:r w:rsidRPr="00B03CAF">
        <w:rPr>
          <w:rFonts w:ascii="Times New Roman" w:hAnsi="Times New Roman" w:cs="Times New Roman"/>
          <w:sz w:val="24"/>
          <w:szCs w:val="24"/>
        </w:rPr>
        <w:t>a jak</w:t>
      </w:r>
      <w:r w:rsidR="00B51851" w:rsidRPr="00B03CAF">
        <w:rPr>
          <w:rFonts w:ascii="Times New Roman" w:hAnsi="Times New Roman" w:cs="Times New Roman"/>
          <w:sz w:val="24"/>
          <w:szCs w:val="24"/>
        </w:rPr>
        <w:t>ým způsobem</w:t>
      </w:r>
      <w:r w:rsidRPr="00B03CAF">
        <w:rPr>
          <w:rFonts w:ascii="Times New Roman" w:hAnsi="Times New Roman" w:cs="Times New Roman"/>
          <w:sz w:val="24"/>
          <w:szCs w:val="24"/>
        </w:rPr>
        <w:t xml:space="preserve"> plní</w:t>
      </w:r>
      <w:r w:rsidR="002403AD" w:rsidRPr="00B03CAF">
        <w:rPr>
          <w:rFonts w:ascii="Times New Roman" w:hAnsi="Times New Roman" w:cs="Times New Roman"/>
          <w:sz w:val="24"/>
          <w:szCs w:val="24"/>
        </w:rPr>
        <w:t xml:space="preserve"> a</w:t>
      </w:r>
      <w:r w:rsidR="009C79EC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při závěrečném hodnocení se vyhodnotí, jak byla </w:t>
      </w:r>
      <w:r w:rsidR="00B51851" w:rsidRPr="00B03CAF">
        <w:rPr>
          <w:rFonts w:ascii="Times New Roman" w:hAnsi="Times New Roman" w:cs="Times New Roman"/>
          <w:sz w:val="24"/>
          <w:szCs w:val="24"/>
        </w:rPr>
        <w:t>původní</w:t>
      </w:r>
      <w:r w:rsidRPr="00B03CAF">
        <w:rPr>
          <w:rFonts w:ascii="Times New Roman" w:hAnsi="Times New Roman" w:cs="Times New Roman"/>
          <w:sz w:val="24"/>
          <w:szCs w:val="24"/>
        </w:rPr>
        <w:t xml:space="preserve"> koncepce naplněna.</w:t>
      </w:r>
      <w:r w:rsidR="00B51851" w:rsidRPr="00B03CAF">
        <w:rPr>
          <w:rFonts w:ascii="Times New Roman" w:hAnsi="Times New Roman" w:cs="Times New Roman"/>
          <w:sz w:val="24"/>
          <w:szCs w:val="24"/>
        </w:rPr>
        <w:t xml:space="preserve"> Pokud by </w:t>
      </w:r>
      <w:r w:rsidR="008C7CB8">
        <w:rPr>
          <w:rFonts w:ascii="Times New Roman" w:hAnsi="Times New Roman" w:cs="Times New Roman"/>
          <w:sz w:val="24"/>
          <w:szCs w:val="24"/>
        </w:rPr>
        <w:t>na základě</w:t>
      </w:r>
      <w:r w:rsidR="006A1110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B51851" w:rsidRPr="00B03CAF">
        <w:rPr>
          <w:rFonts w:ascii="Times New Roman" w:hAnsi="Times New Roman" w:cs="Times New Roman"/>
          <w:sz w:val="24"/>
          <w:szCs w:val="24"/>
        </w:rPr>
        <w:t xml:space="preserve">průběžného hodnocení </w:t>
      </w:r>
      <w:r w:rsidR="008C7CB8" w:rsidRPr="00B03CAF">
        <w:rPr>
          <w:rFonts w:ascii="Times New Roman" w:hAnsi="Times New Roman" w:cs="Times New Roman"/>
          <w:sz w:val="24"/>
          <w:szCs w:val="24"/>
        </w:rPr>
        <w:t xml:space="preserve">RMKPV </w:t>
      </w:r>
      <w:r w:rsidR="00FA381C">
        <w:rPr>
          <w:rFonts w:ascii="Times New Roman" w:hAnsi="Times New Roman" w:cs="Times New Roman"/>
          <w:sz w:val="24"/>
          <w:szCs w:val="24"/>
        </w:rPr>
        <w:t xml:space="preserve">nebo </w:t>
      </w:r>
      <w:r w:rsidR="00DE5ECA">
        <w:rPr>
          <w:rFonts w:ascii="Times New Roman" w:hAnsi="Times New Roman" w:cs="Times New Roman"/>
          <w:sz w:val="24"/>
          <w:szCs w:val="24"/>
        </w:rPr>
        <w:t>z jiných důvodů</w:t>
      </w:r>
      <w:r w:rsidR="00FA381C">
        <w:rPr>
          <w:rFonts w:ascii="Times New Roman" w:hAnsi="Times New Roman" w:cs="Times New Roman"/>
          <w:sz w:val="24"/>
          <w:szCs w:val="24"/>
        </w:rPr>
        <w:t xml:space="preserve"> </w:t>
      </w:r>
      <w:r w:rsidR="00B51851" w:rsidRPr="00B03CAF">
        <w:rPr>
          <w:rFonts w:ascii="Times New Roman" w:hAnsi="Times New Roman" w:cs="Times New Roman"/>
          <w:sz w:val="24"/>
          <w:szCs w:val="24"/>
        </w:rPr>
        <w:t xml:space="preserve">existovalo vážné riziko neplnění cíle koncepce VO, je právem poskytovatele </w:t>
      </w:r>
      <w:r w:rsidR="006A1110" w:rsidRPr="00B03CAF">
        <w:rPr>
          <w:rFonts w:ascii="Times New Roman" w:hAnsi="Times New Roman" w:cs="Times New Roman"/>
          <w:sz w:val="24"/>
          <w:szCs w:val="24"/>
        </w:rPr>
        <w:t>přijmout opatření pro dosažení cíle koncepce VO nebo, pokud by to nebylo možné, zastavit poskytování podpory a</w:t>
      </w:r>
      <w:r w:rsidR="00865310">
        <w:rPr>
          <w:rFonts w:ascii="Times New Roman" w:hAnsi="Times New Roman" w:cs="Times New Roman"/>
          <w:sz w:val="24"/>
          <w:szCs w:val="24"/>
        </w:rPr>
        <w:t> </w:t>
      </w:r>
      <w:r w:rsidR="006A1110" w:rsidRPr="00B03CAF">
        <w:rPr>
          <w:rFonts w:ascii="Times New Roman" w:hAnsi="Times New Roman" w:cs="Times New Roman"/>
          <w:sz w:val="24"/>
          <w:szCs w:val="24"/>
        </w:rPr>
        <w:t>vyzvat příjemce k předložení nové koncepce, která bude zhodnocena podle části IV. této metodiky.</w:t>
      </w:r>
    </w:p>
    <w:p w14:paraId="03D1180E" w14:textId="77777777" w:rsidR="00026FDE" w:rsidRPr="00B03CAF" w:rsidRDefault="00026FDE" w:rsidP="00D175DC">
      <w:pPr>
        <w:pStyle w:val="Nadpis1"/>
        <w:keepNext/>
        <w:widowControl/>
        <w:numPr>
          <w:ilvl w:val="0"/>
          <w:numId w:val="17"/>
        </w:numPr>
        <w:tabs>
          <w:tab w:val="left" w:pos="426"/>
        </w:tabs>
        <w:spacing w:before="36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bookmarkStart w:id="81" w:name="_Toc506626677"/>
      <w:bookmarkStart w:id="82" w:name="_Toc506628265"/>
      <w:bookmarkStart w:id="83" w:name="_Toc506628363"/>
      <w:bookmarkStart w:id="84" w:name="_Toc506634748"/>
      <w:bookmarkStart w:id="85" w:name="_Toc506490099"/>
      <w:bookmarkStart w:id="86" w:name="_Toc506628266"/>
      <w:bookmarkStart w:id="87" w:name="_Toc506628364"/>
      <w:bookmarkStart w:id="88" w:name="_Toc506634749"/>
      <w:bookmarkStart w:id="89" w:name="_Toc506640745"/>
      <w:bookmarkStart w:id="90" w:name="_Toc508014542"/>
      <w:bookmarkEnd w:id="81"/>
      <w:bookmarkEnd w:id="82"/>
      <w:bookmarkEnd w:id="83"/>
      <w:bookmarkEnd w:id="84"/>
      <w:r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Závěrečné hodnocení VO</w:t>
      </w:r>
      <w:bookmarkEnd w:id="85"/>
      <w:bookmarkEnd w:id="86"/>
      <w:bookmarkEnd w:id="87"/>
      <w:bookmarkEnd w:id="88"/>
      <w:bookmarkEnd w:id="89"/>
      <w:bookmarkEnd w:id="90"/>
    </w:p>
    <w:p w14:paraId="07949054" w14:textId="77777777" w:rsidR="00AC1C38" w:rsidRPr="00B03CAF" w:rsidRDefault="00435E3F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91" w:name="_Toc506628267"/>
      <w:bookmarkStart w:id="92" w:name="_Toc506628365"/>
      <w:bookmarkStart w:id="93" w:name="_Toc506634750"/>
      <w:bookmarkStart w:id="94" w:name="_Toc506640746"/>
      <w:bookmarkStart w:id="95" w:name="_Toc508014543"/>
      <w:r w:rsidRPr="00B03CAF">
        <w:rPr>
          <w:rFonts w:ascii="Times New Roman" w:hAnsi="Times New Roman" w:cs="Times New Roman"/>
          <w:color w:val="006FC0"/>
        </w:rPr>
        <w:t xml:space="preserve">VI. </w:t>
      </w:r>
      <w:bookmarkStart w:id="96" w:name="_Toc506490100"/>
      <w:r w:rsidR="007165ED" w:rsidRPr="00B03CAF">
        <w:rPr>
          <w:rFonts w:ascii="Times New Roman" w:hAnsi="Times New Roman" w:cs="Times New Roman"/>
          <w:color w:val="006FC0"/>
        </w:rPr>
        <w:t>1. Závěrečná zpráva o plnění koncepce</w:t>
      </w:r>
      <w:bookmarkEnd w:id="91"/>
      <w:bookmarkEnd w:id="92"/>
      <w:bookmarkEnd w:id="93"/>
      <w:bookmarkEnd w:id="94"/>
      <w:bookmarkEnd w:id="95"/>
      <w:bookmarkEnd w:id="96"/>
    </w:p>
    <w:p w14:paraId="6971A5AE" w14:textId="77777777" w:rsidR="00AC1C38" w:rsidRPr="00B03CAF" w:rsidRDefault="007165ED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Ve stanoveném termínu předloží VO závěrečnou zprávu o plnění koncepce VO za celé pětileté období platnosti koncepce včetně čerpání podpory v uplynulém roce.</w:t>
      </w:r>
    </w:p>
    <w:p w14:paraId="47EDE2C5" w14:textId="77777777" w:rsidR="00AC1C38" w:rsidRPr="00B03CAF" w:rsidRDefault="007165ED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Závěrečná zpráva obsahuje:</w:t>
      </w:r>
    </w:p>
    <w:p w14:paraId="0C218240" w14:textId="77777777" w:rsidR="00AC1C38" w:rsidRPr="00B03CAF" w:rsidRDefault="007165ED" w:rsidP="00D175DC">
      <w:pPr>
        <w:pStyle w:val="Odstavecseseznamem"/>
        <w:numPr>
          <w:ilvl w:val="0"/>
          <w:numId w:val="33"/>
        </w:numPr>
        <w:tabs>
          <w:tab w:val="left" w:pos="993"/>
        </w:tabs>
        <w:spacing w:before="175"/>
        <w:ind w:firstLine="376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Základní</w:t>
      </w:r>
      <w:r w:rsidRPr="00B03CA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identifikační</w:t>
      </w:r>
      <w:r w:rsidRPr="00B03CA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údaje</w:t>
      </w:r>
      <w:r w:rsidRPr="00B03CA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(název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dokumentu,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název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VO,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období).</w:t>
      </w:r>
    </w:p>
    <w:p w14:paraId="7C8E8D30" w14:textId="77777777" w:rsidR="00AC1C38" w:rsidRPr="00B03CAF" w:rsidRDefault="007165ED" w:rsidP="00D175DC">
      <w:pPr>
        <w:pStyle w:val="Odstavecseseznamem"/>
        <w:numPr>
          <w:ilvl w:val="0"/>
          <w:numId w:val="33"/>
        </w:numPr>
        <w:tabs>
          <w:tab w:val="left" w:pos="993"/>
        </w:tabs>
        <w:spacing w:before="175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Souhrnná část</w:t>
      </w:r>
    </w:p>
    <w:p w14:paraId="03CB76A2" w14:textId="697061C3" w:rsidR="00AC1C38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right="112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zhodnocení plnění celkového cíle koncepce VO včetně vazby na naplňování strategických dokumentů</w:t>
      </w:r>
      <w:r w:rsidR="00087A94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2F92D2A2" w14:textId="5C52C593" w:rsidR="00AC1C38" w:rsidRPr="00B03CAF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right="115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IP DKRVO vynaložen</w:t>
      </w:r>
      <w:r w:rsidR="00024E66">
        <w:rPr>
          <w:rFonts w:ascii="Times New Roman" w:hAnsi="Times New Roman" w:cs="Times New Roman"/>
          <w:sz w:val="24"/>
          <w:szCs w:val="24"/>
        </w:rPr>
        <w:t>á</w:t>
      </w:r>
      <w:r w:rsidRPr="00B03CAF">
        <w:rPr>
          <w:rFonts w:ascii="Times New Roman" w:hAnsi="Times New Roman" w:cs="Times New Roman"/>
          <w:sz w:val="24"/>
          <w:szCs w:val="24"/>
        </w:rPr>
        <w:t xml:space="preserve"> VO celkem a v členění po jednotlivých letech</w:t>
      </w:r>
      <w:r w:rsidR="009C79EC">
        <w:rPr>
          <w:rFonts w:ascii="Times New Roman" w:hAnsi="Times New Roman" w:cs="Times New Roman"/>
          <w:sz w:val="24"/>
          <w:szCs w:val="24"/>
        </w:rPr>
        <w:t xml:space="preserve"> a podle závazných ukazatelů uvedených v části II. 3 koncepce VO</w:t>
      </w:r>
      <w:r w:rsidRPr="00B03CAF">
        <w:rPr>
          <w:rFonts w:ascii="Times New Roman" w:hAnsi="Times New Roman" w:cs="Times New Roman"/>
          <w:sz w:val="24"/>
          <w:szCs w:val="24"/>
        </w:rPr>
        <w:t>,</w:t>
      </w:r>
    </w:p>
    <w:p w14:paraId="2EA76A05" w14:textId="77777777" w:rsidR="00AC1C38" w:rsidRPr="00B03CAF" w:rsidRDefault="000414E7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right="1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získané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další zdroje pro rozvoj výzkumu VO v uplynulých pěti letech (účelová podpora, prostředky </w:t>
      </w:r>
      <w:r w:rsidRPr="00B03CAF">
        <w:rPr>
          <w:rFonts w:ascii="Times New Roman" w:hAnsi="Times New Roman" w:cs="Times New Roman"/>
          <w:spacing w:val="-2"/>
          <w:sz w:val="24"/>
          <w:szCs w:val="24"/>
        </w:rPr>
        <w:t>ESIF</w:t>
      </w:r>
      <w:r w:rsidR="007165ED" w:rsidRPr="00B03CA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7165ED" w:rsidRPr="00B03CAF">
        <w:rPr>
          <w:rFonts w:ascii="Times New Roman" w:hAnsi="Times New Roman" w:cs="Times New Roman"/>
          <w:sz w:val="24"/>
          <w:szCs w:val="24"/>
        </w:rPr>
        <w:t>zahraniční zdroje, prostředky ze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smluvního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výzkumu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apod.)</w:t>
      </w:r>
      <w:r w:rsidR="00D94015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a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jejich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srovnání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s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předpoklady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087A94">
        <w:rPr>
          <w:rFonts w:ascii="Times New Roman" w:hAnsi="Times New Roman" w:cs="Times New Roman"/>
          <w:sz w:val="24"/>
          <w:szCs w:val="24"/>
        </w:rPr>
        <w:t>uvedenými v části II. 4 koncepce VO,</w:t>
      </w:r>
      <w:r w:rsidR="00087A94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vč</w:t>
      </w:r>
      <w:r w:rsidR="00087A94">
        <w:rPr>
          <w:rFonts w:ascii="Times New Roman" w:hAnsi="Times New Roman" w:cs="Times New Roman"/>
          <w:sz w:val="24"/>
          <w:szCs w:val="24"/>
        </w:rPr>
        <w:t>etně odůvodnění</w:t>
      </w:r>
      <w:r w:rsidR="00087A94">
        <w:rPr>
          <w:rFonts w:ascii="Times New Roman" w:hAnsi="Times New Roman" w:cs="Times New Roman"/>
          <w:spacing w:val="-6"/>
          <w:sz w:val="24"/>
          <w:szCs w:val="24"/>
        </w:rPr>
        <w:t xml:space="preserve"> případných </w:t>
      </w:r>
      <w:r w:rsidR="007165ED" w:rsidRPr="00B03CAF">
        <w:rPr>
          <w:rFonts w:ascii="Times New Roman" w:hAnsi="Times New Roman" w:cs="Times New Roman"/>
          <w:sz w:val="24"/>
          <w:szCs w:val="24"/>
        </w:rPr>
        <w:t>změn</w:t>
      </w:r>
      <w:r w:rsidR="00EC170F" w:rsidRPr="00EC170F">
        <w:rPr>
          <w:rFonts w:ascii="Times New Roman" w:hAnsi="Times New Roman" w:cs="Times New Roman"/>
          <w:sz w:val="24"/>
          <w:szCs w:val="24"/>
        </w:rPr>
        <w:t xml:space="preserve"> </w:t>
      </w:r>
      <w:r w:rsidR="00EC170F">
        <w:rPr>
          <w:rFonts w:ascii="Times New Roman" w:hAnsi="Times New Roman" w:cs="Times New Roman"/>
          <w:sz w:val="24"/>
          <w:szCs w:val="24"/>
        </w:rPr>
        <w:t>v letech 2019 - 2023</w:t>
      </w:r>
      <w:r w:rsidR="007165ED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679AFB22" w14:textId="77777777" w:rsidR="00AC1C38" w:rsidRPr="00B03CAF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realizovaná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mezinárodní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a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národní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spolupráce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VO,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spolupráce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uživateli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výsledků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výzkumu,</w:t>
      </w:r>
    </w:p>
    <w:p w14:paraId="3FA145D5" w14:textId="77777777" w:rsidR="00AC1C38" w:rsidRPr="00B03CAF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right="1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další specifické výzkumné aktivity VO a aktivity s nimi související.</w:t>
      </w:r>
    </w:p>
    <w:p w14:paraId="2900C73C" w14:textId="77777777" w:rsidR="00AC1C38" w:rsidRPr="00B03CAF" w:rsidRDefault="007165ED" w:rsidP="00D175DC">
      <w:pPr>
        <w:pStyle w:val="Odstavecseseznamem"/>
        <w:numPr>
          <w:ilvl w:val="0"/>
          <w:numId w:val="33"/>
        </w:numPr>
        <w:tabs>
          <w:tab w:val="left" w:pos="993"/>
        </w:tabs>
        <w:spacing w:before="175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Oblasti výzkumu zajišťované jednotlivými výzkumnými týmy VO v členění</w:t>
      </w:r>
    </w:p>
    <w:p w14:paraId="1DE80DE2" w14:textId="77777777" w:rsidR="00AC1C38" w:rsidRPr="00B03CAF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název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oblasti,</w:t>
      </w:r>
    </w:p>
    <w:p w14:paraId="6A695CB5" w14:textId="4349847A" w:rsidR="00AC1C38" w:rsidRPr="00B03CAF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plnění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dílčích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cílů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koncepce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pro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danou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oblast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a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kontrolovateln</w:t>
      </w:r>
      <w:r w:rsidR="00FC30FB">
        <w:rPr>
          <w:rFonts w:ascii="Times New Roman" w:hAnsi="Times New Roman" w:cs="Times New Roman"/>
          <w:sz w:val="24"/>
          <w:szCs w:val="24"/>
        </w:rPr>
        <w:t>ých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cíl</w:t>
      </w:r>
      <w:r w:rsidR="00FC30FB">
        <w:rPr>
          <w:rFonts w:ascii="Times New Roman" w:hAnsi="Times New Roman" w:cs="Times New Roman"/>
          <w:sz w:val="24"/>
          <w:szCs w:val="24"/>
        </w:rPr>
        <w:t>ů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pro</w:t>
      </w:r>
      <w:r w:rsidRPr="00B03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jednotlivé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roky</w:t>
      </w:r>
      <w:r w:rsidR="00FC30FB">
        <w:rPr>
          <w:rFonts w:ascii="Times New Roman" w:hAnsi="Times New Roman" w:cs="Times New Roman"/>
          <w:sz w:val="24"/>
          <w:szCs w:val="24"/>
        </w:rPr>
        <w:t>,</w:t>
      </w:r>
    </w:p>
    <w:p w14:paraId="67168223" w14:textId="77777777" w:rsidR="00AC1C38" w:rsidRPr="00B03CAF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složení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týmu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zajišťujícího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dílčí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cíl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a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jeho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změny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uplynulých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pěti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letech,</w:t>
      </w:r>
      <w:r w:rsidR="00FC30FB" w:rsidRPr="00FC30FB">
        <w:rPr>
          <w:rFonts w:ascii="Times New Roman" w:hAnsi="Times New Roman" w:cs="Times New Roman"/>
          <w:sz w:val="24"/>
          <w:szCs w:val="24"/>
        </w:rPr>
        <w:t xml:space="preserve"> </w:t>
      </w:r>
      <w:r w:rsidR="00FC30FB" w:rsidRPr="00B03CAF">
        <w:rPr>
          <w:rFonts w:ascii="Times New Roman" w:hAnsi="Times New Roman" w:cs="Times New Roman"/>
          <w:sz w:val="24"/>
          <w:szCs w:val="24"/>
        </w:rPr>
        <w:t>vč</w:t>
      </w:r>
      <w:r w:rsidR="00FC30FB">
        <w:rPr>
          <w:rFonts w:ascii="Times New Roman" w:hAnsi="Times New Roman" w:cs="Times New Roman"/>
          <w:sz w:val="24"/>
          <w:szCs w:val="24"/>
        </w:rPr>
        <w:t>etně odůvodnění</w:t>
      </w:r>
      <w:r w:rsidR="00FC30FB">
        <w:rPr>
          <w:rFonts w:ascii="Times New Roman" w:hAnsi="Times New Roman" w:cs="Times New Roman"/>
          <w:spacing w:val="-6"/>
          <w:sz w:val="24"/>
          <w:szCs w:val="24"/>
        </w:rPr>
        <w:t xml:space="preserve"> případných </w:t>
      </w:r>
      <w:r w:rsidR="00FC30FB" w:rsidRPr="00B03CAF">
        <w:rPr>
          <w:rFonts w:ascii="Times New Roman" w:hAnsi="Times New Roman" w:cs="Times New Roman"/>
          <w:sz w:val="24"/>
          <w:szCs w:val="24"/>
        </w:rPr>
        <w:t>změn</w:t>
      </w:r>
      <w:r w:rsidR="00EC170F" w:rsidRPr="00EC170F">
        <w:rPr>
          <w:rFonts w:ascii="Times New Roman" w:hAnsi="Times New Roman" w:cs="Times New Roman"/>
          <w:sz w:val="24"/>
          <w:szCs w:val="24"/>
        </w:rPr>
        <w:t xml:space="preserve"> </w:t>
      </w:r>
      <w:r w:rsidR="00EC170F">
        <w:rPr>
          <w:rFonts w:ascii="Times New Roman" w:hAnsi="Times New Roman" w:cs="Times New Roman"/>
          <w:sz w:val="24"/>
          <w:szCs w:val="24"/>
        </w:rPr>
        <w:t>v letech 2019 - 2023</w:t>
      </w:r>
      <w:r w:rsidR="00FC30FB">
        <w:rPr>
          <w:rFonts w:ascii="Times New Roman" w:hAnsi="Times New Roman" w:cs="Times New Roman"/>
          <w:sz w:val="24"/>
          <w:szCs w:val="24"/>
        </w:rPr>
        <w:t>,</w:t>
      </w:r>
    </w:p>
    <w:p w14:paraId="658B789E" w14:textId="77777777" w:rsidR="00AC1C38" w:rsidRPr="00B03CAF" w:rsidRDefault="007165ED" w:rsidP="00D175DC">
      <w:pPr>
        <w:pStyle w:val="Odstavecseseznamem"/>
        <w:numPr>
          <w:ilvl w:val="1"/>
          <w:numId w:val="33"/>
        </w:numPr>
        <w:tabs>
          <w:tab w:val="left" w:pos="1276"/>
        </w:tabs>
        <w:spacing w:before="120" w:line="288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uplatněné výsledky a jejich srovnání s výsledky</w:t>
      </w:r>
      <w:r w:rsidRPr="00B03CA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předpokládanými</w:t>
      </w:r>
      <w:r w:rsidR="00FC30FB">
        <w:rPr>
          <w:rFonts w:ascii="Times New Roman" w:hAnsi="Times New Roman" w:cs="Times New Roman"/>
          <w:sz w:val="24"/>
          <w:szCs w:val="24"/>
        </w:rPr>
        <w:t>,</w:t>
      </w:r>
      <w:r w:rsidR="00FC30FB" w:rsidRPr="00FC30FB">
        <w:rPr>
          <w:rFonts w:ascii="Times New Roman" w:hAnsi="Times New Roman" w:cs="Times New Roman"/>
          <w:sz w:val="24"/>
          <w:szCs w:val="24"/>
        </w:rPr>
        <w:t xml:space="preserve"> </w:t>
      </w:r>
      <w:r w:rsidR="00FC30FB" w:rsidRPr="00B03CAF">
        <w:rPr>
          <w:rFonts w:ascii="Times New Roman" w:hAnsi="Times New Roman" w:cs="Times New Roman"/>
          <w:sz w:val="24"/>
          <w:szCs w:val="24"/>
        </w:rPr>
        <w:t>vč</w:t>
      </w:r>
      <w:r w:rsidR="00FC30FB">
        <w:rPr>
          <w:rFonts w:ascii="Times New Roman" w:hAnsi="Times New Roman" w:cs="Times New Roman"/>
          <w:sz w:val="24"/>
          <w:szCs w:val="24"/>
        </w:rPr>
        <w:t>etně odůvodnění</w:t>
      </w:r>
      <w:r w:rsidR="00FC30FB">
        <w:rPr>
          <w:rFonts w:ascii="Times New Roman" w:hAnsi="Times New Roman" w:cs="Times New Roman"/>
          <w:spacing w:val="-6"/>
          <w:sz w:val="24"/>
          <w:szCs w:val="24"/>
        </w:rPr>
        <w:t xml:space="preserve"> případných </w:t>
      </w:r>
      <w:r w:rsidR="00FC30FB" w:rsidRPr="00B03CAF">
        <w:rPr>
          <w:rFonts w:ascii="Times New Roman" w:hAnsi="Times New Roman" w:cs="Times New Roman"/>
          <w:sz w:val="24"/>
          <w:szCs w:val="24"/>
        </w:rPr>
        <w:t>změn</w:t>
      </w:r>
      <w:r w:rsidR="00EC170F" w:rsidRPr="00EC170F">
        <w:rPr>
          <w:rFonts w:ascii="Times New Roman" w:hAnsi="Times New Roman" w:cs="Times New Roman"/>
          <w:sz w:val="24"/>
          <w:szCs w:val="24"/>
        </w:rPr>
        <w:t xml:space="preserve"> </w:t>
      </w:r>
      <w:r w:rsidR="00EC170F">
        <w:rPr>
          <w:rFonts w:ascii="Times New Roman" w:hAnsi="Times New Roman" w:cs="Times New Roman"/>
          <w:sz w:val="24"/>
          <w:szCs w:val="24"/>
        </w:rPr>
        <w:t>v letech 2019 - 2023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329F2190" w14:textId="77777777" w:rsidR="00AC1C38" w:rsidRPr="00B03CAF" w:rsidRDefault="007165ED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97" w:name="_Toc506490101"/>
      <w:bookmarkStart w:id="98" w:name="_Toc506628268"/>
      <w:bookmarkStart w:id="99" w:name="_Toc506628366"/>
      <w:bookmarkStart w:id="100" w:name="_Toc506634751"/>
      <w:bookmarkStart w:id="101" w:name="_Toc506640747"/>
      <w:bookmarkStart w:id="102" w:name="_Toc508014544"/>
      <w:r w:rsidRPr="00B03CAF">
        <w:rPr>
          <w:rFonts w:ascii="Times New Roman" w:hAnsi="Times New Roman" w:cs="Times New Roman"/>
          <w:color w:val="006FC0"/>
        </w:rPr>
        <w:t>VI. 2. Závěrečné hodnocení</w:t>
      </w:r>
      <w:bookmarkEnd w:id="97"/>
      <w:bookmarkEnd w:id="98"/>
      <w:bookmarkEnd w:id="99"/>
      <w:bookmarkEnd w:id="100"/>
      <w:bookmarkEnd w:id="101"/>
      <w:bookmarkEnd w:id="102"/>
    </w:p>
    <w:p w14:paraId="1DD754D3" w14:textId="77777777" w:rsidR="00EC170F" w:rsidRPr="00B03CAF" w:rsidRDefault="00EC170F" w:rsidP="00EC170F">
      <w:pPr>
        <w:pStyle w:val="Zkladntext"/>
        <w:spacing w:after="12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Závěrečn</w:t>
      </w:r>
      <w:r>
        <w:rPr>
          <w:rFonts w:ascii="Times New Roman" w:hAnsi="Times New Roman" w:cs="Times New Roman"/>
          <w:sz w:val="24"/>
          <w:szCs w:val="24"/>
        </w:rPr>
        <w:t>é hodnocení proběhne ve třech krocích</w:t>
      </w:r>
      <w:r w:rsidRPr="00B03CAF">
        <w:rPr>
          <w:rFonts w:ascii="Times New Roman" w:hAnsi="Times New Roman" w:cs="Times New Roman"/>
          <w:sz w:val="24"/>
          <w:szCs w:val="24"/>
        </w:rPr>
        <w:t>:</w:t>
      </w:r>
    </w:p>
    <w:p w14:paraId="68DDEF60" w14:textId="77777777" w:rsidR="001240EB" w:rsidRPr="00B03CAF" w:rsidRDefault="001240EB" w:rsidP="00D175DC">
      <w:pPr>
        <w:pStyle w:val="Odstavecseseznamem"/>
        <w:numPr>
          <w:ilvl w:val="0"/>
          <w:numId w:val="6"/>
        </w:numPr>
        <w:spacing w:before="120" w:line="288" w:lineRule="auto"/>
        <w:ind w:left="851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VO předloží závěrečnou zprávu o plnění koncepce VO a o čerpání podpory za pětileté období do </w:t>
      </w:r>
      <w:r w:rsidR="009B068E" w:rsidRPr="00B03CAF">
        <w:rPr>
          <w:rFonts w:ascii="Times New Roman" w:hAnsi="Times New Roman" w:cs="Times New Roman"/>
          <w:sz w:val="24"/>
          <w:szCs w:val="24"/>
        </w:rPr>
        <w:t>31. ledna 202</w:t>
      </w:r>
      <w:r w:rsidRPr="00B03CAF">
        <w:rPr>
          <w:rFonts w:ascii="Times New Roman" w:hAnsi="Times New Roman" w:cs="Times New Roman"/>
          <w:sz w:val="24"/>
          <w:szCs w:val="24"/>
        </w:rPr>
        <w:t>4.</w:t>
      </w:r>
    </w:p>
    <w:p w14:paraId="25353614" w14:textId="77777777" w:rsidR="00AC1C38" w:rsidRPr="00B03CAF" w:rsidRDefault="00C3650A" w:rsidP="00D175DC">
      <w:pPr>
        <w:pStyle w:val="Odstavecseseznamem"/>
        <w:numPr>
          <w:ilvl w:val="0"/>
          <w:numId w:val="6"/>
        </w:numPr>
        <w:spacing w:before="120" w:line="288" w:lineRule="auto"/>
        <w:ind w:left="851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MK</w:t>
      </w:r>
      <w:r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zajistí</w:t>
      </w:r>
      <w:r w:rsidR="007165ED" w:rsidRPr="00B03C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závěrečné</w:t>
      </w:r>
      <w:r w:rsidR="007165ED"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hodnocení</w:t>
      </w:r>
      <w:r w:rsidR="007165ED"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plnění</w:t>
      </w:r>
      <w:r w:rsidR="007165ED" w:rsidRPr="00B03C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koncepce</w:t>
      </w:r>
      <w:r w:rsidR="007165ED" w:rsidRPr="00B03C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VO</w:t>
      </w:r>
      <w:r w:rsidR="007165ED" w:rsidRPr="00B03C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hodnocením</w:t>
      </w:r>
      <w:r w:rsidR="007165ED" w:rsidRPr="00B03C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„</w:t>
      </w:r>
      <w:r w:rsidR="007165ED" w:rsidRPr="00865310">
        <w:rPr>
          <w:rFonts w:ascii="Times New Roman" w:hAnsi="Times New Roman" w:cs="Times New Roman"/>
          <w:sz w:val="24"/>
          <w:szCs w:val="24"/>
          <w:lang w:val="en-GB"/>
        </w:rPr>
        <w:t>peer</w:t>
      </w:r>
      <w:r w:rsidR="007165ED" w:rsidRPr="00865310">
        <w:rPr>
          <w:rFonts w:ascii="Times New Roman" w:hAnsi="Times New Roman" w:cs="Times New Roman"/>
          <w:spacing w:val="-10"/>
          <w:sz w:val="24"/>
          <w:szCs w:val="24"/>
          <w:lang w:val="en-GB"/>
        </w:rPr>
        <w:t xml:space="preserve"> </w:t>
      </w:r>
      <w:r w:rsidR="007165ED" w:rsidRPr="00865310">
        <w:rPr>
          <w:rFonts w:ascii="Times New Roman" w:hAnsi="Times New Roman" w:cs="Times New Roman"/>
          <w:sz w:val="24"/>
          <w:szCs w:val="24"/>
          <w:lang w:val="en-GB"/>
        </w:rPr>
        <w:t>review</w:t>
      </w:r>
      <w:r w:rsidR="007165ED" w:rsidRPr="00B03CAF">
        <w:rPr>
          <w:rFonts w:ascii="Times New Roman" w:hAnsi="Times New Roman" w:cs="Times New Roman"/>
          <w:sz w:val="24"/>
          <w:szCs w:val="24"/>
        </w:rPr>
        <w:t>“</w:t>
      </w:r>
      <w:r w:rsidR="007165ED" w:rsidRPr="00B03C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pomocí</w:t>
      </w:r>
      <w:r w:rsidR="007165ED" w:rsidRPr="00B03C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RMKPV</w:t>
      </w:r>
      <w:r w:rsidR="007165ED" w:rsidRPr="00B03C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obdobným způsobem jako vstupní</w:t>
      </w:r>
      <w:r w:rsidR="007165ED" w:rsidRPr="00B03CA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hodnocení</w:t>
      </w:r>
      <w:r w:rsidR="00B9586E" w:rsidRPr="00B03CAF">
        <w:rPr>
          <w:rFonts w:ascii="Times New Roman" w:hAnsi="Times New Roman" w:cs="Times New Roman"/>
          <w:sz w:val="24"/>
          <w:szCs w:val="24"/>
        </w:rPr>
        <w:t xml:space="preserve"> do</w:t>
      </w:r>
      <w:r w:rsidR="001240EB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9B068E" w:rsidRPr="00B03CAF">
        <w:rPr>
          <w:rFonts w:ascii="Times New Roman" w:hAnsi="Times New Roman" w:cs="Times New Roman"/>
          <w:sz w:val="24"/>
          <w:szCs w:val="24"/>
        </w:rPr>
        <w:t>30. dubna 2024</w:t>
      </w:r>
      <w:r w:rsidR="007165ED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05686EF1" w14:textId="62451DB9" w:rsidR="00BD2913" w:rsidRPr="00B03CAF" w:rsidRDefault="00C3650A" w:rsidP="00865310">
      <w:pPr>
        <w:pStyle w:val="Odstavecseseznamem"/>
        <w:numPr>
          <w:ilvl w:val="0"/>
          <w:numId w:val="6"/>
        </w:numPr>
        <w:spacing w:before="120" w:line="288" w:lineRule="auto"/>
        <w:ind w:left="851" w:right="11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MK</w:t>
      </w:r>
      <w:r w:rsidRPr="00865310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zajistí</w:t>
      </w:r>
      <w:r w:rsidR="007165ED" w:rsidRPr="00865310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zveřejnění</w:t>
      </w:r>
      <w:r w:rsidR="007165ED" w:rsidRPr="00865310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výsledku</w:t>
      </w:r>
      <w:r w:rsidR="007165ED" w:rsidRPr="00865310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závěrečného</w:t>
      </w:r>
      <w:r w:rsidR="007165ED" w:rsidRPr="00865310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hodnocení</w:t>
      </w:r>
      <w:r w:rsidR="001240EB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5D4B88" w:rsidRPr="00B03CAF">
        <w:rPr>
          <w:rFonts w:ascii="Times New Roman" w:hAnsi="Times New Roman" w:cs="Times New Roman"/>
          <w:sz w:val="24"/>
          <w:szCs w:val="24"/>
        </w:rPr>
        <w:t>do 30. </w:t>
      </w:r>
      <w:r w:rsidR="009B068E" w:rsidRPr="00B03CAF">
        <w:rPr>
          <w:rFonts w:ascii="Times New Roman" w:hAnsi="Times New Roman" w:cs="Times New Roman"/>
          <w:sz w:val="24"/>
          <w:szCs w:val="24"/>
        </w:rPr>
        <w:t>června 2024</w:t>
      </w:r>
      <w:r w:rsidR="007165ED" w:rsidRPr="00B03CAF">
        <w:rPr>
          <w:rFonts w:ascii="Times New Roman" w:hAnsi="Times New Roman" w:cs="Times New Roman"/>
          <w:sz w:val="24"/>
          <w:szCs w:val="24"/>
        </w:rPr>
        <w:t>.</w:t>
      </w:r>
      <w:bookmarkStart w:id="103" w:name="_Toc506626681"/>
      <w:bookmarkStart w:id="104" w:name="_Toc506628269"/>
      <w:bookmarkStart w:id="105" w:name="_Toc506628367"/>
      <w:bookmarkEnd w:id="103"/>
      <w:bookmarkEnd w:id="104"/>
      <w:bookmarkEnd w:id="105"/>
    </w:p>
    <w:p w14:paraId="1274C694" w14:textId="77777777" w:rsidR="00026FDE" w:rsidRPr="00B03CAF" w:rsidRDefault="0038454C" w:rsidP="00D175DC">
      <w:pPr>
        <w:pStyle w:val="Nadpis1"/>
        <w:keepNext/>
        <w:widowControl/>
        <w:numPr>
          <w:ilvl w:val="0"/>
          <w:numId w:val="17"/>
        </w:numPr>
        <w:tabs>
          <w:tab w:val="left" w:pos="426"/>
        </w:tabs>
        <w:spacing w:before="36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bookmarkStart w:id="106" w:name="_Toc506634752"/>
      <w:bookmarkStart w:id="107" w:name="_Toc506490102"/>
      <w:bookmarkStart w:id="108" w:name="_Toc506628270"/>
      <w:bookmarkStart w:id="109" w:name="_Toc506628368"/>
      <w:bookmarkStart w:id="110" w:name="_Toc506634753"/>
      <w:bookmarkStart w:id="111" w:name="_Toc506640748"/>
      <w:bookmarkStart w:id="112" w:name="_Toc508014545"/>
      <w:bookmarkEnd w:id="106"/>
      <w:r>
        <w:rPr>
          <w:rFonts w:ascii="Times New Roman" w:hAnsi="Times New Roman" w:cs="Times New Roman"/>
          <w:color w:val="006FC0"/>
          <w:sz w:val="28"/>
          <w:szCs w:val="28"/>
          <w:u w:val="none"/>
        </w:rPr>
        <w:br w:type="page"/>
      </w:r>
      <w:r w:rsidR="00026FDE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Harmonogram hodnocení VO v letech 201</w:t>
      </w:r>
      <w:r w:rsidR="00A84670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t>8</w:t>
      </w:r>
      <w:r w:rsidR="00026FDE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t xml:space="preserve"> - 202</w:t>
      </w:r>
      <w:bookmarkEnd w:id="107"/>
      <w:r w:rsidR="00A84670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t>4</w:t>
      </w:r>
      <w:bookmarkEnd w:id="108"/>
      <w:bookmarkEnd w:id="109"/>
      <w:bookmarkEnd w:id="110"/>
      <w:bookmarkEnd w:id="111"/>
      <w:bookmarkEnd w:id="112"/>
    </w:p>
    <w:p w14:paraId="24F2E9FE" w14:textId="77777777" w:rsidR="00AC1C38" w:rsidRPr="00B03CAF" w:rsidRDefault="007165ED" w:rsidP="00D175DC">
      <w:pPr>
        <w:pStyle w:val="Zkladntext"/>
        <w:spacing w:after="120" w:line="288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 této </w:t>
      </w:r>
      <w:r w:rsidR="00281CF1" w:rsidRPr="00B03CAF">
        <w:rPr>
          <w:rFonts w:ascii="Times New Roman" w:hAnsi="Times New Roman" w:cs="Times New Roman"/>
          <w:sz w:val="24"/>
          <w:szCs w:val="24"/>
        </w:rPr>
        <w:t xml:space="preserve">části </w:t>
      </w:r>
      <w:r w:rsidRPr="00B03CAF">
        <w:rPr>
          <w:rFonts w:ascii="Times New Roman" w:hAnsi="Times New Roman" w:cs="Times New Roman"/>
          <w:sz w:val="24"/>
          <w:szCs w:val="24"/>
        </w:rPr>
        <w:t>jsou chronologicky popsány orientační termíny jednotlivých etap hodnocení a financování DKRVO tak, jak na sebe časově navazují.</w:t>
      </w:r>
    </w:p>
    <w:p w14:paraId="16078107" w14:textId="77777777" w:rsidR="00AC1C38" w:rsidRPr="00B03CAF" w:rsidRDefault="00AC1C38">
      <w:pPr>
        <w:pStyle w:val="Zkladntext"/>
        <w:spacing w:before="11"/>
        <w:rPr>
          <w:rFonts w:ascii="Times New Roman" w:hAnsi="Times New Roman" w:cs="Times New Roman"/>
          <w:sz w:val="9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784"/>
        <w:gridCol w:w="6377"/>
      </w:tblGrid>
      <w:tr w:rsidR="00AC1C38" w:rsidRPr="00B03CAF" w14:paraId="12599034" w14:textId="77777777" w:rsidTr="00D27187">
        <w:trPr>
          <w:trHeight w:val="420"/>
          <w:tblHeader/>
        </w:trPr>
        <w:tc>
          <w:tcPr>
            <w:tcW w:w="9893" w:type="dxa"/>
            <w:gridSpan w:val="3"/>
            <w:shd w:val="clear" w:color="auto" w:fill="D9D9D9"/>
          </w:tcPr>
          <w:p w14:paraId="38EDB585" w14:textId="77777777" w:rsidR="00AC1C38" w:rsidRPr="00B03CAF" w:rsidRDefault="007165ED" w:rsidP="0036225A">
            <w:pPr>
              <w:pStyle w:val="TableParagraph"/>
              <w:spacing w:before="120"/>
              <w:ind w:left="1636"/>
              <w:rPr>
                <w:rFonts w:ascii="Times New Roman" w:hAnsi="Times New Roman" w:cs="Times New Roman"/>
                <w:b/>
                <w:sz w:val="21"/>
              </w:rPr>
            </w:pP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Vstupní hodnocení koncepce VO na léta </w:t>
            </w:r>
            <w:r w:rsidR="00A84670" w:rsidRPr="00B03CAF">
              <w:rPr>
                <w:rFonts w:ascii="Times New Roman" w:hAnsi="Times New Roman" w:cs="Times New Roman"/>
                <w:b/>
                <w:sz w:val="21"/>
              </w:rPr>
              <w:t xml:space="preserve">2019 </w:t>
            </w: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– </w:t>
            </w:r>
            <w:r w:rsidR="00A84670" w:rsidRPr="00B03CAF">
              <w:rPr>
                <w:rFonts w:ascii="Times New Roman" w:hAnsi="Times New Roman" w:cs="Times New Roman"/>
                <w:b/>
                <w:sz w:val="21"/>
              </w:rPr>
              <w:t xml:space="preserve">2023 </w:t>
            </w: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prováděné v roce </w:t>
            </w:r>
            <w:r w:rsidR="00A84670" w:rsidRPr="00B03CAF">
              <w:rPr>
                <w:rFonts w:ascii="Times New Roman" w:hAnsi="Times New Roman" w:cs="Times New Roman"/>
                <w:b/>
                <w:sz w:val="21"/>
              </w:rPr>
              <w:t>2018</w:t>
            </w:r>
          </w:p>
        </w:tc>
      </w:tr>
      <w:tr w:rsidR="00AC1C38" w:rsidRPr="00B03CAF" w14:paraId="09AB7531" w14:textId="77777777" w:rsidTr="00D27187">
        <w:trPr>
          <w:trHeight w:val="420"/>
          <w:tblHeader/>
        </w:trPr>
        <w:tc>
          <w:tcPr>
            <w:tcW w:w="1732" w:type="dxa"/>
            <w:shd w:val="clear" w:color="auto" w:fill="D9D9D9"/>
          </w:tcPr>
          <w:p w14:paraId="10FDC90D" w14:textId="77777777" w:rsidR="00AC1C38" w:rsidRPr="00B03CAF" w:rsidRDefault="007165ED" w:rsidP="0036225A">
            <w:pPr>
              <w:pStyle w:val="TableParagraph"/>
              <w:spacing w:before="119"/>
              <w:ind w:left="102"/>
              <w:rPr>
                <w:rFonts w:ascii="Times New Roman" w:hAnsi="Times New Roman" w:cs="Times New Roman"/>
                <w:b/>
                <w:sz w:val="21"/>
              </w:rPr>
            </w:pPr>
            <w:r w:rsidRPr="00B03CAF">
              <w:rPr>
                <w:rFonts w:ascii="Times New Roman" w:hAnsi="Times New Roman" w:cs="Times New Roman"/>
                <w:b/>
                <w:sz w:val="21"/>
              </w:rPr>
              <w:t>Termín</w:t>
            </w:r>
            <w:r w:rsidR="006D3B64" w:rsidRPr="00B03CAF">
              <w:rPr>
                <w:rFonts w:ascii="Times New Roman" w:hAnsi="Times New Roman" w:cs="Times New Roman"/>
                <w:b/>
                <w:sz w:val="21"/>
              </w:rPr>
              <w:t xml:space="preserve"> (</w:t>
            </w:r>
            <w:proofErr w:type="gramStart"/>
            <w:r w:rsidR="006D3B64" w:rsidRPr="00B03CAF">
              <w:rPr>
                <w:rFonts w:ascii="Times New Roman" w:hAnsi="Times New Roman" w:cs="Times New Roman"/>
                <w:b/>
                <w:sz w:val="21"/>
              </w:rPr>
              <w:t>do</w:t>
            </w:r>
            <w:proofErr w:type="gramEnd"/>
            <w:r w:rsidR="006D3B64" w:rsidRPr="00B03CAF">
              <w:rPr>
                <w:rFonts w:ascii="Times New Roman" w:hAnsi="Times New Roman" w:cs="Times New Roman"/>
                <w:b/>
                <w:sz w:val="21"/>
              </w:rPr>
              <w:t>)</w:t>
            </w:r>
          </w:p>
        </w:tc>
        <w:tc>
          <w:tcPr>
            <w:tcW w:w="1784" w:type="dxa"/>
            <w:shd w:val="clear" w:color="auto" w:fill="D9D9D9"/>
          </w:tcPr>
          <w:p w14:paraId="7316A700" w14:textId="77777777" w:rsidR="00AC1C38" w:rsidRPr="00B03CAF" w:rsidRDefault="007165ED" w:rsidP="0036225A">
            <w:pPr>
              <w:pStyle w:val="TableParagraph"/>
              <w:spacing w:before="119"/>
              <w:ind w:left="103"/>
              <w:rPr>
                <w:rFonts w:ascii="Times New Roman" w:hAnsi="Times New Roman" w:cs="Times New Roman"/>
                <w:b/>
                <w:sz w:val="21"/>
              </w:rPr>
            </w:pPr>
            <w:r w:rsidRPr="00B03CAF">
              <w:rPr>
                <w:rFonts w:ascii="Times New Roman" w:hAnsi="Times New Roman" w:cs="Times New Roman"/>
                <w:b/>
                <w:sz w:val="21"/>
              </w:rPr>
              <w:t>Odpovídá</w:t>
            </w:r>
          </w:p>
        </w:tc>
        <w:tc>
          <w:tcPr>
            <w:tcW w:w="6377" w:type="dxa"/>
            <w:shd w:val="clear" w:color="auto" w:fill="D9D9D9"/>
          </w:tcPr>
          <w:p w14:paraId="47119C71" w14:textId="77777777" w:rsidR="00AC1C38" w:rsidRPr="00B03CAF" w:rsidRDefault="007165ED" w:rsidP="0036225A">
            <w:pPr>
              <w:pStyle w:val="TableParagraph"/>
              <w:spacing w:before="119"/>
              <w:ind w:left="102"/>
              <w:rPr>
                <w:rFonts w:ascii="Times New Roman" w:hAnsi="Times New Roman" w:cs="Times New Roman"/>
                <w:b/>
                <w:sz w:val="21"/>
              </w:rPr>
            </w:pPr>
            <w:r w:rsidRPr="00B03CAF">
              <w:rPr>
                <w:rFonts w:ascii="Times New Roman" w:hAnsi="Times New Roman" w:cs="Times New Roman"/>
                <w:b/>
                <w:sz w:val="21"/>
              </w:rPr>
              <w:t>Aktivita</w:t>
            </w:r>
          </w:p>
        </w:tc>
      </w:tr>
      <w:tr w:rsidR="00AC1C38" w:rsidRPr="00B03CAF" w14:paraId="0A59D651" w14:textId="77777777" w:rsidTr="0036225A">
        <w:trPr>
          <w:trHeight w:val="660"/>
        </w:trPr>
        <w:tc>
          <w:tcPr>
            <w:tcW w:w="1732" w:type="dxa"/>
            <w:shd w:val="clear" w:color="auto" w:fill="auto"/>
          </w:tcPr>
          <w:p w14:paraId="11BB9FFC" w14:textId="77777777" w:rsidR="00AC1C38" w:rsidRPr="00B03CAF" w:rsidRDefault="00260A8D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31. 5. 2018</w:t>
            </w:r>
          </w:p>
        </w:tc>
        <w:tc>
          <w:tcPr>
            <w:tcW w:w="1784" w:type="dxa"/>
            <w:shd w:val="clear" w:color="auto" w:fill="auto"/>
          </w:tcPr>
          <w:p w14:paraId="65F54F73" w14:textId="77777777" w:rsidR="00AC1C38" w:rsidRPr="00B03CAF" w:rsidRDefault="00A84670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MK</w:t>
            </w:r>
          </w:p>
        </w:tc>
        <w:tc>
          <w:tcPr>
            <w:tcW w:w="6377" w:type="dxa"/>
            <w:shd w:val="clear" w:color="auto" w:fill="auto"/>
          </w:tcPr>
          <w:p w14:paraId="0EF5E4DE" w14:textId="77777777" w:rsidR="00AC1C38" w:rsidRPr="00B03CAF" w:rsidRDefault="007165ED" w:rsidP="00BF61B0">
            <w:pPr>
              <w:pStyle w:val="TableParagraph"/>
              <w:spacing w:before="15" w:line="300" w:lineRule="atLeast"/>
              <w:ind w:left="102" w:right="185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Výzva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VO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k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předložení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žádosti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a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podkladů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pro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BF61B0">
              <w:rPr>
                <w:rFonts w:ascii="Times New Roman" w:hAnsi="Times New Roman" w:cs="Times New Roman"/>
                <w:sz w:val="21"/>
              </w:rPr>
              <w:t>hodnocení VO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se stanovenými</w:t>
            </w:r>
            <w:r w:rsidRPr="00B03CAF">
              <w:rPr>
                <w:rFonts w:ascii="Times New Roman" w:hAnsi="Times New Roman" w:cs="Times New Roman"/>
                <w:spacing w:val="-12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náležitostmi.</w:t>
            </w:r>
          </w:p>
        </w:tc>
      </w:tr>
      <w:tr w:rsidR="00AC1C38" w:rsidRPr="00B03CAF" w14:paraId="4E373F01" w14:textId="77777777" w:rsidTr="0036225A">
        <w:trPr>
          <w:trHeight w:val="360"/>
        </w:trPr>
        <w:tc>
          <w:tcPr>
            <w:tcW w:w="1732" w:type="dxa"/>
            <w:shd w:val="clear" w:color="auto" w:fill="auto"/>
          </w:tcPr>
          <w:p w14:paraId="337FA7B6" w14:textId="77777777" w:rsidR="00AC1C38" w:rsidRPr="00B03CAF" w:rsidRDefault="00260A8D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31. 7. 2018</w:t>
            </w:r>
          </w:p>
        </w:tc>
        <w:tc>
          <w:tcPr>
            <w:tcW w:w="1784" w:type="dxa"/>
            <w:shd w:val="clear" w:color="auto" w:fill="auto"/>
          </w:tcPr>
          <w:p w14:paraId="4351B321" w14:textId="77777777" w:rsidR="00AC1C38" w:rsidRPr="00B03CAF" w:rsidRDefault="007165ED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VO</w:t>
            </w:r>
          </w:p>
        </w:tc>
        <w:tc>
          <w:tcPr>
            <w:tcW w:w="6377" w:type="dxa"/>
            <w:shd w:val="clear" w:color="auto" w:fill="auto"/>
          </w:tcPr>
          <w:p w14:paraId="3051D3CD" w14:textId="77777777" w:rsidR="00AC1C38" w:rsidRPr="00B03CAF" w:rsidRDefault="007165ED" w:rsidP="000B7566">
            <w:pPr>
              <w:pStyle w:val="TableParagraph"/>
              <w:spacing w:before="59"/>
              <w:ind w:left="102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Předložení žádosti a podkladů pro </w:t>
            </w:r>
            <w:r w:rsidR="000B7566">
              <w:rPr>
                <w:rFonts w:ascii="Times New Roman" w:hAnsi="Times New Roman" w:cs="Times New Roman"/>
                <w:sz w:val="21"/>
              </w:rPr>
              <w:t>hodnocení VO</w:t>
            </w:r>
            <w:r w:rsidRPr="00B03CAF">
              <w:rPr>
                <w:rFonts w:ascii="Times New Roman" w:hAnsi="Times New Roman" w:cs="Times New Roman"/>
                <w:sz w:val="21"/>
              </w:rPr>
              <w:t>.</w:t>
            </w:r>
          </w:p>
        </w:tc>
      </w:tr>
      <w:tr w:rsidR="00AC1C38" w:rsidRPr="00B03CAF" w14:paraId="7D39390D" w14:textId="77777777" w:rsidTr="0036225A">
        <w:trPr>
          <w:trHeight w:val="1280"/>
        </w:trPr>
        <w:tc>
          <w:tcPr>
            <w:tcW w:w="1732" w:type="dxa"/>
            <w:shd w:val="clear" w:color="auto" w:fill="auto"/>
          </w:tcPr>
          <w:p w14:paraId="3878F9E8" w14:textId="77777777" w:rsidR="00AC1C38" w:rsidRPr="00B03CAF" w:rsidRDefault="00FE094F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13</w:t>
            </w:r>
            <w:r w:rsidR="00260A8D" w:rsidRPr="00B03CAF">
              <w:rPr>
                <w:rFonts w:ascii="Times New Roman" w:hAnsi="Times New Roman" w:cs="Times New Roman"/>
                <w:sz w:val="21"/>
              </w:rPr>
              <w:t>. 8. 2018</w:t>
            </w:r>
          </w:p>
        </w:tc>
        <w:tc>
          <w:tcPr>
            <w:tcW w:w="1784" w:type="dxa"/>
            <w:shd w:val="clear" w:color="auto" w:fill="auto"/>
          </w:tcPr>
          <w:p w14:paraId="14180C61" w14:textId="77777777" w:rsidR="00AC1C38" w:rsidRPr="00B03CAF" w:rsidRDefault="00260A8D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MK</w:t>
            </w:r>
          </w:p>
        </w:tc>
        <w:tc>
          <w:tcPr>
            <w:tcW w:w="6377" w:type="dxa"/>
            <w:shd w:val="clear" w:color="auto" w:fill="auto"/>
          </w:tcPr>
          <w:p w14:paraId="799FA992" w14:textId="77777777" w:rsidR="00AC1C38" w:rsidRPr="00B03CAF" w:rsidRDefault="007165ED" w:rsidP="00B86F75">
            <w:pPr>
              <w:pStyle w:val="TableParagraph"/>
              <w:spacing w:before="15" w:line="300" w:lineRule="atLeast"/>
              <w:ind w:left="102" w:right="96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Zhodnocení úplnosti žádostí o </w:t>
            </w:r>
            <w:r w:rsidR="00BE16BB" w:rsidRPr="00B03CAF">
              <w:rPr>
                <w:rFonts w:ascii="Times New Roman" w:hAnsi="Times New Roman" w:cs="Times New Roman"/>
                <w:sz w:val="21"/>
              </w:rPr>
              <w:t xml:space="preserve">hodnocení VO </w:t>
            </w:r>
            <w:r w:rsidRPr="00B03CAF">
              <w:rPr>
                <w:rFonts w:ascii="Times New Roman" w:hAnsi="Times New Roman" w:cs="Times New Roman"/>
                <w:sz w:val="21"/>
              </w:rPr>
              <w:t>a splnění kritérií pro poskytnutí podpory</w:t>
            </w:r>
            <w:r w:rsidRPr="00B03CAF">
              <w:rPr>
                <w:rFonts w:ascii="Times New Roman" w:hAnsi="Times New Roman" w:cs="Times New Roman"/>
                <w:spacing w:val="-13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(1.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a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2.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fáze</w:t>
            </w:r>
            <w:r w:rsidRPr="00B03CAF">
              <w:rPr>
                <w:rFonts w:ascii="Times New Roman" w:hAnsi="Times New Roman" w:cs="Times New Roman"/>
                <w:spacing w:val="-13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hodnocení),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zpracování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protokolu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a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zaslání</w:t>
            </w:r>
            <w:r w:rsidRPr="00B03CAF">
              <w:rPr>
                <w:rFonts w:ascii="Times New Roman" w:hAnsi="Times New Roman" w:cs="Times New Roman"/>
                <w:spacing w:val="-14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uchazeči. V případě zjištěných nedostatků výzva VO ve lhůtě 14 kalendářních dnů k</w:t>
            </w:r>
            <w:r w:rsidRPr="00B03CAF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opravě.</w:t>
            </w:r>
          </w:p>
        </w:tc>
      </w:tr>
      <w:tr w:rsidR="00AC1C38" w:rsidRPr="00B03CAF" w14:paraId="01184278" w14:textId="77777777" w:rsidTr="0036225A">
        <w:trPr>
          <w:trHeight w:val="660"/>
        </w:trPr>
        <w:tc>
          <w:tcPr>
            <w:tcW w:w="1732" w:type="dxa"/>
            <w:shd w:val="clear" w:color="auto" w:fill="auto"/>
          </w:tcPr>
          <w:p w14:paraId="174EA109" w14:textId="77777777" w:rsidR="00AC1C38" w:rsidRPr="00B03CAF" w:rsidRDefault="00260A8D" w:rsidP="0036225A">
            <w:pPr>
              <w:pStyle w:val="TableParagraph"/>
              <w:spacing w:before="15" w:line="300" w:lineRule="atLeast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8. – 10. 10. 2018</w:t>
            </w:r>
          </w:p>
        </w:tc>
        <w:tc>
          <w:tcPr>
            <w:tcW w:w="1784" w:type="dxa"/>
            <w:shd w:val="clear" w:color="auto" w:fill="auto"/>
          </w:tcPr>
          <w:p w14:paraId="3E848CBE" w14:textId="77777777" w:rsidR="00AC1C38" w:rsidRPr="00B03CAF" w:rsidRDefault="00260A8D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RMKPV</w:t>
            </w:r>
          </w:p>
        </w:tc>
        <w:tc>
          <w:tcPr>
            <w:tcW w:w="6377" w:type="dxa"/>
            <w:shd w:val="clear" w:color="auto" w:fill="auto"/>
          </w:tcPr>
          <w:p w14:paraId="7E1830E2" w14:textId="77777777" w:rsidR="00AC1C38" w:rsidRPr="00B03CAF" w:rsidRDefault="007165ED" w:rsidP="00B86F75">
            <w:pPr>
              <w:pStyle w:val="TableParagraph"/>
              <w:spacing w:before="15" w:line="300" w:lineRule="atLeast"/>
              <w:ind w:left="102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Hodnocení koncepce VO „peer </w:t>
            </w:r>
            <w:proofErr w:type="spellStart"/>
            <w:r w:rsidRPr="00B03CAF">
              <w:rPr>
                <w:rFonts w:ascii="Times New Roman" w:hAnsi="Times New Roman" w:cs="Times New Roman"/>
                <w:sz w:val="21"/>
              </w:rPr>
              <w:t>review</w:t>
            </w:r>
            <w:proofErr w:type="spellEnd"/>
            <w:r w:rsidRPr="00B03CAF">
              <w:rPr>
                <w:rFonts w:ascii="Times New Roman" w:hAnsi="Times New Roman" w:cs="Times New Roman"/>
                <w:sz w:val="21"/>
              </w:rPr>
              <w:t>“ (3. fáze hodnocení), vč. případné výzvy VO k dopracování části koncepce.</w:t>
            </w:r>
          </w:p>
        </w:tc>
      </w:tr>
      <w:tr w:rsidR="00AC1C38" w:rsidRPr="00B03CAF" w14:paraId="7B2E3E6D" w14:textId="77777777" w:rsidTr="0036225A">
        <w:trPr>
          <w:trHeight w:val="360"/>
        </w:trPr>
        <w:tc>
          <w:tcPr>
            <w:tcW w:w="1732" w:type="dxa"/>
            <w:shd w:val="clear" w:color="auto" w:fill="auto"/>
          </w:tcPr>
          <w:p w14:paraId="1ABAAC85" w14:textId="64B7F7B9" w:rsidR="00AC1C38" w:rsidRPr="00B03CAF" w:rsidRDefault="002B2533" w:rsidP="002B2533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  <w:r w:rsidR="00260A8D" w:rsidRPr="00B03CAF">
              <w:rPr>
                <w:rFonts w:ascii="Times New Roman" w:hAnsi="Times New Roman" w:cs="Times New Roman"/>
                <w:sz w:val="21"/>
              </w:rPr>
              <w:t>. 1</w:t>
            </w:r>
            <w:r>
              <w:rPr>
                <w:rFonts w:ascii="Times New Roman" w:hAnsi="Times New Roman" w:cs="Times New Roman"/>
                <w:sz w:val="21"/>
              </w:rPr>
              <w:t>0</w:t>
            </w:r>
            <w:r w:rsidR="00260A8D" w:rsidRPr="00B03CAF">
              <w:rPr>
                <w:rFonts w:ascii="Times New Roman" w:hAnsi="Times New Roman" w:cs="Times New Roman"/>
                <w:sz w:val="21"/>
              </w:rPr>
              <w:t xml:space="preserve">. </w:t>
            </w:r>
            <w:r w:rsidR="007165ED" w:rsidRPr="00B03CAF">
              <w:rPr>
                <w:rFonts w:ascii="Times New Roman" w:hAnsi="Times New Roman" w:cs="Times New Roman"/>
                <w:sz w:val="21"/>
              </w:rPr>
              <w:t>2018</w:t>
            </w:r>
          </w:p>
        </w:tc>
        <w:tc>
          <w:tcPr>
            <w:tcW w:w="1784" w:type="dxa"/>
            <w:shd w:val="clear" w:color="auto" w:fill="auto"/>
          </w:tcPr>
          <w:p w14:paraId="06792344" w14:textId="77777777" w:rsidR="00AC1C38" w:rsidRPr="00B03CAF" w:rsidRDefault="00260A8D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MK</w:t>
            </w:r>
          </w:p>
        </w:tc>
        <w:tc>
          <w:tcPr>
            <w:tcW w:w="6377" w:type="dxa"/>
            <w:shd w:val="clear" w:color="auto" w:fill="auto"/>
          </w:tcPr>
          <w:p w14:paraId="704AA87A" w14:textId="77777777" w:rsidR="00AC1C38" w:rsidRPr="00B03CAF" w:rsidRDefault="007165ED" w:rsidP="00B86F75">
            <w:pPr>
              <w:pStyle w:val="TableParagraph"/>
              <w:spacing w:before="59"/>
              <w:ind w:left="102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Zpracování protokolu o výsledku 3. fáze hodnocení</w:t>
            </w:r>
            <w:r w:rsidR="00BE16BB" w:rsidRPr="00B03CAF">
              <w:rPr>
                <w:rFonts w:ascii="Times New Roman" w:hAnsi="Times New Roman" w:cs="Times New Roman"/>
                <w:sz w:val="21"/>
              </w:rPr>
              <w:t xml:space="preserve"> a z</w:t>
            </w:r>
            <w:r w:rsidRPr="00B03CAF">
              <w:rPr>
                <w:rFonts w:ascii="Times New Roman" w:hAnsi="Times New Roman" w:cs="Times New Roman"/>
                <w:sz w:val="21"/>
              </w:rPr>
              <w:t>aslání protokolu VO.</w:t>
            </w:r>
            <w:r w:rsidR="00BE16BB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EE705E" w:rsidRPr="00B03CAF">
              <w:rPr>
                <w:rFonts w:ascii="Times New Roman" w:hAnsi="Times New Roman" w:cs="Times New Roman"/>
                <w:sz w:val="21"/>
              </w:rPr>
              <w:t>Stanovení výše IP DKRVO podle výsledků hodnocení a její oznámení VO.</w:t>
            </w:r>
          </w:p>
        </w:tc>
      </w:tr>
      <w:tr w:rsidR="00EE705E" w:rsidRPr="00B03CAF" w14:paraId="267B5C7A" w14:textId="77777777" w:rsidTr="0036225A">
        <w:trPr>
          <w:trHeight w:val="471"/>
        </w:trPr>
        <w:tc>
          <w:tcPr>
            <w:tcW w:w="1732" w:type="dxa"/>
            <w:shd w:val="clear" w:color="auto" w:fill="auto"/>
          </w:tcPr>
          <w:p w14:paraId="381DC59F" w14:textId="72EF653E" w:rsidR="00EE705E" w:rsidRPr="00B03CAF" w:rsidRDefault="002B2533" w:rsidP="002B2533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  <w:r w:rsidR="00EE705E" w:rsidRPr="00B03CAF">
              <w:rPr>
                <w:rFonts w:ascii="Times New Roman" w:hAnsi="Times New Roman" w:cs="Times New Roman"/>
                <w:sz w:val="21"/>
              </w:rPr>
              <w:t>. 1</w:t>
            </w:r>
            <w:r>
              <w:rPr>
                <w:rFonts w:ascii="Times New Roman" w:hAnsi="Times New Roman" w:cs="Times New Roman"/>
                <w:sz w:val="21"/>
              </w:rPr>
              <w:t>1</w:t>
            </w:r>
            <w:r w:rsidR="00EE705E" w:rsidRPr="00B03CAF">
              <w:rPr>
                <w:rFonts w:ascii="Times New Roman" w:hAnsi="Times New Roman" w:cs="Times New Roman"/>
                <w:sz w:val="21"/>
              </w:rPr>
              <w:t>. 2018</w:t>
            </w:r>
          </w:p>
        </w:tc>
        <w:tc>
          <w:tcPr>
            <w:tcW w:w="1784" w:type="dxa"/>
            <w:shd w:val="clear" w:color="auto" w:fill="auto"/>
          </w:tcPr>
          <w:p w14:paraId="69333F7F" w14:textId="77777777" w:rsidR="00EE705E" w:rsidRPr="00B03CAF" w:rsidRDefault="00EE705E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VO</w:t>
            </w:r>
          </w:p>
        </w:tc>
        <w:tc>
          <w:tcPr>
            <w:tcW w:w="6377" w:type="dxa"/>
            <w:shd w:val="clear" w:color="auto" w:fill="auto"/>
          </w:tcPr>
          <w:p w14:paraId="6E17EA10" w14:textId="77777777" w:rsidR="00EE705E" w:rsidRPr="00B03CAF" w:rsidRDefault="00EE705E" w:rsidP="00B86F75">
            <w:pPr>
              <w:pStyle w:val="TableParagraph"/>
              <w:spacing w:before="59"/>
              <w:ind w:left="102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Předložení žádosti o poskytnutí dotace na IP DKRVO na základě výsledků hodnocení podle zákona č. 218/2000 Sb.</w:t>
            </w:r>
          </w:p>
        </w:tc>
      </w:tr>
      <w:tr w:rsidR="00AC1C38" w:rsidRPr="00B03CAF" w14:paraId="1AF89758" w14:textId="77777777" w:rsidTr="0036225A">
        <w:trPr>
          <w:trHeight w:val="471"/>
        </w:trPr>
        <w:tc>
          <w:tcPr>
            <w:tcW w:w="1732" w:type="dxa"/>
            <w:shd w:val="clear" w:color="auto" w:fill="auto"/>
          </w:tcPr>
          <w:p w14:paraId="6597871D" w14:textId="77777777" w:rsidR="00AC1C38" w:rsidRPr="00B03CAF" w:rsidRDefault="00260A8D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31. 12. </w:t>
            </w:r>
            <w:r w:rsidR="007165ED" w:rsidRPr="00B03CAF">
              <w:rPr>
                <w:rFonts w:ascii="Times New Roman" w:hAnsi="Times New Roman" w:cs="Times New Roman"/>
                <w:sz w:val="21"/>
              </w:rPr>
              <w:t>2018</w:t>
            </w:r>
          </w:p>
        </w:tc>
        <w:tc>
          <w:tcPr>
            <w:tcW w:w="1784" w:type="dxa"/>
            <w:shd w:val="clear" w:color="auto" w:fill="auto"/>
          </w:tcPr>
          <w:p w14:paraId="012758BA" w14:textId="77777777" w:rsidR="00AC1C38" w:rsidRPr="00B03CAF" w:rsidRDefault="00260A8D" w:rsidP="0036225A">
            <w:pPr>
              <w:pStyle w:val="TableParagraph"/>
              <w:spacing w:before="59"/>
              <w:ind w:right="83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MK</w:t>
            </w:r>
          </w:p>
        </w:tc>
        <w:tc>
          <w:tcPr>
            <w:tcW w:w="6377" w:type="dxa"/>
            <w:shd w:val="clear" w:color="auto" w:fill="auto"/>
          </w:tcPr>
          <w:p w14:paraId="5D838E57" w14:textId="77777777" w:rsidR="00AC1C38" w:rsidRPr="00B03CAF" w:rsidRDefault="007165ED" w:rsidP="00B86F75">
            <w:pPr>
              <w:pStyle w:val="TableParagraph"/>
              <w:spacing w:before="15" w:line="300" w:lineRule="atLeast"/>
              <w:ind w:left="102" w:right="185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Vydání rozhodnutí o poskytnutí IP na léta </w:t>
            </w:r>
            <w:r w:rsidR="00260A8D" w:rsidRPr="00B03CAF">
              <w:rPr>
                <w:rFonts w:ascii="Times New Roman" w:hAnsi="Times New Roman" w:cs="Times New Roman"/>
                <w:sz w:val="21"/>
              </w:rPr>
              <w:t>2019</w:t>
            </w:r>
            <w:r w:rsidRPr="00B03CAF">
              <w:rPr>
                <w:rFonts w:ascii="Times New Roman" w:hAnsi="Times New Roman" w:cs="Times New Roman"/>
                <w:sz w:val="21"/>
              </w:rPr>
              <w:t>–</w:t>
            </w:r>
            <w:r w:rsidR="00260A8D" w:rsidRPr="00B03CAF">
              <w:rPr>
                <w:rFonts w:ascii="Times New Roman" w:hAnsi="Times New Roman" w:cs="Times New Roman"/>
                <w:sz w:val="21"/>
              </w:rPr>
              <w:t>2023</w:t>
            </w:r>
            <w:r w:rsidRPr="00B03CAF">
              <w:rPr>
                <w:rFonts w:ascii="Times New Roman" w:hAnsi="Times New Roman" w:cs="Times New Roman"/>
                <w:sz w:val="21"/>
              </w:rPr>
              <w:t>.</w:t>
            </w:r>
          </w:p>
        </w:tc>
      </w:tr>
      <w:tr w:rsidR="00AC1C38" w:rsidRPr="00B03CAF" w14:paraId="2C19E7F9" w14:textId="77777777" w:rsidTr="0036225A">
        <w:trPr>
          <w:trHeight w:val="420"/>
        </w:trPr>
        <w:tc>
          <w:tcPr>
            <w:tcW w:w="9893" w:type="dxa"/>
            <w:gridSpan w:val="3"/>
            <w:shd w:val="clear" w:color="auto" w:fill="D9D9D9"/>
          </w:tcPr>
          <w:p w14:paraId="4DD2D3F3" w14:textId="77777777" w:rsidR="00AC1C38" w:rsidRPr="00B03CAF" w:rsidRDefault="007165ED" w:rsidP="0036225A">
            <w:pPr>
              <w:pStyle w:val="TableParagraph"/>
              <w:spacing w:before="119"/>
              <w:ind w:left="1809"/>
              <w:rPr>
                <w:rFonts w:ascii="Times New Roman" w:hAnsi="Times New Roman" w:cs="Times New Roman"/>
                <w:b/>
                <w:sz w:val="21"/>
              </w:rPr>
            </w:pP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Průběžné hodnocení za rok </w:t>
            </w:r>
            <w:r w:rsidR="003F42F0" w:rsidRPr="00B03CAF">
              <w:rPr>
                <w:rFonts w:ascii="Times New Roman" w:hAnsi="Times New Roman" w:cs="Times New Roman"/>
                <w:b/>
                <w:sz w:val="21"/>
              </w:rPr>
              <w:t xml:space="preserve">2019 </w:t>
            </w: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až </w:t>
            </w:r>
            <w:r w:rsidR="003F42F0" w:rsidRPr="00B03CAF">
              <w:rPr>
                <w:rFonts w:ascii="Times New Roman" w:hAnsi="Times New Roman" w:cs="Times New Roman"/>
                <w:b/>
                <w:sz w:val="21"/>
              </w:rPr>
              <w:t xml:space="preserve">2022 </w:t>
            </w: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prováděné v letech </w:t>
            </w:r>
            <w:r w:rsidR="003F42F0" w:rsidRPr="00B03CAF">
              <w:rPr>
                <w:rFonts w:ascii="Times New Roman" w:hAnsi="Times New Roman" w:cs="Times New Roman"/>
                <w:b/>
                <w:sz w:val="21"/>
              </w:rPr>
              <w:t>2020</w:t>
            </w:r>
            <w:r w:rsidRPr="00B03CAF">
              <w:rPr>
                <w:rFonts w:ascii="Times New Roman" w:hAnsi="Times New Roman" w:cs="Times New Roman"/>
                <w:b/>
                <w:sz w:val="21"/>
              </w:rPr>
              <w:t>–</w:t>
            </w:r>
            <w:r w:rsidR="003F42F0" w:rsidRPr="00B03CAF">
              <w:rPr>
                <w:rFonts w:ascii="Times New Roman" w:hAnsi="Times New Roman" w:cs="Times New Roman"/>
                <w:b/>
                <w:sz w:val="21"/>
              </w:rPr>
              <w:t>2023</w:t>
            </w:r>
          </w:p>
        </w:tc>
      </w:tr>
      <w:tr w:rsidR="00AC1C38" w:rsidRPr="00B03CAF" w14:paraId="3B75DE91" w14:textId="77777777" w:rsidTr="0036225A">
        <w:trPr>
          <w:trHeight w:val="720"/>
        </w:trPr>
        <w:tc>
          <w:tcPr>
            <w:tcW w:w="1732" w:type="dxa"/>
            <w:shd w:val="clear" w:color="auto" w:fill="auto"/>
          </w:tcPr>
          <w:p w14:paraId="78E4F500" w14:textId="77777777" w:rsidR="00AC1C38" w:rsidRPr="00B03CAF" w:rsidRDefault="002469E6" w:rsidP="0036225A">
            <w:pPr>
              <w:pStyle w:val="TableParagraph"/>
              <w:spacing w:before="61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15. 12. </w:t>
            </w:r>
            <w:r w:rsidR="009529E6" w:rsidRPr="00B03CAF">
              <w:rPr>
                <w:rFonts w:ascii="Times New Roman" w:hAnsi="Times New Roman" w:cs="Times New Roman"/>
                <w:sz w:val="21"/>
              </w:rPr>
              <w:t xml:space="preserve">daného </w:t>
            </w:r>
            <w:r w:rsidRPr="00B03CAF">
              <w:rPr>
                <w:rFonts w:ascii="Times New Roman" w:hAnsi="Times New Roman" w:cs="Times New Roman"/>
                <w:sz w:val="21"/>
              </w:rPr>
              <w:t>roku</w:t>
            </w:r>
          </w:p>
        </w:tc>
        <w:tc>
          <w:tcPr>
            <w:tcW w:w="1784" w:type="dxa"/>
            <w:shd w:val="clear" w:color="auto" w:fill="auto"/>
          </w:tcPr>
          <w:p w14:paraId="0297EE06" w14:textId="77777777" w:rsidR="00AC1C38" w:rsidRPr="00B03CAF" w:rsidRDefault="007165ED" w:rsidP="0036225A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VO</w:t>
            </w:r>
          </w:p>
        </w:tc>
        <w:tc>
          <w:tcPr>
            <w:tcW w:w="6377" w:type="dxa"/>
            <w:shd w:val="clear" w:color="auto" w:fill="auto"/>
          </w:tcPr>
          <w:p w14:paraId="19931ABF" w14:textId="3C64EAC2" w:rsidR="00AC1C38" w:rsidRPr="00B03CAF" w:rsidRDefault="007165ED" w:rsidP="00024E66">
            <w:pPr>
              <w:pStyle w:val="TableParagraph"/>
              <w:spacing w:before="61" w:line="288" w:lineRule="auto"/>
              <w:ind w:left="102" w:right="99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Zaslání průběžné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zprávy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o plnění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koncepce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VO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a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o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024E66">
              <w:rPr>
                <w:rFonts w:ascii="Times New Roman" w:hAnsi="Times New Roman" w:cs="Times New Roman"/>
                <w:sz w:val="21"/>
              </w:rPr>
              <w:t>uplatněných výsledcích</w:t>
            </w:r>
            <w:r w:rsidRPr="00B03CAF">
              <w:rPr>
                <w:rFonts w:ascii="Times New Roman" w:hAnsi="Times New Roman" w:cs="Times New Roman"/>
                <w:sz w:val="21"/>
              </w:rPr>
              <w:t xml:space="preserve"> v</w:t>
            </w:r>
            <w:r w:rsidR="000414E7" w:rsidRPr="00B03CAF">
              <w:rPr>
                <w:rFonts w:ascii="Times New Roman" w:hAnsi="Times New Roman" w:cs="Times New Roman"/>
                <w:sz w:val="21"/>
              </w:rPr>
              <w:t> </w:t>
            </w:r>
            <w:r w:rsidR="002469E6" w:rsidRPr="00B03CAF">
              <w:rPr>
                <w:rFonts w:ascii="Times New Roman" w:hAnsi="Times New Roman" w:cs="Times New Roman"/>
                <w:sz w:val="21"/>
              </w:rPr>
              <w:t xml:space="preserve">daném </w:t>
            </w:r>
            <w:r w:rsidRPr="00B03CAF">
              <w:rPr>
                <w:rFonts w:ascii="Times New Roman" w:hAnsi="Times New Roman" w:cs="Times New Roman"/>
                <w:sz w:val="21"/>
              </w:rPr>
              <w:t>roce.</w:t>
            </w:r>
          </w:p>
        </w:tc>
      </w:tr>
      <w:tr w:rsidR="009529E6" w:rsidRPr="00B03CAF" w14:paraId="25D3B017" w14:textId="77777777" w:rsidTr="0036225A">
        <w:trPr>
          <w:trHeight w:val="360"/>
        </w:trPr>
        <w:tc>
          <w:tcPr>
            <w:tcW w:w="1732" w:type="dxa"/>
            <w:shd w:val="clear" w:color="auto" w:fill="auto"/>
          </w:tcPr>
          <w:p w14:paraId="33E82E9A" w14:textId="77777777" w:rsidR="009529E6" w:rsidRPr="00B03CAF" w:rsidRDefault="009529E6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31. 1</w:t>
            </w:r>
            <w:r w:rsidR="004C6548" w:rsidRPr="00B03CAF">
              <w:rPr>
                <w:rFonts w:ascii="Times New Roman" w:hAnsi="Times New Roman" w:cs="Times New Roman"/>
                <w:sz w:val="21"/>
              </w:rPr>
              <w:t>2. daného roku</w:t>
            </w:r>
          </w:p>
        </w:tc>
        <w:tc>
          <w:tcPr>
            <w:tcW w:w="1784" w:type="dxa"/>
            <w:shd w:val="clear" w:color="auto" w:fill="auto"/>
          </w:tcPr>
          <w:p w14:paraId="6D50A02F" w14:textId="77777777" w:rsidR="009529E6" w:rsidRPr="00B03CAF" w:rsidRDefault="009529E6" w:rsidP="0036225A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MK</w:t>
            </w:r>
          </w:p>
        </w:tc>
        <w:tc>
          <w:tcPr>
            <w:tcW w:w="6377" w:type="dxa"/>
            <w:shd w:val="clear" w:color="auto" w:fill="auto"/>
          </w:tcPr>
          <w:p w14:paraId="491E2DE6" w14:textId="228ECF62" w:rsidR="009529E6" w:rsidRPr="00B03CAF" w:rsidRDefault="009529E6" w:rsidP="00024E66">
            <w:pPr>
              <w:pStyle w:val="TableParagraph"/>
              <w:spacing w:before="59"/>
              <w:ind w:left="102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Vydání změny rozhodnutí o poskytnutí IP</w:t>
            </w:r>
            <w:r w:rsidR="003D1ECE">
              <w:rPr>
                <w:rFonts w:ascii="Times New Roman" w:hAnsi="Times New Roman" w:cs="Times New Roman"/>
                <w:sz w:val="21"/>
              </w:rPr>
              <w:t xml:space="preserve"> DKRVO</w:t>
            </w:r>
            <w:r w:rsidRPr="00B03CAF">
              <w:rPr>
                <w:rFonts w:ascii="Times New Roman" w:hAnsi="Times New Roman" w:cs="Times New Roman"/>
                <w:sz w:val="21"/>
              </w:rPr>
              <w:t xml:space="preserve"> na daný rok (v případě změny celkových IP DKRVO MK na daný rok podle zákona o státním rozpočtu ČR</w:t>
            </w:r>
            <w:r w:rsidR="00024E66">
              <w:rPr>
                <w:rFonts w:ascii="Times New Roman" w:hAnsi="Times New Roman" w:cs="Times New Roman"/>
                <w:sz w:val="21"/>
              </w:rPr>
              <w:t xml:space="preserve"> podle části IV. 3. 1</w:t>
            </w:r>
            <w:r w:rsidRPr="00B03CAF">
              <w:rPr>
                <w:rFonts w:ascii="Times New Roman" w:hAnsi="Times New Roman" w:cs="Times New Roman"/>
                <w:sz w:val="21"/>
              </w:rPr>
              <w:t>).</w:t>
            </w:r>
          </w:p>
        </w:tc>
      </w:tr>
      <w:tr w:rsidR="00024E66" w:rsidRPr="00B03CAF" w14:paraId="04732A7B" w14:textId="77777777" w:rsidTr="00024E66">
        <w:trPr>
          <w:trHeight w:val="420"/>
        </w:trPr>
        <w:tc>
          <w:tcPr>
            <w:tcW w:w="1732" w:type="dxa"/>
            <w:shd w:val="clear" w:color="auto" w:fill="auto"/>
          </w:tcPr>
          <w:p w14:paraId="210BBFD0" w14:textId="7497CD79" w:rsidR="00024E66" w:rsidRPr="00B03CAF" w:rsidRDefault="00024E66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14. 1. roku následujícího</w:t>
            </w:r>
          </w:p>
        </w:tc>
        <w:tc>
          <w:tcPr>
            <w:tcW w:w="1784" w:type="dxa"/>
            <w:shd w:val="clear" w:color="auto" w:fill="auto"/>
          </w:tcPr>
          <w:p w14:paraId="5ACA40D7" w14:textId="7EB29F94" w:rsidR="00024E66" w:rsidRPr="00B03CAF" w:rsidRDefault="00024E66" w:rsidP="0036225A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VO</w:t>
            </w:r>
          </w:p>
        </w:tc>
        <w:tc>
          <w:tcPr>
            <w:tcW w:w="6377" w:type="dxa"/>
            <w:shd w:val="clear" w:color="auto" w:fill="auto"/>
          </w:tcPr>
          <w:p w14:paraId="1C264D60" w14:textId="4D6CC5CE" w:rsidR="00024E66" w:rsidRPr="00B03CAF" w:rsidRDefault="003D3458" w:rsidP="003D3458">
            <w:pPr>
              <w:pStyle w:val="TableParagraph"/>
              <w:spacing w:before="15" w:line="300" w:lineRule="atLeast"/>
              <w:ind w:left="102" w:right="185"/>
              <w:jc w:val="bot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P</w:t>
            </w:r>
            <w:r w:rsidR="00024E66" w:rsidRPr="003D3458">
              <w:rPr>
                <w:rFonts w:ascii="Times New Roman" w:hAnsi="Times New Roman" w:cs="Times New Roman"/>
                <w:sz w:val="21"/>
              </w:rPr>
              <w:t>odklady k čerpání IP DKRVO ve struktuře údajů stanovených rozhodnutím o poskytnutí IP na léta 2019–2023.</w:t>
            </w:r>
          </w:p>
        </w:tc>
      </w:tr>
      <w:tr w:rsidR="00AC1C38" w:rsidRPr="00B03CAF" w14:paraId="1A90FE33" w14:textId="77777777" w:rsidTr="0036225A">
        <w:trPr>
          <w:trHeight w:val="660"/>
        </w:trPr>
        <w:tc>
          <w:tcPr>
            <w:tcW w:w="1732" w:type="dxa"/>
            <w:shd w:val="clear" w:color="auto" w:fill="auto"/>
          </w:tcPr>
          <w:p w14:paraId="45172C89" w14:textId="77777777" w:rsidR="00AC1C38" w:rsidRPr="00B03CAF" w:rsidRDefault="00487AFA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28. 2. </w:t>
            </w:r>
            <w:r w:rsidR="004C6548" w:rsidRPr="00B03CAF">
              <w:rPr>
                <w:rFonts w:ascii="Times New Roman" w:hAnsi="Times New Roman" w:cs="Times New Roman"/>
                <w:sz w:val="21"/>
              </w:rPr>
              <w:t>r</w:t>
            </w:r>
            <w:r w:rsidR="002469E6" w:rsidRPr="00B03CAF">
              <w:rPr>
                <w:rFonts w:ascii="Times New Roman" w:hAnsi="Times New Roman" w:cs="Times New Roman"/>
                <w:sz w:val="21"/>
              </w:rPr>
              <w:t>oku</w:t>
            </w:r>
            <w:r w:rsidR="004C6548" w:rsidRPr="00B03CAF">
              <w:rPr>
                <w:rFonts w:ascii="Times New Roman" w:hAnsi="Times New Roman" w:cs="Times New Roman"/>
                <w:sz w:val="21"/>
              </w:rPr>
              <w:t xml:space="preserve"> následujícího</w:t>
            </w:r>
          </w:p>
        </w:tc>
        <w:tc>
          <w:tcPr>
            <w:tcW w:w="1784" w:type="dxa"/>
            <w:shd w:val="clear" w:color="auto" w:fill="auto"/>
          </w:tcPr>
          <w:p w14:paraId="251456DE" w14:textId="322BC430" w:rsidR="00AC1C38" w:rsidRPr="00B03CAF" w:rsidRDefault="003F42F0" w:rsidP="00024E66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RMKPV</w:t>
            </w:r>
            <w:r w:rsidR="00024E66" w:rsidRPr="00B03CAF">
              <w:rPr>
                <w:rFonts w:ascii="Times New Roman" w:hAnsi="Times New Roman" w:cs="Times New Roman"/>
                <w:sz w:val="21"/>
              </w:rPr>
              <w:t>/MK</w:t>
            </w:r>
          </w:p>
        </w:tc>
        <w:tc>
          <w:tcPr>
            <w:tcW w:w="6377" w:type="dxa"/>
            <w:shd w:val="clear" w:color="auto" w:fill="auto"/>
          </w:tcPr>
          <w:p w14:paraId="185546FC" w14:textId="01A4403F" w:rsidR="00AC1C38" w:rsidRPr="00B03CAF" w:rsidRDefault="007165ED" w:rsidP="00024E66">
            <w:pPr>
              <w:pStyle w:val="TableParagraph"/>
              <w:spacing w:before="15" w:line="300" w:lineRule="atLeast"/>
              <w:ind w:left="102" w:right="99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Zhodnocení průběžné zprávy o plnění koncepce VO a </w:t>
            </w:r>
            <w:r w:rsidR="00024E66">
              <w:rPr>
                <w:rFonts w:ascii="Times New Roman" w:hAnsi="Times New Roman" w:cs="Times New Roman"/>
                <w:sz w:val="21"/>
              </w:rPr>
              <w:t>uplatněných výsledků</w:t>
            </w:r>
            <w:r w:rsidRPr="00B03CAF">
              <w:rPr>
                <w:rFonts w:ascii="Times New Roman" w:hAnsi="Times New Roman" w:cs="Times New Roman"/>
                <w:sz w:val="21"/>
              </w:rPr>
              <w:t xml:space="preserve"> v předchozím roce.</w:t>
            </w:r>
          </w:p>
        </w:tc>
      </w:tr>
      <w:tr w:rsidR="00AC1C38" w:rsidRPr="00B03CAF" w14:paraId="6492C7D8" w14:textId="77777777" w:rsidTr="0036225A">
        <w:trPr>
          <w:trHeight w:val="420"/>
        </w:trPr>
        <w:tc>
          <w:tcPr>
            <w:tcW w:w="9893" w:type="dxa"/>
            <w:gridSpan w:val="3"/>
            <w:shd w:val="clear" w:color="auto" w:fill="D9D9D9"/>
          </w:tcPr>
          <w:p w14:paraId="4774BD66" w14:textId="77777777" w:rsidR="00AC1C38" w:rsidRPr="00B03CAF" w:rsidRDefault="007165ED" w:rsidP="0036225A">
            <w:pPr>
              <w:pStyle w:val="TableParagraph"/>
              <w:spacing w:before="119"/>
              <w:ind w:left="203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Závěrečné hodnocení za období </w:t>
            </w:r>
            <w:r w:rsidR="00260A8D" w:rsidRPr="00B03CAF">
              <w:rPr>
                <w:rFonts w:ascii="Times New Roman" w:hAnsi="Times New Roman" w:cs="Times New Roman"/>
                <w:b/>
                <w:sz w:val="21"/>
              </w:rPr>
              <w:t>2019</w:t>
            </w:r>
            <w:r w:rsidRPr="00B03CAF">
              <w:rPr>
                <w:rFonts w:ascii="Times New Roman" w:hAnsi="Times New Roman" w:cs="Times New Roman"/>
                <w:b/>
                <w:sz w:val="21"/>
              </w:rPr>
              <w:t>–</w:t>
            </w:r>
            <w:r w:rsidR="00260A8D" w:rsidRPr="00B03CAF">
              <w:rPr>
                <w:rFonts w:ascii="Times New Roman" w:hAnsi="Times New Roman" w:cs="Times New Roman"/>
                <w:b/>
                <w:sz w:val="21"/>
              </w:rPr>
              <w:t xml:space="preserve">2023 </w:t>
            </w:r>
            <w:r w:rsidRPr="00B03CAF">
              <w:rPr>
                <w:rFonts w:ascii="Times New Roman" w:hAnsi="Times New Roman" w:cs="Times New Roman"/>
                <w:b/>
                <w:sz w:val="21"/>
              </w:rPr>
              <w:t xml:space="preserve">prováděné v roce </w:t>
            </w:r>
            <w:r w:rsidR="00260A8D" w:rsidRPr="00B03CAF">
              <w:rPr>
                <w:rFonts w:ascii="Times New Roman" w:hAnsi="Times New Roman" w:cs="Times New Roman"/>
                <w:b/>
                <w:sz w:val="21"/>
              </w:rPr>
              <w:t>2024</w:t>
            </w:r>
          </w:p>
        </w:tc>
      </w:tr>
      <w:tr w:rsidR="00E47010" w:rsidRPr="00B03CAF" w14:paraId="4D6B5999" w14:textId="77777777" w:rsidTr="0036225A">
        <w:trPr>
          <w:trHeight w:val="660"/>
        </w:trPr>
        <w:tc>
          <w:tcPr>
            <w:tcW w:w="1732" w:type="dxa"/>
            <w:shd w:val="clear" w:color="auto" w:fill="auto"/>
          </w:tcPr>
          <w:p w14:paraId="6E09A8D8" w14:textId="77777777" w:rsidR="00AC1C38" w:rsidRPr="00B03CAF" w:rsidRDefault="00B9586E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31. 1. </w:t>
            </w:r>
            <w:r w:rsidR="00260A8D" w:rsidRPr="00B03CAF">
              <w:rPr>
                <w:rFonts w:ascii="Times New Roman" w:hAnsi="Times New Roman" w:cs="Times New Roman"/>
                <w:sz w:val="21"/>
              </w:rPr>
              <w:t>2024</w:t>
            </w:r>
          </w:p>
        </w:tc>
        <w:tc>
          <w:tcPr>
            <w:tcW w:w="1784" w:type="dxa"/>
            <w:shd w:val="clear" w:color="auto" w:fill="auto"/>
          </w:tcPr>
          <w:p w14:paraId="039F5E95" w14:textId="07C58032" w:rsidR="00AC1C38" w:rsidRPr="00B03CAF" w:rsidRDefault="00024E66" w:rsidP="0036225A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VO</w:t>
            </w:r>
          </w:p>
        </w:tc>
        <w:tc>
          <w:tcPr>
            <w:tcW w:w="6377" w:type="dxa"/>
            <w:shd w:val="clear" w:color="auto" w:fill="auto"/>
          </w:tcPr>
          <w:p w14:paraId="13FC3434" w14:textId="5B7F14BC" w:rsidR="00AC1C38" w:rsidRPr="00B03CAF" w:rsidRDefault="007165ED" w:rsidP="007770B5">
            <w:pPr>
              <w:pStyle w:val="TableParagraph"/>
              <w:spacing w:before="5" w:line="310" w:lineRule="atLeast"/>
              <w:ind w:left="102" w:right="185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Zaslání závěrečné zprávy o plnění koncepce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VO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a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o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7770B5">
              <w:rPr>
                <w:rFonts w:ascii="Times New Roman" w:hAnsi="Times New Roman" w:cs="Times New Roman"/>
                <w:sz w:val="21"/>
              </w:rPr>
              <w:t>uplatněných výsledcích</w:t>
            </w:r>
            <w:r w:rsidRPr="00B03CAF">
              <w:rPr>
                <w:rFonts w:ascii="Times New Roman" w:hAnsi="Times New Roman" w:cs="Times New Roman"/>
                <w:sz w:val="21"/>
              </w:rPr>
              <w:t xml:space="preserve"> za pětileté období.</w:t>
            </w:r>
          </w:p>
        </w:tc>
      </w:tr>
      <w:tr w:rsidR="00E47010" w:rsidRPr="00B03CAF" w14:paraId="4CD10144" w14:textId="77777777" w:rsidTr="007770B5">
        <w:trPr>
          <w:trHeight w:val="393"/>
        </w:trPr>
        <w:tc>
          <w:tcPr>
            <w:tcW w:w="1732" w:type="dxa"/>
            <w:shd w:val="clear" w:color="auto" w:fill="auto"/>
          </w:tcPr>
          <w:p w14:paraId="2A5930F4" w14:textId="77777777" w:rsidR="00AC1C38" w:rsidRPr="00B03CAF" w:rsidRDefault="00B9586E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30. 4. </w:t>
            </w:r>
            <w:r w:rsidR="00260A8D" w:rsidRPr="00B03CAF">
              <w:rPr>
                <w:rFonts w:ascii="Times New Roman" w:hAnsi="Times New Roman" w:cs="Times New Roman"/>
                <w:sz w:val="21"/>
              </w:rPr>
              <w:t>2024</w:t>
            </w:r>
          </w:p>
        </w:tc>
        <w:tc>
          <w:tcPr>
            <w:tcW w:w="1784" w:type="dxa"/>
            <w:shd w:val="clear" w:color="auto" w:fill="auto"/>
          </w:tcPr>
          <w:p w14:paraId="3AB7C979" w14:textId="25EC00EE" w:rsidR="00AC1C38" w:rsidRPr="00B03CAF" w:rsidRDefault="00260A8D" w:rsidP="0036225A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RMKPV</w:t>
            </w:r>
            <w:r w:rsidR="007770B5">
              <w:rPr>
                <w:rFonts w:ascii="Times New Roman" w:hAnsi="Times New Roman" w:cs="Times New Roman"/>
                <w:sz w:val="21"/>
              </w:rPr>
              <w:t>/MK</w:t>
            </w:r>
          </w:p>
        </w:tc>
        <w:tc>
          <w:tcPr>
            <w:tcW w:w="6377" w:type="dxa"/>
            <w:shd w:val="clear" w:color="auto" w:fill="auto"/>
          </w:tcPr>
          <w:p w14:paraId="37B8EFB7" w14:textId="6F8D6E26" w:rsidR="00AC1C38" w:rsidRPr="00B03CAF" w:rsidRDefault="007165ED" w:rsidP="007770B5">
            <w:pPr>
              <w:pStyle w:val="TableParagraph"/>
              <w:spacing w:before="15" w:line="300" w:lineRule="atLeast"/>
              <w:ind w:left="102" w:right="185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Zhodnocení závěrečné</w:t>
            </w:r>
            <w:r w:rsidR="003C23A3" w:rsidRPr="00B03CAF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1"/>
              </w:rPr>
              <w:t>zprávy</w:t>
            </w:r>
            <w:r w:rsidR="007770B5">
              <w:rPr>
                <w:rFonts w:ascii="Times New Roman" w:hAnsi="Times New Roman" w:cs="Times New Roman"/>
                <w:sz w:val="21"/>
              </w:rPr>
              <w:t>.</w:t>
            </w:r>
          </w:p>
        </w:tc>
      </w:tr>
      <w:tr w:rsidR="00E47010" w:rsidRPr="00B03CAF" w14:paraId="2BCBEB32" w14:textId="77777777" w:rsidTr="0036225A">
        <w:trPr>
          <w:trHeight w:val="360"/>
        </w:trPr>
        <w:tc>
          <w:tcPr>
            <w:tcW w:w="1732" w:type="dxa"/>
            <w:shd w:val="clear" w:color="auto" w:fill="auto"/>
          </w:tcPr>
          <w:p w14:paraId="092A79FA" w14:textId="77777777" w:rsidR="00AC1C38" w:rsidRPr="00B03CAF" w:rsidRDefault="00B9586E" w:rsidP="0036225A">
            <w:pPr>
              <w:pStyle w:val="TableParagraph"/>
              <w:spacing w:before="59"/>
              <w:ind w:left="102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 xml:space="preserve">30. 6. </w:t>
            </w:r>
            <w:r w:rsidR="003F42F0" w:rsidRPr="00B03CAF">
              <w:rPr>
                <w:rFonts w:ascii="Times New Roman" w:hAnsi="Times New Roman" w:cs="Times New Roman"/>
                <w:sz w:val="21"/>
              </w:rPr>
              <w:t>2024</w:t>
            </w:r>
          </w:p>
        </w:tc>
        <w:tc>
          <w:tcPr>
            <w:tcW w:w="1784" w:type="dxa"/>
            <w:shd w:val="clear" w:color="auto" w:fill="auto"/>
          </w:tcPr>
          <w:p w14:paraId="3D96315B" w14:textId="77777777" w:rsidR="00AC1C38" w:rsidRPr="00B03CAF" w:rsidRDefault="003F42F0" w:rsidP="0036225A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MK</w:t>
            </w:r>
          </w:p>
        </w:tc>
        <w:tc>
          <w:tcPr>
            <w:tcW w:w="6377" w:type="dxa"/>
            <w:shd w:val="clear" w:color="auto" w:fill="auto"/>
          </w:tcPr>
          <w:p w14:paraId="45F0391D" w14:textId="77777777" w:rsidR="00AC1C38" w:rsidRPr="00B03CAF" w:rsidRDefault="007165ED" w:rsidP="00B86F75">
            <w:pPr>
              <w:pStyle w:val="TableParagraph"/>
              <w:spacing w:before="59"/>
              <w:ind w:left="102"/>
              <w:jc w:val="both"/>
              <w:rPr>
                <w:rFonts w:ascii="Times New Roman" w:hAnsi="Times New Roman" w:cs="Times New Roman"/>
                <w:sz w:val="21"/>
              </w:rPr>
            </w:pPr>
            <w:r w:rsidRPr="00B03CAF">
              <w:rPr>
                <w:rFonts w:ascii="Times New Roman" w:hAnsi="Times New Roman" w:cs="Times New Roman"/>
                <w:sz w:val="21"/>
              </w:rPr>
              <w:t>Zveřejnění závěrečného hodnocení na webu</w:t>
            </w:r>
            <w:r w:rsidR="00720643" w:rsidRPr="00B03CAF">
              <w:rPr>
                <w:rFonts w:ascii="Times New Roman" w:hAnsi="Times New Roman" w:cs="Times New Roman"/>
                <w:sz w:val="21"/>
              </w:rPr>
              <w:t xml:space="preserve"> MK</w:t>
            </w:r>
            <w:r w:rsidRPr="00B03CAF">
              <w:rPr>
                <w:rFonts w:ascii="Times New Roman" w:hAnsi="Times New Roman" w:cs="Times New Roman"/>
                <w:sz w:val="21"/>
              </w:rPr>
              <w:t>.</w:t>
            </w:r>
          </w:p>
        </w:tc>
      </w:tr>
    </w:tbl>
    <w:p w14:paraId="490AB8F3" w14:textId="77777777" w:rsidR="00AC1C38" w:rsidRPr="00B03CAF" w:rsidRDefault="00AC1C38">
      <w:pPr>
        <w:rPr>
          <w:rFonts w:ascii="Times New Roman" w:hAnsi="Times New Roman" w:cs="Times New Roman"/>
          <w:sz w:val="21"/>
        </w:rPr>
      </w:pPr>
    </w:p>
    <w:p w14:paraId="3B662FAC" w14:textId="77777777" w:rsidR="00026FDE" w:rsidRPr="00B03CAF" w:rsidRDefault="00BD2913" w:rsidP="00D175DC">
      <w:pPr>
        <w:pStyle w:val="Nadpis1"/>
        <w:keepNext/>
        <w:widowControl/>
        <w:numPr>
          <w:ilvl w:val="0"/>
          <w:numId w:val="17"/>
        </w:numPr>
        <w:tabs>
          <w:tab w:val="left" w:pos="426"/>
        </w:tabs>
        <w:spacing w:before="360" w:after="120" w:line="288" w:lineRule="auto"/>
        <w:ind w:left="425" w:hanging="425"/>
        <w:rPr>
          <w:rFonts w:ascii="Times New Roman" w:hAnsi="Times New Roman" w:cs="Times New Roman"/>
          <w:color w:val="006FC0"/>
          <w:sz w:val="28"/>
          <w:szCs w:val="28"/>
          <w:u w:val="none"/>
        </w:rPr>
      </w:pPr>
      <w:bookmarkStart w:id="113" w:name="_Toc506490103"/>
      <w:bookmarkStart w:id="114" w:name="_Toc506628271"/>
      <w:bookmarkStart w:id="115" w:name="_Toc506628369"/>
      <w:r w:rsidRPr="00B03CAF">
        <w:rPr>
          <w:rFonts w:ascii="Times New Roman" w:hAnsi="Times New Roman" w:cs="Times New Roman"/>
          <w:sz w:val="28"/>
          <w:szCs w:val="28"/>
        </w:rPr>
        <w:br w:type="page"/>
      </w:r>
      <w:bookmarkStart w:id="116" w:name="_Toc506634754"/>
      <w:bookmarkStart w:id="117" w:name="_Toc506640749"/>
      <w:bookmarkStart w:id="118" w:name="_Toc508014546"/>
      <w:r w:rsidR="00026FDE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Seznam použitých zkratek</w:t>
      </w:r>
      <w:bookmarkEnd w:id="113"/>
      <w:bookmarkEnd w:id="114"/>
      <w:bookmarkEnd w:id="115"/>
      <w:bookmarkEnd w:id="116"/>
      <w:bookmarkEnd w:id="117"/>
      <w:bookmarkEnd w:id="118"/>
    </w:p>
    <w:p w14:paraId="5A3FBAD1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DKRVO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>dlouhodobý koncepční rozvoj výzkumné organizace</w:t>
      </w:r>
    </w:p>
    <w:p w14:paraId="59EEBBE4" w14:textId="77777777" w:rsidR="00537DC3" w:rsidRPr="00B03CAF" w:rsidRDefault="00537DC3" w:rsidP="005D4B88">
      <w:pPr>
        <w:pStyle w:val="Zkladntext"/>
        <w:tabs>
          <w:tab w:val="left" w:pos="3261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Definice druhů výsledků 2018</w:t>
      </w:r>
      <w:r w:rsidRPr="00B03CAF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9B3DE6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Definice druhů výsledků</w:t>
        </w:r>
      </w:hyperlink>
      <w:r w:rsidR="009B3DE6" w:rsidRPr="00B03CAF">
        <w:rPr>
          <w:rFonts w:ascii="Times New Roman" w:hAnsi="Times New Roman" w:cs="Times New Roman"/>
          <w:sz w:val="24"/>
          <w:szCs w:val="24"/>
        </w:rPr>
        <w:t xml:space="preserve"> (</w:t>
      </w:r>
      <w:r w:rsidRPr="00B03CAF">
        <w:rPr>
          <w:rFonts w:ascii="Times New Roman" w:hAnsi="Times New Roman" w:cs="Times New Roman"/>
          <w:sz w:val="24"/>
          <w:szCs w:val="24"/>
        </w:rPr>
        <w:t>Samostatná příloha č. 4 Metodiky hodnocení výzkumných organizací a programů účelové podpory výzkumu, vývoje a inovací schválené usnesením vlády dne 8. února 2017 č. 107</w:t>
      </w:r>
      <w:r w:rsidR="009B3DE6" w:rsidRPr="00B03CAF">
        <w:rPr>
          <w:rFonts w:ascii="Times New Roman" w:hAnsi="Times New Roman" w:cs="Times New Roman"/>
          <w:sz w:val="24"/>
          <w:szCs w:val="24"/>
        </w:rPr>
        <w:t>), schválené usnesením vlády ze dne 29. listopadu 2017 č. 837</w:t>
      </w:r>
      <w:r w:rsidR="005D4B88" w:rsidRPr="00B03CAF">
        <w:rPr>
          <w:rFonts w:ascii="Times New Roman" w:hAnsi="Times New Roman" w:cs="Times New Roman"/>
          <w:sz w:val="24"/>
          <w:szCs w:val="24"/>
        </w:rPr>
        <w:t>, platné od 1. </w:t>
      </w:r>
      <w:r w:rsidR="00E47010" w:rsidRPr="00B03CAF">
        <w:rPr>
          <w:rFonts w:ascii="Times New Roman" w:hAnsi="Times New Roman" w:cs="Times New Roman"/>
          <w:sz w:val="24"/>
          <w:szCs w:val="24"/>
        </w:rPr>
        <w:t>1. 2018</w:t>
      </w:r>
    </w:p>
    <w:p w14:paraId="36AAFD1C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ESIF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>Evropské strukturální a investiční fondy</w:t>
      </w:r>
    </w:p>
    <w:p w14:paraId="58BCE87F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IP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>institucionální podpora</w:t>
      </w:r>
      <w:r w:rsidR="00582081" w:rsidRPr="00B03CAF">
        <w:rPr>
          <w:rFonts w:ascii="Times New Roman" w:hAnsi="Times New Roman" w:cs="Times New Roman"/>
          <w:sz w:val="24"/>
          <w:szCs w:val="24"/>
        </w:rPr>
        <w:t xml:space="preserve"> výzkumu, vývoje a inovací ze státního rozpočtu</w:t>
      </w:r>
    </w:p>
    <w:p w14:paraId="62303B5B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hyperlink r:id="rId11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Informační systém výzkumu, experimentálního vývoje a inovací</w:t>
        </w:r>
      </w:hyperlink>
    </w:p>
    <w:p w14:paraId="6F620F7C" w14:textId="77777777" w:rsidR="00DC4BDC" w:rsidRPr="00B03CAF" w:rsidRDefault="00DC4BDC" w:rsidP="005D4B88">
      <w:pPr>
        <w:pStyle w:val="Zkladntext"/>
        <w:tabs>
          <w:tab w:val="left" w:pos="2977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Koncepce</w:t>
      </w:r>
      <w:r w:rsidR="008941EA" w:rsidRPr="00B03CAF">
        <w:rPr>
          <w:rFonts w:ascii="Times New Roman" w:hAnsi="Times New Roman" w:cs="Times New Roman"/>
          <w:b/>
          <w:sz w:val="24"/>
          <w:szCs w:val="24"/>
        </w:rPr>
        <w:t xml:space="preserve"> MK 2016-2022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hyperlink r:id="rId12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Meziresortní koncepce aplikovaného výzkumu a vývoje národní a</w:t>
        </w:r>
        <w:r w:rsidR="00582081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kulturní identity na léta 2016 </w:t>
        </w:r>
        <w:r w:rsidR="00FF13BC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–</w:t>
        </w:r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2022</w:t>
        </w:r>
      </w:hyperlink>
      <w:r w:rsidR="00FF13BC" w:rsidRPr="00B03CAF">
        <w:rPr>
          <w:rFonts w:ascii="Times New Roman" w:hAnsi="Times New Roman" w:cs="Times New Roman"/>
          <w:sz w:val="24"/>
          <w:szCs w:val="24"/>
        </w:rPr>
        <w:t xml:space="preserve">, schválená usnesením vlády </w:t>
      </w:r>
      <w:r w:rsidR="005B1269" w:rsidRPr="00B03CAF">
        <w:rPr>
          <w:rFonts w:ascii="Times New Roman" w:hAnsi="Times New Roman" w:cs="Times New Roman"/>
          <w:sz w:val="24"/>
          <w:szCs w:val="24"/>
        </w:rPr>
        <w:t>ze dne 27. 11. 2013 č. 886</w:t>
      </w:r>
    </w:p>
    <w:p w14:paraId="1FF90ACD" w14:textId="77777777" w:rsidR="00DC4BDC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M17+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hyperlink r:id="rId13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Metodika hodnocení výzkumných organizací a hodnocení programů účelové podpory výzkumu, vývoje a inovací</w:t>
        </w:r>
      </w:hyperlink>
      <w:r w:rsidRPr="00B03CAF">
        <w:rPr>
          <w:rFonts w:ascii="Times New Roman" w:hAnsi="Times New Roman" w:cs="Times New Roman"/>
          <w:sz w:val="24"/>
          <w:szCs w:val="24"/>
        </w:rPr>
        <w:t>, schválená usnesením vlády ze dne 8. 2. 2017 č. 107</w:t>
      </w:r>
    </w:p>
    <w:p w14:paraId="30200C9A" w14:textId="339575B0" w:rsidR="00BD2913" w:rsidRPr="00B03CAF" w:rsidRDefault="00BD2913" w:rsidP="005D4B88">
      <w:pPr>
        <w:pStyle w:val="Zkladntext"/>
        <w:tabs>
          <w:tab w:val="left" w:pos="3402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Metodika hodnocení VO MK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 xml:space="preserve">Metodika hodnocení výzkumných organizací pro poskytování institucionální podpory ze státního rozpočtu na dlouhodobý koncepční rozvoj výzkumných organizací v působnosti Ministerstva kultury na léta 2019 </w:t>
      </w:r>
      <w:r w:rsidR="009E2079" w:rsidRPr="00B03CAF">
        <w:rPr>
          <w:rFonts w:ascii="Times New Roman" w:hAnsi="Times New Roman" w:cs="Times New Roman"/>
          <w:sz w:val="24"/>
          <w:szCs w:val="24"/>
        </w:rPr>
        <w:t>–</w:t>
      </w:r>
      <w:r w:rsidRPr="00B03CAF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58903747" w14:textId="77777777" w:rsidR="00AC1C38" w:rsidRPr="00B03CAF" w:rsidRDefault="00DC4BDC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MK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ab/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B03CAF">
        <w:rPr>
          <w:rFonts w:ascii="Times New Roman" w:hAnsi="Times New Roman" w:cs="Times New Roman"/>
          <w:sz w:val="24"/>
          <w:szCs w:val="24"/>
        </w:rPr>
        <w:t>kultury</w:t>
      </w:r>
    </w:p>
    <w:p w14:paraId="2FA575A3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MŠMT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>Ministerstvo školství, mládeže a tělovýchovy</w:t>
      </w:r>
    </w:p>
    <w:p w14:paraId="799EB5B1" w14:textId="77777777" w:rsidR="008941EA" w:rsidRPr="00B03CAF" w:rsidRDefault="00A3771C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RMKPV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 xml:space="preserve">Odborný poradní orgán MK - </w:t>
      </w:r>
      <w:hyperlink r:id="rId14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Rada ministra kultury pro výzkum</w:t>
        </w:r>
      </w:hyperlink>
    </w:p>
    <w:p w14:paraId="58AD5271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RVVI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hyperlink r:id="rId15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Rada pro výzkum, vývoj a inovace</w:t>
        </w:r>
      </w:hyperlink>
    </w:p>
    <w:p w14:paraId="0C409EBB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ÚV ČR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hyperlink r:id="rId16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Úřad vlády ČR</w:t>
        </w:r>
        <w:r w:rsidR="00B23DBD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, odbor Rady pro výzkum, vývoj a inovace</w:t>
        </w:r>
      </w:hyperlink>
    </w:p>
    <w:p w14:paraId="26163212" w14:textId="77777777" w:rsidR="00A81369" w:rsidRPr="00B03CAF" w:rsidRDefault="00A81369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SPO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="00DA7ACB" w:rsidRPr="00B03CAF">
        <w:rPr>
          <w:rFonts w:ascii="Times New Roman" w:hAnsi="Times New Roman" w:cs="Times New Roman"/>
          <w:sz w:val="24"/>
          <w:szCs w:val="24"/>
        </w:rPr>
        <w:t>státní příspěvková organizace</w:t>
      </w:r>
    </w:p>
    <w:p w14:paraId="3C8B909D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SR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hyperlink r:id="rId17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státní rozpočet České republiky na výzkum, vývoj a inovace</w:t>
        </w:r>
      </w:hyperlink>
    </w:p>
    <w:p w14:paraId="5137BA17" w14:textId="77777777" w:rsidR="009E2079" w:rsidRPr="00B03CAF" w:rsidRDefault="009E2079" w:rsidP="005D4B88">
      <w:pPr>
        <w:pStyle w:val="Zkladntext"/>
        <w:tabs>
          <w:tab w:val="left" w:pos="2239"/>
          <w:tab w:val="left" w:pos="2880"/>
          <w:tab w:val="left" w:pos="3600"/>
          <w:tab w:val="left" w:pos="4320"/>
          <w:tab w:val="left" w:pos="5040"/>
          <w:tab w:val="left" w:pos="6552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TP</w:t>
      </w:r>
      <w:r w:rsidRPr="00B03CAF">
        <w:rPr>
          <w:rFonts w:ascii="Times New Roman" w:hAnsi="Times New Roman" w:cs="Times New Roman"/>
          <w:sz w:val="24"/>
          <w:szCs w:val="24"/>
        </w:rPr>
        <w:tab/>
      </w:r>
      <w:r w:rsidR="00EC170F" w:rsidRPr="00B03CAF">
        <w:rPr>
          <w:rFonts w:ascii="Times New Roman" w:hAnsi="Times New Roman" w:cs="Times New Roman"/>
          <w:sz w:val="24"/>
          <w:szCs w:val="24"/>
        </w:rPr>
        <w:t>tematická</w:t>
      </w:r>
      <w:r w:rsidRPr="00B03CAF">
        <w:rPr>
          <w:rFonts w:ascii="Times New Roman" w:hAnsi="Times New Roman" w:cs="Times New Roman"/>
          <w:sz w:val="24"/>
          <w:szCs w:val="24"/>
        </w:rPr>
        <w:t xml:space="preserve"> priorita Koncepce MK 2016-2022 (DTP – dílčí </w:t>
      </w:r>
      <w:r w:rsidR="00EC170F" w:rsidRPr="00B03CAF">
        <w:rPr>
          <w:rFonts w:ascii="Times New Roman" w:hAnsi="Times New Roman" w:cs="Times New Roman"/>
          <w:sz w:val="24"/>
          <w:szCs w:val="24"/>
        </w:rPr>
        <w:t>tematická</w:t>
      </w:r>
      <w:r w:rsidRPr="00B03CAF">
        <w:rPr>
          <w:rFonts w:ascii="Times New Roman" w:hAnsi="Times New Roman" w:cs="Times New Roman"/>
          <w:sz w:val="24"/>
          <w:szCs w:val="24"/>
        </w:rPr>
        <w:t xml:space="preserve"> priorita)</w:t>
      </w:r>
    </w:p>
    <w:p w14:paraId="61EAE323" w14:textId="77777777" w:rsidR="00AC1C38" w:rsidRPr="00B03CAF" w:rsidRDefault="007165ED" w:rsidP="005D4B88">
      <w:pPr>
        <w:pStyle w:val="Zkladntext"/>
        <w:tabs>
          <w:tab w:val="left" w:pos="2239"/>
          <w:tab w:val="left" w:pos="2880"/>
          <w:tab w:val="left" w:pos="3600"/>
          <w:tab w:val="left" w:pos="4320"/>
          <w:tab w:val="left" w:pos="5040"/>
          <w:tab w:val="left" w:pos="6552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>výzkum, vývoj a inovace</w:t>
      </w:r>
    </w:p>
    <w:p w14:paraId="0B18AD4E" w14:textId="77777777" w:rsidR="00AC1C38" w:rsidRPr="00B03CAF" w:rsidRDefault="007165ED" w:rsidP="005D4B88">
      <w:pPr>
        <w:pStyle w:val="Zkladntext"/>
        <w:tabs>
          <w:tab w:val="left" w:pos="2239"/>
        </w:tabs>
        <w:spacing w:before="120" w:line="288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VO</w:t>
      </w:r>
      <w:r w:rsidRPr="00B03CAF">
        <w:rPr>
          <w:rFonts w:ascii="Times New Roman" w:hAnsi="Times New Roman" w:cs="Times New Roman"/>
          <w:b/>
          <w:sz w:val="24"/>
          <w:szCs w:val="24"/>
        </w:rPr>
        <w:tab/>
      </w:r>
      <w:r w:rsidRPr="00B03CAF">
        <w:rPr>
          <w:rFonts w:ascii="Times New Roman" w:hAnsi="Times New Roman" w:cs="Times New Roman"/>
          <w:sz w:val="24"/>
          <w:szCs w:val="24"/>
        </w:rPr>
        <w:t>výzkumná organizace</w:t>
      </w:r>
    </w:p>
    <w:p w14:paraId="4CBD38EA" w14:textId="77777777" w:rsidR="005E0836" w:rsidRPr="00B03CAF" w:rsidRDefault="005E0836" w:rsidP="00D17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D4FF6" w14:textId="77777777" w:rsidR="00AC1C38" w:rsidRPr="00B03CAF" w:rsidRDefault="00AC1C38" w:rsidP="005D4B88">
      <w:pPr>
        <w:pStyle w:val="Zkladntext"/>
        <w:spacing w:before="57" w:line="288" w:lineRule="auto"/>
        <w:jc w:val="both"/>
        <w:rPr>
          <w:rFonts w:ascii="Times New Roman" w:hAnsi="Times New Roman" w:cs="Times New Roman"/>
        </w:rPr>
      </w:pPr>
    </w:p>
    <w:p w14:paraId="553159DF" w14:textId="77777777" w:rsidR="00DC4BDC" w:rsidRPr="00B03CAF" w:rsidRDefault="00DC4BDC">
      <w:pPr>
        <w:rPr>
          <w:rFonts w:ascii="Times New Roman" w:hAnsi="Times New Roman" w:cs="Times New Roman"/>
        </w:rPr>
        <w:sectPr w:rsidR="00DC4BDC" w:rsidRPr="00B03CAF" w:rsidSect="00D175DC">
          <w:headerReference w:type="default" r:id="rId18"/>
          <w:footerReference w:type="default" r:id="rId19"/>
          <w:pgSz w:w="11910" w:h="16840"/>
          <w:pgMar w:top="1418" w:right="1134" w:bottom="1134" w:left="1418" w:header="1198" w:footer="1002" w:gutter="0"/>
          <w:cols w:space="708"/>
        </w:sectPr>
      </w:pPr>
    </w:p>
    <w:p w14:paraId="6151A11E" w14:textId="31C441C1" w:rsidR="00AC1C38" w:rsidRPr="00B03CAF" w:rsidRDefault="007165ED" w:rsidP="00126659">
      <w:pPr>
        <w:pStyle w:val="Nadpis1"/>
        <w:keepNext/>
        <w:widowControl/>
        <w:tabs>
          <w:tab w:val="left" w:pos="426"/>
        </w:tabs>
        <w:spacing w:before="360" w:after="120" w:line="288" w:lineRule="auto"/>
        <w:ind w:left="0"/>
        <w:jc w:val="center"/>
        <w:rPr>
          <w:rFonts w:ascii="Times New Roman" w:hAnsi="Times New Roman" w:cs="Times New Roman"/>
          <w:b w:val="0"/>
          <w:color w:val="006FC0"/>
          <w:sz w:val="28"/>
          <w:szCs w:val="28"/>
          <w:u w:val="none"/>
        </w:rPr>
      </w:pPr>
      <w:bookmarkStart w:id="119" w:name="_Toc506490104"/>
      <w:bookmarkStart w:id="120" w:name="_Toc506628272"/>
      <w:bookmarkStart w:id="121" w:name="_Toc506628370"/>
      <w:bookmarkStart w:id="122" w:name="_Toc506634755"/>
      <w:bookmarkStart w:id="123" w:name="_Toc506640750"/>
      <w:bookmarkStart w:id="124" w:name="_Toc508014547"/>
      <w:r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lastRenderedPageBreak/>
        <w:t>Závazná osnova dlouhodobé koncepce rozvoje výzkumné</w:t>
      </w:r>
      <w:r w:rsidR="00D30432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t xml:space="preserve"> </w:t>
      </w:r>
      <w:r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t>organizace</w:t>
      </w:r>
      <w:bookmarkEnd w:id="119"/>
      <w:r w:rsidR="00D30432" w:rsidRPr="00B03CAF">
        <w:rPr>
          <w:rFonts w:ascii="Times New Roman" w:hAnsi="Times New Roman" w:cs="Times New Roman"/>
          <w:color w:val="006FC0"/>
          <w:sz w:val="28"/>
          <w:szCs w:val="28"/>
          <w:u w:val="none"/>
        </w:rPr>
        <w:t xml:space="preserve"> </w:t>
      </w:r>
      <w:r w:rsidR="00D30432" w:rsidRPr="00B03CAF">
        <w:rPr>
          <w:rFonts w:ascii="Times New Roman" w:hAnsi="Times New Roman" w:cs="Times New Roman"/>
          <w:b w:val="0"/>
          <w:color w:val="006FC0"/>
          <w:sz w:val="28"/>
          <w:szCs w:val="28"/>
          <w:u w:val="none"/>
        </w:rPr>
        <w:t>(příloha </w:t>
      </w:r>
      <w:r w:rsidR="00B73C1D">
        <w:rPr>
          <w:rFonts w:ascii="Times New Roman" w:hAnsi="Times New Roman" w:cs="Times New Roman"/>
          <w:b w:val="0"/>
          <w:color w:val="006FC0"/>
          <w:sz w:val="28"/>
          <w:szCs w:val="28"/>
          <w:u w:val="none"/>
        </w:rPr>
        <w:t xml:space="preserve">č. 1 </w:t>
      </w:r>
      <w:r w:rsidR="00D30432" w:rsidRPr="00B03CAF">
        <w:rPr>
          <w:rFonts w:ascii="Times New Roman" w:hAnsi="Times New Roman" w:cs="Times New Roman"/>
          <w:b w:val="0"/>
          <w:color w:val="006FC0"/>
          <w:sz w:val="28"/>
          <w:szCs w:val="28"/>
          <w:u w:val="none"/>
        </w:rPr>
        <w:t>Metodiky hodnocení VO MK)</w:t>
      </w:r>
      <w:bookmarkEnd w:id="120"/>
      <w:bookmarkEnd w:id="121"/>
      <w:bookmarkEnd w:id="122"/>
      <w:bookmarkEnd w:id="123"/>
      <w:bookmarkEnd w:id="124"/>
    </w:p>
    <w:p w14:paraId="139EE553" w14:textId="77777777" w:rsidR="00AC1C38" w:rsidRPr="00B03CAF" w:rsidRDefault="00AC1C38">
      <w:pPr>
        <w:pStyle w:val="Zkladntext"/>
        <w:spacing w:before="6"/>
        <w:rPr>
          <w:rFonts w:ascii="Times New Roman" w:hAnsi="Times New Roman" w:cs="Times New Roman"/>
          <w:b/>
        </w:rPr>
      </w:pPr>
    </w:p>
    <w:p w14:paraId="51D06A6E" w14:textId="77777777" w:rsidR="00AC1C38" w:rsidRPr="00B03CAF" w:rsidRDefault="007165ED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125" w:name="_Toc506490105"/>
      <w:bookmarkStart w:id="126" w:name="_Toc506628371"/>
      <w:bookmarkStart w:id="127" w:name="_Toc506640509"/>
      <w:bookmarkStart w:id="128" w:name="_Toc506640751"/>
      <w:bookmarkStart w:id="129" w:name="_Toc508014548"/>
      <w:r w:rsidRPr="00B03CAF">
        <w:rPr>
          <w:rFonts w:ascii="Times New Roman" w:hAnsi="Times New Roman" w:cs="Times New Roman"/>
          <w:color w:val="006FC0"/>
        </w:rPr>
        <w:t>Obsah</w:t>
      </w:r>
      <w:bookmarkEnd w:id="125"/>
      <w:bookmarkEnd w:id="126"/>
      <w:bookmarkEnd w:id="127"/>
      <w:bookmarkEnd w:id="128"/>
      <w:bookmarkEnd w:id="129"/>
    </w:p>
    <w:p w14:paraId="438FF087" w14:textId="77777777" w:rsidR="005B5A40" w:rsidRPr="00B03CAF" w:rsidRDefault="00D30432" w:rsidP="005B5A40">
      <w:pPr>
        <w:pStyle w:val="Obsah1"/>
        <w:tabs>
          <w:tab w:val="right" w:leader="dot" w:pos="9348"/>
        </w:tabs>
        <w:ind w:left="142" w:firstLine="0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B03CAF">
        <w:rPr>
          <w:rFonts w:ascii="Times New Roman" w:hAnsi="Times New Roman" w:cs="Times New Roman"/>
          <w:sz w:val="24"/>
          <w:szCs w:val="24"/>
        </w:rPr>
        <w:fldChar w:fldCharType="begin"/>
      </w:r>
      <w:r w:rsidRPr="00B03CA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B03CA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6640752" w:history="1">
        <w:r w:rsidR="005B5A40" w:rsidRPr="00B03CAF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Souhrn</w:t>
        </w:r>
        <w:r w:rsidR="005B5A40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_Toc506640752 \h </w:instrText>
        </w:r>
        <w:r w:rsidR="005B5A40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5B5A40" w:rsidRPr="00B03CA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0B3A79" w14:textId="77777777" w:rsidR="005B5A40" w:rsidRPr="00B03CAF" w:rsidRDefault="00E20532" w:rsidP="005B5A40">
      <w:pPr>
        <w:pStyle w:val="Obsah2"/>
        <w:tabs>
          <w:tab w:val="right" w:leader="dot" w:pos="9348"/>
        </w:tabs>
        <w:ind w:left="142"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hyperlink w:anchor="_Toc506640753" w:history="1">
        <w:r w:rsidR="005B5A40" w:rsidRPr="00B03CAF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I. Základní identifikační údaje koncepce VO</w: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_Toc506640753 \h </w:instrTex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17</w: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DCED5C0" w14:textId="77777777" w:rsidR="005B5A40" w:rsidRPr="00B03CAF" w:rsidRDefault="00E20532" w:rsidP="005B5A40">
      <w:pPr>
        <w:pStyle w:val="Obsah2"/>
        <w:tabs>
          <w:tab w:val="right" w:leader="dot" w:pos="9348"/>
        </w:tabs>
        <w:ind w:left="142"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hyperlink w:anchor="_Toc506640754" w:history="1">
        <w:r w:rsidR="005B5A40" w:rsidRPr="00B03CAF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II. Souhrnná část</w: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_Toc506640754 \h </w:instrTex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17</w: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2EAFD84" w14:textId="77777777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55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1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Historie a současnost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11"/>
            <w:sz w:val="24"/>
            <w:szCs w:val="24"/>
          </w:rPr>
          <w:t xml:space="preserve">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_Toc506640755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17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4C0C97D4" w14:textId="77777777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56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2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Strategická část koncepce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_Toc506640756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17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A2988EB" w14:textId="46C3978D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57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3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Požadovaná IP DKRVO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_Toc506640757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18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46765E3C" w14:textId="77777777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58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4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Další zdroje pro rozvoj výzkumu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_Toc506640758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20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460A0CD9" w14:textId="5899D2B0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59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5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 xml:space="preserve">Mezinárodní </w:t>
        </w:r>
        <w:r w:rsidR="007C0AE3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 xml:space="preserve">výzkumná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spolupráce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_Toc506640759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24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0A9BADA3" w14:textId="20349B4E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0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6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 xml:space="preserve">Národní </w:t>
        </w:r>
        <w:r w:rsidR="007C0AE3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 xml:space="preserve">výzkumná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spolupráce s jinými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_Toc506640760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24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16100A9" w14:textId="7AC6A627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1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7 </w:t>
        </w:r>
        <w:r w:rsidR="007C0AE3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U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živatel</w:t>
        </w:r>
        <w:r w:rsidR="007C0AE3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é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 xml:space="preserve"> výsledků </w:t>
        </w:r>
        <w:r w:rsidR="007C0AE3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 xml:space="preserve">aplikovaného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výzkumu</w:t>
        </w:r>
        <w:r w:rsidR="007C0AE3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 xml:space="preserve">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_Toc506640761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24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516320F2" w14:textId="2A401823" w:rsidR="005B5A40" w:rsidRPr="00B03CAF" w:rsidRDefault="00E20532" w:rsidP="005B5A40">
      <w:pPr>
        <w:pStyle w:val="Obsah3"/>
        <w:tabs>
          <w:tab w:val="left" w:pos="851"/>
          <w:tab w:val="right" w:leader="dot" w:pos="9348"/>
        </w:tabs>
        <w:ind w:left="851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2" w:history="1">
        <w:r w:rsidR="000B33DD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 xml:space="preserve">II. 8 </w:t>
        </w:r>
        <w:r w:rsidR="00C829A3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>Popularizace, lidské zdroje a d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alší specifické výzkumné aktivity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_Toc506640762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25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62F3BDAD" w14:textId="77777777" w:rsidR="005B5A40" w:rsidRPr="00B03CAF" w:rsidRDefault="00E20532" w:rsidP="005B5A40">
      <w:pPr>
        <w:pStyle w:val="Obsah2"/>
        <w:tabs>
          <w:tab w:val="right" w:leader="dot" w:pos="9348"/>
        </w:tabs>
        <w:ind w:left="142"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hyperlink w:anchor="_Toc506640763" w:history="1">
        <w:r w:rsidR="005B5A40" w:rsidRPr="00B03CAF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III. Oblasti výzkumu VO</w: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_Toc506640763 \h </w:instrTex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26</w:t>
        </w:r>
        <w:r w:rsidR="005B5A40" w:rsidRPr="00B03CAF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BC086EA" w14:textId="77777777" w:rsidR="005B5A40" w:rsidRPr="00B03CAF" w:rsidRDefault="00E20532" w:rsidP="005B5A40">
      <w:pPr>
        <w:pStyle w:val="Obsah3"/>
        <w:tabs>
          <w:tab w:val="right" w:leader="dot" w:pos="9348"/>
        </w:tabs>
        <w:ind w:left="567" w:firstLine="0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4" w:history="1"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III. 1 Jednotlivé oblasti výzkumu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_Toc506640764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26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64049C84" w14:textId="77777777" w:rsidR="005B5A40" w:rsidRPr="00B03CAF" w:rsidRDefault="00E20532" w:rsidP="005B5A40">
      <w:pPr>
        <w:pStyle w:val="Obsah3"/>
        <w:tabs>
          <w:tab w:val="left" w:pos="1276"/>
          <w:tab w:val="right" w:leader="dot" w:pos="9348"/>
        </w:tabs>
        <w:ind w:left="1418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5" w:history="1"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>A.</w:t>
        </w:r>
        <w:r w:rsidR="005B5A40" w:rsidRPr="00B03CAF">
          <w:rPr>
            <w:rFonts w:ascii="Times New Roman" w:eastAsia="Times New Roman" w:hAnsi="Times New Roman" w:cs="Times New Roman"/>
            <w:b w:val="0"/>
            <w:bCs w:val="0"/>
            <w:i w:val="0"/>
            <w:noProof/>
            <w:sz w:val="24"/>
            <w:szCs w:val="24"/>
            <w:lang w:eastAsia="cs-CZ"/>
          </w:rPr>
          <w:tab/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Název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6"/>
            <w:sz w:val="24"/>
            <w:szCs w:val="24"/>
          </w:rPr>
          <w:t xml:space="preserve"> </w:t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oblasti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_Toc506640765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26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FF5682B" w14:textId="77777777" w:rsidR="005B5A40" w:rsidRPr="00B03CAF" w:rsidRDefault="00E20532" w:rsidP="005B5A40">
      <w:pPr>
        <w:pStyle w:val="Obsah3"/>
        <w:tabs>
          <w:tab w:val="left" w:pos="1276"/>
          <w:tab w:val="right" w:leader="dot" w:pos="9348"/>
        </w:tabs>
        <w:ind w:left="1418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6" w:history="1"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>B.</w:t>
        </w:r>
        <w:r w:rsidR="005B5A40" w:rsidRPr="00B03CAF">
          <w:rPr>
            <w:rFonts w:ascii="Times New Roman" w:eastAsia="Times New Roman" w:hAnsi="Times New Roman" w:cs="Times New Roman"/>
            <w:b w:val="0"/>
            <w:bCs w:val="0"/>
            <w:i w:val="0"/>
            <w:noProof/>
            <w:sz w:val="24"/>
            <w:szCs w:val="24"/>
            <w:lang w:eastAsia="cs-CZ"/>
          </w:rPr>
          <w:tab/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Dílčí cíl koncepce pro danou oblast a kontrolovatelné cíle pro jednotlivé roky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_Toc506640766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26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4AA08E6" w14:textId="77777777" w:rsidR="005B5A40" w:rsidRPr="00B03CAF" w:rsidRDefault="00E20532" w:rsidP="005B5A40">
      <w:pPr>
        <w:pStyle w:val="Obsah3"/>
        <w:tabs>
          <w:tab w:val="left" w:pos="1276"/>
          <w:tab w:val="right" w:leader="dot" w:pos="9348"/>
        </w:tabs>
        <w:ind w:left="1418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7" w:history="1"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>C.</w:t>
        </w:r>
        <w:r w:rsidR="005B5A40" w:rsidRPr="00B03CAF">
          <w:rPr>
            <w:rFonts w:ascii="Times New Roman" w:eastAsia="Times New Roman" w:hAnsi="Times New Roman" w:cs="Times New Roman"/>
            <w:b w:val="0"/>
            <w:bCs w:val="0"/>
            <w:i w:val="0"/>
            <w:noProof/>
            <w:sz w:val="24"/>
            <w:szCs w:val="24"/>
            <w:lang w:eastAsia="cs-CZ"/>
          </w:rPr>
          <w:tab/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Složení týmu zajišťujícího oblast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_Toc506640767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27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A2419C7" w14:textId="77777777" w:rsidR="005B5A40" w:rsidRPr="00B03CAF" w:rsidRDefault="00E20532" w:rsidP="005B5A40">
      <w:pPr>
        <w:pStyle w:val="Obsah3"/>
        <w:tabs>
          <w:tab w:val="left" w:pos="1276"/>
          <w:tab w:val="right" w:leader="dot" w:pos="9348"/>
        </w:tabs>
        <w:ind w:left="1418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8" w:history="1"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>D.</w:t>
        </w:r>
        <w:r w:rsidR="005B5A40" w:rsidRPr="00B03CAF">
          <w:rPr>
            <w:rFonts w:ascii="Times New Roman" w:eastAsia="Times New Roman" w:hAnsi="Times New Roman" w:cs="Times New Roman"/>
            <w:b w:val="0"/>
            <w:bCs w:val="0"/>
            <w:i w:val="0"/>
            <w:noProof/>
            <w:sz w:val="24"/>
            <w:szCs w:val="24"/>
            <w:lang w:eastAsia="cs-CZ"/>
          </w:rPr>
          <w:tab/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Nejvýznamnější výsledky oblasti uplatněné v předchozích pěti letech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_Toc506640768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27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45FD9FF0" w14:textId="77777777" w:rsidR="005B5A40" w:rsidRPr="00B03CAF" w:rsidRDefault="00E20532" w:rsidP="005B5A40">
      <w:pPr>
        <w:pStyle w:val="Obsah3"/>
        <w:tabs>
          <w:tab w:val="left" w:pos="1276"/>
          <w:tab w:val="right" w:leader="dot" w:pos="9348"/>
        </w:tabs>
        <w:ind w:left="1418" w:hanging="284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69" w:history="1"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pacing w:val="-2"/>
            <w:w w:val="99"/>
            <w:sz w:val="24"/>
            <w:szCs w:val="24"/>
          </w:rPr>
          <w:t>E.</w:t>
        </w:r>
        <w:r w:rsidR="005B5A40" w:rsidRPr="00B03CAF">
          <w:rPr>
            <w:rFonts w:ascii="Times New Roman" w:eastAsia="Times New Roman" w:hAnsi="Times New Roman" w:cs="Times New Roman"/>
            <w:b w:val="0"/>
            <w:bCs w:val="0"/>
            <w:i w:val="0"/>
            <w:noProof/>
            <w:sz w:val="24"/>
            <w:szCs w:val="24"/>
            <w:lang w:eastAsia="cs-CZ"/>
          </w:rPr>
          <w:tab/>
        </w:r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Předpokládané výsledky IP DKRVO a doba jejich uplatnění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_Toc506640769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30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DEDA051" w14:textId="77777777" w:rsidR="005B5A40" w:rsidRPr="00B03CAF" w:rsidRDefault="00E20532" w:rsidP="005B5A40">
      <w:pPr>
        <w:pStyle w:val="Obsah3"/>
        <w:tabs>
          <w:tab w:val="right" w:leader="dot" w:pos="9348"/>
        </w:tabs>
        <w:ind w:left="1134" w:hanging="567"/>
        <w:rPr>
          <w:rFonts w:ascii="Times New Roman" w:eastAsia="Times New Roman" w:hAnsi="Times New Roman" w:cs="Times New Roman"/>
          <w:b w:val="0"/>
          <w:bCs w:val="0"/>
          <w:i w:val="0"/>
          <w:noProof/>
          <w:sz w:val="24"/>
          <w:szCs w:val="24"/>
          <w:lang w:eastAsia="cs-CZ"/>
        </w:rPr>
      </w:pPr>
      <w:hyperlink w:anchor="_Toc506640770" w:history="1">
        <w:r w:rsidR="005B5A40" w:rsidRPr="00B03CAF">
          <w:rPr>
            <w:rStyle w:val="Hypertextovodkaz"/>
            <w:rFonts w:ascii="Times New Roman" w:hAnsi="Times New Roman" w:cs="Times New Roman"/>
            <w:b w:val="0"/>
            <w:i w:val="0"/>
            <w:noProof/>
            <w:sz w:val="24"/>
            <w:szCs w:val="24"/>
          </w:rPr>
          <w:t>III. 2 Souhrn za oblasti výzkumu VO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ab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begin"/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instrText xml:space="preserve"> PAGEREF _Toc506640770 \h </w:instrTex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separate"/>
        </w:r>
        <w:r w:rsidR="00BB7BF6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t>31</w:t>
        </w:r>
        <w:r w:rsidR="005B5A40" w:rsidRPr="00B03CAF">
          <w:rPr>
            <w:rFonts w:ascii="Times New Roman" w:hAnsi="Times New Roman" w:cs="Times New Roman"/>
            <w:b w:val="0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02C0D02" w14:textId="77777777" w:rsidR="005B22A5" w:rsidRPr="00B03CAF" w:rsidRDefault="00D30432" w:rsidP="00D175DC">
      <w:pPr>
        <w:pStyle w:val="Zkladntext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FBC771" w14:textId="77777777" w:rsidR="00A54F5C" w:rsidRPr="00B03CAF" w:rsidRDefault="00492F1E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130" w:name="Základní_identifikační_údaje_koncepce_VO"/>
      <w:bookmarkStart w:id="131" w:name="_Toc506640510"/>
      <w:bookmarkStart w:id="132" w:name="_Toc506640752"/>
      <w:bookmarkStart w:id="133" w:name="_Toc508014549"/>
      <w:bookmarkEnd w:id="130"/>
      <w:r w:rsidRPr="00B03CAF">
        <w:rPr>
          <w:rFonts w:ascii="Times New Roman" w:hAnsi="Times New Roman" w:cs="Times New Roman"/>
          <w:color w:val="006FC0"/>
        </w:rPr>
        <w:br w:type="page"/>
      </w:r>
      <w:r w:rsidR="00A54F5C" w:rsidRPr="00B03CAF">
        <w:rPr>
          <w:rFonts w:ascii="Times New Roman" w:hAnsi="Times New Roman" w:cs="Times New Roman"/>
          <w:color w:val="006FC0"/>
        </w:rPr>
        <w:lastRenderedPageBreak/>
        <w:t>Souhrn</w:t>
      </w:r>
      <w:bookmarkEnd w:id="131"/>
      <w:bookmarkEnd w:id="132"/>
      <w:bookmarkEnd w:id="133"/>
    </w:p>
    <w:p w14:paraId="4A1EF8FE" w14:textId="247028EF" w:rsidR="00A54F5C" w:rsidRPr="00B03CAF" w:rsidRDefault="00E32BBD" w:rsidP="00CE6C66">
      <w:pPr>
        <w:pStyle w:val="Zkladntext"/>
        <w:spacing w:before="120" w:line="288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Maximálně na jedné straně shrnuje koncepci VO zejména z hlediska jejích silných stránek </w:t>
      </w:r>
      <w:r w:rsidR="00D74369" w:rsidRPr="00B03CAF">
        <w:rPr>
          <w:rFonts w:ascii="Times New Roman" w:hAnsi="Times New Roman" w:cs="Times New Roman"/>
          <w:sz w:val="24"/>
          <w:szCs w:val="24"/>
        </w:rPr>
        <w:t xml:space="preserve">ve výzkumu a </w:t>
      </w:r>
      <w:r w:rsidR="004B6051">
        <w:rPr>
          <w:rFonts w:ascii="Times New Roman" w:hAnsi="Times New Roman" w:cs="Times New Roman"/>
          <w:sz w:val="24"/>
          <w:szCs w:val="24"/>
        </w:rPr>
        <w:t xml:space="preserve">experimentálním </w:t>
      </w:r>
      <w:r w:rsidR="00D74369" w:rsidRPr="00B03CAF">
        <w:rPr>
          <w:rFonts w:ascii="Times New Roman" w:hAnsi="Times New Roman" w:cs="Times New Roman"/>
          <w:sz w:val="24"/>
          <w:szCs w:val="24"/>
        </w:rPr>
        <w:t>vývoji</w:t>
      </w:r>
      <w:r w:rsidR="004B6051">
        <w:rPr>
          <w:rFonts w:ascii="Times New Roman" w:hAnsi="Times New Roman" w:cs="Times New Roman"/>
          <w:sz w:val="24"/>
          <w:szCs w:val="24"/>
        </w:rPr>
        <w:t xml:space="preserve"> (dále jen „výzkum“),</w:t>
      </w:r>
      <w:r w:rsidR="00D74369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podstatných pro odůvodnění poskytnutí institucionální podpory na léta 2019 – 2023.</w:t>
      </w:r>
    </w:p>
    <w:p w14:paraId="2142F1EE" w14:textId="77777777" w:rsidR="00AC1C38" w:rsidRPr="00B03CAF" w:rsidRDefault="00D30432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134" w:name="_Toc506640511"/>
      <w:bookmarkStart w:id="135" w:name="_Toc506640753"/>
      <w:bookmarkStart w:id="136" w:name="_Toc508014550"/>
      <w:r w:rsidRPr="00B03CAF">
        <w:rPr>
          <w:rFonts w:ascii="Times New Roman" w:hAnsi="Times New Roman" w:cs="Times New Roman"/>
          <w:color w:val="006FC0"/>
        </w:rPr>
        <w:t xml:space="preserve">I. </w:t>
      </w:r>
      <w:r w:rsidR="007165ED" w:rsidRPr="00B03CAF">
        <w:rPr>
          <w:rFonts w:ascii="Times New Roman" w:hAnsi="Times New Roman" w:cs="Times New Roman"/>
          <w:color w:val="006FC0"/>
        </w:rPr>
        <w:t>Základní identifikační údaje koncepce VO</w:t>
      </w:r>
      <w:bookmarkEnd w:id="134"/>
      <w:bookmarkEnd w:id="135"/>
      <w:bookmarkEnd w:id="136"/>
    </w:p>
    <w:p w14:paraId="20480025" w14:textId="77777777" w:rsidR="00975A26" w:rsidRPr="00B03CAF" w:rsidRDefault="00975A26" w:rsidP="00D175DC">
      <w:pPr>
        <w:pStyle w:val="Zkladntext"/>
        <w:spacing w:before="120" w:line="288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Na obálce se uv</w:t>
      </w:r>
      <w:r w:rsidR="000E0B7F" w:rsidRPr="00B03CAF">
        <w:rPr>
          <w:rFonts w:ascii="Times New Roman" w:hAnsi="Times New Roman" w:cs="Times New Roman"/>
          <w:sz w:val="24"/>
          <w:szCs w:val="24"/>
        </w:rPr>
        <w:t>ede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název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dokumentu,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název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VO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a období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koncepce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D30432" w:rsidRPr="00B03CAF">
        <w:rPr>
          <w:rFonts w:ascii="Times New Roman" w:hAnsi="Times New Roman" w:cs="Times New Roman"/>
          <w:sz w:val="24"/>
          <w:szCs w:val="24"/>
        </w:rPr>
        <w:t xml:space="preserve">pro první období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ve </w:t>
      </w:r>
      <w:bookmarkStart w:id="137" w:name="_bookmark22"/>
      <w:bookmarkEnd w:id="137"/>
      <w:r w:rsidR="007165ED" w:rsidRPr="00B03CAF">
        <w:rPr>
          <w:rFonts w:ascii="Times New Roman" w:hAnsi="Times New Roman" w:cs="Times New Roman"/>
          <w:sz w:val="24"/>
          <w:szCs w:val="24"/>
        </w:rPr>
        <w:t>formátu</w:t>
      </w:r>
      <w:r w:rsidR="00D30432" w:rsidRPr="00B03CAF">
        <w:rPr>
          <w:rFonts w:ascii="Times New Roman" w:hAnsi="Times New Roman" w:cs="Times New Roman"/>
          <w:sz w:val="24"/>
          <w:szCs w:val="24"/>
        </w:rPr>
        <w:t xml:space="preserve">: </w:t>
      </w:r>
      <w:r w:rsidR="007165ED" w:rsidRPr="00B03CAF">
        <w:rPr>
          <w:rFonts w:ascii="Times New Roman" w:hAnsi="Times New Roman" w:cs="Times New Roman"/>
          <w:sz w:val="24"/>
          <w:szCs w:val="24"/>
        </w:rPr>
        <w:t>„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 xml:space="preserve">Dlouhodobá koncepce rozvoje výzkumné organizace </w:t>
      </w:r>
      <w:r w:rsidR="00A54F5C" w:rsidRPr="00B03CAF">
        <w:rPr>
          <w:rFonts w:ascii="Times New Roman" w:hAnsi="Times New Roman" w:cs="Times New Roman"/>
          <w:b/>
          <w:sz w:val="24"/>
          <w:szCs w:val="24"/>
        </w:rPr>
        <w:t>(</w:t>
      </w:r>
      <w:r w:rsidR="00A54F5C" w:rsidRPr="00B03CAF">
        <w:rPr>
          <w:rFonts w:ascii="Times New Roman" w:hAnsi="Times New Roman" w:cs="Times New Roman"/>
          <w:b/>
          <w:i/>
          <w:sz w:val="24"/>
          <w:szCs w:val="24"/>
        </w:rPr>
        <w:t>oficiální název VO</w:t>
      </w:r>
      <w:r w:rsidR="00A54F5C" w:rsidRPr="00B03CA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 xml:space="preserve">na léta </w:t>
      </w:r>
      <w:r w:rsidR="00D30432" w:rsidRPr="00B03CAF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30432" w:rsidRPr="00B03CAF">
        <w:rPr>
          <w:rFonts w:ascii="Times New Roman" w:hAnsi="Times New Roman" w:cs="Times New Roman"/>
          <w:b/>
          <w:sz w:val="24"/>
          <w:szCs w:val="24"/>
        </w:rPr>
        <w:t>2023</w:t>
      </w:r>
      <w:r w:rsidR="007165ED" w:rsidRPr="00B03CAF">
        <w:rPr>
          <w:rFonts w:ascii="Times New Roman" w:hAnsi="Times New Roman" w:cs="Times New Roman"/>
          <w:sz w:val="24"/>
          <w:szCs w:val="24"/>
        </w:rPr>
        <w:t>“.</w:t>
      </w:r>
      <w:r w:rsidRPr="00B03CAF">
        <w:rPr>
          <w:rFonts w:ascii="Times New Roman" w:hAnsi="Times New Roman" w:cs="Times New Roman"/>
          <w:sz w:val="24"/>
          <w:szCs w:val="24"/>
        </w:rPr>
        <w:t xml:space="preserve"> Na první straně dokumentu se uvede:</w:t>
      </w:r>
    </w:p>
    <w:p w14:paraId="053A4644" w14:textId="77777777" w:rsidR="00975A26" w:rsidRPr="00B03CAF" w:rsidRDefault="00975A26" w:rsidP="00D175DC">
      <w:pPr>
        <w:pStyle w:val="Zkladntext"/>
        <w:spacing w:before="120" w:line="288" w:lineRule="auto"/>
        <w:ind w:left="425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I. Základní identifikační údaje koncepce VO</w:t>
      </w:r>
    </w:p>
    <w:p w14:paraId="27A6425F" w14:textId="77777777" w:rsidR="00975A26" w:rsidRPr="00B03CAF" w:rsidRDefault="00975A26" w:rsidP="00D175DC">
      <w:pPr>
        <w:pStyle w:val="Zkladntext"/>
        <w:spacing w:before="120" w:line="288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1. Název dokumentu (identický s názvem na obálce),</w:t>
      </w:r>
    </w:p>
    <w:p w14:paraId="304CFBAC" w14:textId="77777777" w:rsidR="00975A26" w:rsidRPr="00B03CAF" w:rsidRDefault="00975A26" w:rsidP="00D175DC">
      <w:pPr>
        <w:pStyle w:val="Zkladntext"/>
        <w:spacing w:before="120" w:line="288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2. Zpracoval: jméno, příjmení, tituly a popř. funkce odpovědného pracovníka/ů a kontaktní údaje – mailová adresa a telefon,</w:t>
      </w:r>
    </w:p>
    <w:p w14:paraId="145FC210" w14:textId="77777777" w:rsidR="00AC1C38" w:rsidRPr="00B03CAF" w:rsidRDefault="00975A26" w:rsidP="00D175DC">
      <w:pPr>
        <w:pStyle w:val="Zkladntext"/>
        <w:spacing w:before="120" w:line="288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3. Schválil: jméno, příjmení, tituly a funkce statutárního zástupce VO.</w:t>
      </w:r>
    </w:p>
    <w:p w14:paraId="38A4ABB7" w14:textId="77777777" w:rsidR="00AC1C38" w:rsidRPr="00B03CAF" w:rsidRDefault="00D30432" w:rsidP="00D175DC">
      <w:pPr>
        <w:pStyle w:val="Nadpis2"/>
        <w:keepNext/>
        <w:widowControl/>
        <w:tabs>
          <w:tab w:val="left" w:pos="0"/>
        </w:tabs>
        <w:spacing w:before="180" w:after="120" w:line="288" w:lineRule="auto"/>
        <w:ind w:left="0" w:firstLine="0"/>
        <w:rPr>
          <w:rFonts w:ascii="Times New Roman" w:hAnsi="Times New Roman" w:cs="Times New Roman"/>
          <w:color w:val="006FC0"/>
        </w:rPr>
      </w:pPr>
      <w:bookmarkStart w:id="138" w:name="_Toc506625895"/>
      <w:bookmarkStart w:id="139" w:name="_Toc506626686"/>
      <w:bookmarkStart w:id="140" w:name="_Toc506640512"/>
      <w:bookmarkStart w:id="141" w:name="_Toc506640754"/>
      <w:bookmarkStart w:id="142" w:name="_Toc508014551"/>
      <w:bookmarkEnd w:id="138"/>
      <w:bookmarkEnd w:id="139"/>
      <w:r w:rsidRPr="00B03CAF">
        <w:rPr>
          <w:rFonts w:ascii="Times New Roman" w:hAnsi="Times New Roman" w:cs="Times New Roman"/>
          <w:color w:val="006FC0"/>
        </w:rPr>
        <w:t xml:space="preserve">II. </w:t>
      </w:r>
      <w:bookmarkStart w:id="143" w:name="Souhrnná_část"/>
      <w:bookmarkStart w:id="144" w:name="_Toc506490106"/>
      <w:bookmarkEnd w:id="143"/>
      <w:r w:rsidR="007165ED" w:rsidRPr="00B03CAF">
        <w:rPr>
          <w:rFonts w:ascii="Times New Roman" w:hAnsi="Times New Roman" w:cs="Times New Roman"/>
          <w:color w:val="006FC0"/>
        </w:rPr>
        <w:t>Souhrnná část</w:t>
      </w:r>
      <w:bookmarkEnd w:id="140"/>
      <w:bookmarkEnd w:id="141"/>
      <w:bookmarkEnd w:id="142"/>
      <w:bookmarkEnd w:id="144"/>
    </w:p>
    <w:p w14:paraId="205C6566" w14:textId="77777777" w:rsidR="00AC1C38" w:rsidRPr="00B03CAF" w:rsidRDefault="0012373E" w:rsidP="0012373E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_Toc506625897"/>
      <w:bookmarkStart w:id="146" w:name="_Toc506626688"/>
      <w:bookmarkStart w:id="147" w:name="_Toc506628278"/>
      <w:bookmarkStart w:id="148" w:name="_Toc506628376"/>
      <w:bookmarkStart w:id="149" w:name="_Toc506634761"/>
      <w:bookmarkStart w:id="150" w:name="Historie_a_současnost_VO"/>
      <w:bookmarkStart w:id="151" w:name="_Toc506490107"/>
      <w:bookmarkStart w:id="152" w:name="_Toc506640513"/>
      <w:bookmarkStart w:id="153" w:name="_Toc506640755"/>
      <w:bookmarkStart w:id="154" w:name="_Toc508014552"/>
      <w:bookmarkEnd w:id="145"/>
      <w:bookmarkEnd w:id="146"/>
      <w:bookmarkEnd w:id="147"/>
      <w:bookmarkEnd w:id="148"/>
      <w:bookmarkEnd w:id="149"/>
      <w:bookmarkEnd w:id="150"/>
      <w:r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II. 1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Historie a současnost</w:t>
      </w:r>
      <w:r w:rsidR="007165ED" w:rsidRPr="00B03CAF">
        <w:rPr>
          <w:rFonts w:ascii="Times New Roman" w:hAnsi="Times New Roman" w:cs="Times New Roman"/>
          <w:color w:val="006FC0"/>
          <w:spacing w:val="-11"/>
          <w:sz w:val="28"/>
          <w:szCs w:val="28"/>
        </w:rPr>
        <w:t xml:space="preserve">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VO</w:t>
      </w:r>
      <w:bookmarkEnd w:id="151"/>
      <w:bookmarkEnd w:id="152"/>
      <w:bookmarkEnd w:id="153"/>
      <w:bookmarkEnd w:id="154"/>
    </w:p>
    <w:p w14:paraId="13AAAC56" w14:textId="77777777" w:rsidR="00AC1C38" w:rsidRPr="00B03CAF" w:rsidRDefault="007165ED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Uvádí se základní informace </w:t>
      </w:r>
      <w:r w:rsidR="00281CB9" w:rsidRPr="00B03CAF">
        <w:rPr>
          <w:rFonts w:ascii="Times New Roman" w:hAnsi="Times New Roman" w:cs="Times New Roman"/>
          <w:sz w:val="24"/>
          <w:szCs w:val="24"/>
        </w:rPr>
        <w:t xml:space="preserve">jak </w:t>
      </w:r>
      <w:r w:rsidRPr="00B03CAF">
        <w:rPr>
          <w:rFonts w:ascii="Times New Roman" w:hAnsi="Times New Roman" w:cs="Times New Roman"/>
          <w:sz w:val="24"/>
          <w:szCs w:val="24"/>
        </w:rPr>
        <w:t>o právnické osobě</w:t>
      </w:r>
      <w:r w:rsidR="00281CB9" w:rsidRPr="00B03CAF">
        <w:rPr>
          <w:rFonts w:ascii="Times New Roman" w:hAnsi="Times New Roman" w:cs="Times New Roman"/>
          <w:sz w:val="24"/>
          <w:szCs w:val="24"/>
        </w:rPr>
        <w:t xml:space="preserve">, tak o VO (kdy byla uznána jako VO) </w:t>
      </w:r>
      <w:r w:rsidR="0012373E" w:rsidRPr="00B03CAF">
        <w:rPr>
          <w:rFonts w:ascii="Times New Roman" w:hAnsi="Times New Roman" w:cs="Times New Roman"/>
          <w:sz w:val="24"/>
          <w:szCs w:val="24"/>
        </w:rPr>
        <w:t>–</w:t>
      </w:r>
      <w:r w:rsidRPr="00B03CAF">
        <w:rPr>
          <w:rFonts w:ascii="Times New Roman" w:hAnsi="Times New Roman" w:cs="Times New Roman"/>
          <w:sz w:val="24"/>
          <w:szCs w:val="24"/>
        </w:rPr>
        <w:t xml:space="preserve"> jak vznikla, </w:t>
      </w:r>
      <w:r w:rsidR="00281CF1" w:rsidRPr="00B03CAF">
        <w:rPr>
          <w:rFonts w:ascii="Times New Roman" w:hAnsi="Times New Roman" w:cs="Times New Roman"/>
          <w:sz w:val="24"/>
          <w:szCs w:val="24"/>
        </w:rPr>
        <w:t xml:space="preserve">jakou má historii, </w:t>
      </w:r>
      <w:r w:rsidRPr="00B03CAF">
        <w:rPr>
          <w:rFonts w:ascii="Times New Roman" w:hAnsi="Times New Roman" w:cs="Times New Roman"/>
          <w:sz w:val="24"/>
          <w:szCs w:val="24"/>
        </w:rPr>
        <w:t>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jaké oblasti působí</w:t>
      </w:r>
      <w:r w:rsidR="00281CF1" w:rsidRPr="00B03CAF">
        <w:rPr>
          <w:rFonts w:ascii="Times New Roman" w:hAnsi="Times New Roman" w:cs="Times New Roman"/>
          <w:sz w:val="24"/>
          <w:szCs w:val="24"/>
        </w:rPr>
        <w:t xml:space="preserve">, jaké plní hlavní úkoly </w:t>
      </w:r>
      <w:r w:rsidRPr="00B03CAF">
        <w:rPr>
          <w:rFonts w:ascii="Times New Roman" w:hAnsi="Times New Roman" w:cs="Times New Roman"/>
          <w:sz w:val="24"/>
          <w:szCs w:val="24"/>
        </w:rPr>
        <w:t>atd.</w:t>
      </w:r>
    </w:p>
    <w:p w14:paraId="15A20E26" w14:textId="77777777" w:rsidR="00AC1C38" w:rsidRPr="00B03CAF" w:rsidRDefault="0012373E" w:rsidP="0012373E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155" w:name="_Toc506625899"/>
      <w:bookmarkStart w:id="156" w:name="_Toc506626690"/>
      <w:bookmarkStart w:id="157" w:name="_Toc506628280"/>
      <w:bookmarkStart w:id="158" w:name="_Toc506628378"/>
      <w:bookmarkStart w:id="159" w:name="_Toc506634763"/>
      <w:bookmarkStart w:id="160" w:name="Celkový_cíl_koncepce_VO"/>
      <w:bookmarkStart w:id="161" w:name="_Toc506490108"/>
      <w:bookmarkStart w:id="162" w:name="_Toc506640514"/>
      <w:bookmarkStart w:id="163" w:name="_Toc506640756"/>
      <w:bookmarkStart w:id="164" w:name="_Toc508014553"/>
      <w:bookmarkEnd w:id="155"/>
      <w:bookmarkEnd w:id="156"/>
      <w:bookmarkEnd w:id="157"/>
      <w:bookmarkEnd w:id="158"/>
      <w:bookmarkEnd w:id="159"/>
      <w:bookmarkEnd w:id="160"/>
      <w:r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II. 2 </w:t>
      </w:r>
      <w:r w:rsidR="00D30432" w:rsidRPr="00B03CAF">
        <w:rPr>
          <w:rFonts w:ascii="Times New Roman" w:hAnsi="Times New Roman" w:cs="Times New Roman"/>
          <w:color w:val="006FC0"/>
          <w:sz w:val="28"/>
          <w:szCs w:val="28"/>
        </w:rPr>
        <w:t>Strategická část</w:t>
      </w:r>
      <w:r w:rsidR="003A5B06"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="00D30432" w:rsidRPr="00B03CAF">
        <w:rPr>
          <w:rFonts w:ascii="Times New Roman" w:hAnsi="Times New Roman" w:cs="Times New Roman"/>
          <w:color w:val="006FC0"/>
          <w:sz w:val="28"/>
          <w:szCs w:val="28"/>
        </w:rPr>
        <w:t>koncepce VO</w:t>
      </w:r>
      <w:bookmarkEnd w:id="161"/>
      <w:bookmarkEnd w:id="162"/>
      <w:bookmarkEnd w:id="163"/>
      <w:bookmarkEnd w:id="164"/>
    </w:p>
    <w:p w14:paraId="05059669" w14:textId="77777777" w:rsidR="00FC1771" w:rsidRPr="00B03CAF" w:rsidRDefault="007165ED" w:rsidP="00D175DC">
      <w:pPr>
        <w:pStyle w:val="Zkladntext"/>
        <w:keepNext/>
        <w:widowControl/>
        <w:numPr>
          <w:ilvl w:val="1"/>
          <w:numId w:val="11"/>
        </w:numPr>
        <w:spacing w:before="120" w:line="288" w:lineRule="auto"/>
        <w:ind w:left="1276" w:right="28" w:hanging="425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color w:val="0070C0"/>
          <w:sz w:val="24"/>
          <w:szCs w:val="24"/>
        </w:rPr>
        <w:t>Celkový cíl koncepce</w:t>
      </w:r>
    </w:p>
    <w:p w14:paraId="4267DC03" w14:textId="48A022EB" w:rsidR="00AC1C38" w:rsidRPr="00B03CAF" w:rsidRDefault="00FC1771" w:rsidP="00D175DC">
      <w:pPr>
        <w:pStyle w:val="Zkladntext"/>
        <w:spacing w:before="120" w:line="288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Celkový cíl koncepce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musí být formulován stručně, konkrétně a na </w:t>
      </w:r>
      <w:r w:rsidRPr="00B03CAF">
        <w:rPr>
          <w:rFonts w:ascii="Times New Roman" w:hAnsi="Times New Roman" w:cs="Times New Roman"/>
          <w:sz w:val="24"/>
          <w:szCs w:val="24"/>
        </w:rPr>
        <w:t xml:space="preserve">celé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období pěti let tak, aby bylo možné </w:t>
      </w:r>
      <w:bookmarkStart w:id="165" w:name="_bookmark25"/>
      <w:bookmarkEnd w:id="165"/>
      <w:r w:rsidR="007165ED" w:rsidRPr="00B03CAF">
        <w:rPr>
          <w:rFonts w:ascii="Times New Roman" w:hAnsi="Times New Roman" w:cs="Times New Roman"/>
          <w:sz w:val="24"/>
          <w:szCs w:val="24"/>
        </w:rPr>
        <w:t>jeho splnění následně vyhodnotit.</w:t>
      </w:r>
      <w:r w:rsidR="003C5430" w:rsidRPr="00B03CAF">
        <w:rPr>
          <w:rFonts w:ascii="Times New Roman" w:hAnsi="Times New Roman" w:cs="Times New Roman"/>
          <w:sz w:val="24"/>
          <w:szCs w:val="24"/>
        </w:rPr>
        <w:t xml:space="preserve"> V celkovém cíli koncepce se neopakují údaje z části III. Koncepce VO (lze na ně odkázat), v několika stručných bodech se uvede, jak prostředky IP DKRVO VO využije pro svůj rozvoj </w:t>
      </w:r>
      <w:proofErr w:type="spellStart"/>
      <w:r w:rsidR="003C5430" w:rsidRPr="00B03CAF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="003C5430" w:rsidRPr="00B03CAF">
        <w:rPr>
          <w:rFonts w:ascii="Times New Roman" w:hAnsi="Times New Roman" w:cs="Times New Roman"/>
          <w:sz w:val="24"/>
          <w:szCs w:val="24"/>
        </w:rPr>
        <w:t xml:space="preserve"> v nadcházejících pěti letech.</w:t>
      </w:r>
    </w:p>
    <w:p w14:paraId="25703CD4" w14:textId="77777777" w:rsidR="00FC1771" w:rsidRPr="00B03CAF" w:rsidRDefault="00FC1771" w:rsidP="00D175DC">
      <w:pPr>
        <w:pStyle w:val="Zkladntext"/>
        <w:keepNext/>
        <w:widowControl/>
        <w:numPr>
          <w:ilvl w:val="1"/>
          <w:numId w:val="11"/>
        </w:numPr>
        <w:spacing w:before="120" w:line="288" w:lineRule="auto"/>
        <w:ind w:left="1276" w:right="28" w:hanging="425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3CAF">
        <w:rPr>
          <w:rFonts w:ascii="Times New Roman" w:hAnsi="Times New Roman" w:cs="Times New Roman"/>
          <w:b/>
          <w:color w:val="0070C0"/>
          <w:sz w:val="24"/>
          <w:szCs w:val="24"/>
        </w:rPr>
        <w:t>Vize VO</w:t>
      </w:r>
    </w:p>
    <w:p w14:paraId="5DDA4D68" w14:textId="77777777" w:rsidR="00AC1C38" w:rsidRPr="00B03CAF" w:rsidRDefault="007165ED" w:rsidP="00D175DC">
      <w:pPr>
        <w:pStyle w:val="Zkladntext"/>
        <w:spacing w:before="120" w:line="288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</w:t>
      </w:r>
      <w:r w:rsidR="00FC1771" w:rsidRPr="00B03CAF">
        <w:rPr>
          <w:rFonts w:ascii="Times New Roman" w:hAnsi="Times New Roman" w:cs="Times New Roman"/>
          <w:sz w:val="24"/>
          <w:szCs w:val="24"/>
        </w:rPr>
        <w:t xml:space="preserve">e </w:t>
      </w:r>
      <w:r w:rsidR="00994BB3" w:rsidRPr="00B03CAF">
        <w:rPr>
          <w:rFonts w:ascii="Times New Roman" w:hAnsi="Times New Roman" w:cs="Times New Roman"/>
          <w:sz w:val="24"/>
          <w:szCs w:val="24"/>
        </w:rPr>
        <w:t>sv</w:t>
      </w:r>
      <w:r w:rsidR="0031734A" w:rsidRPr="00B03CAF">
        <w:rPr>
          <w:rFonts w:ascii="Times New Roman" w:hAnsi="Times New Roman" w:cs="Times New Roman"/>
          <w:sz w:val="24"/>
          <w:szCs w:val="24"/>
        </w:rPr>
        <w:t>é</w:t>
      </w:r>
      <w:r w:rsidR="00994BB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FC1771" w:rsidRPr="00B03CAF">
        <w:rPr>
          <w:rFonts w:ascii="Times New Roman" w:hAnsi="Times New Roman" w:cs="Times New Roman"/>
          <w:sz w:val="24"/>
          <w:szCs w:val="24"/>
        </w:rPr>
        <w:t>vizi VO</w:t>
      </w:r>
      <w:r w:rsidRPr="00B03CAF">
        <w:rPr>
          <w:rFonts w:ascii="Times New Roman" w:hAnsi="Times New Roman" w:cs="Times New Roman"/>
          <w:sz w:val="24"/>
          <w:szCs w:val="24"/>
        </w:rPr>
        <w:t xml:space="preserve"> formuluje představy o směrování VO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 xml:space="preserve">dlouhodobějším horizontu přesahujícím dobu trvání koncepce (na </w:t>
      </w:r>
      <w:r w:rsidR="00DA6C28" w:rsidRPr="00B03CAF">
        <w:rPr>
          <w:rFonts w:ascii="Times New Roman" w:hAnsi="Times New Roman" w:cs="Times New Roman"/>
          <w:sz w:val="24"/>
          <w:szCs w:val="24"/>
        </w:rPr>
        <w:t xml:space="preserve">dobu </w:t>
      </w:r>
      <w:r w:rsidRPr="00B03CAF">
        <w:rPr>
          <w:rFonts w:ascii="Times New Roman" w:hAnsi="Times New Roman" w:cs="Times New Roman"/>
          <w:sz w:val="24"/>
          <w:szCs w:val="24"/>
        </w:rPr>
        <w:t xml:space="preserve">cca 10 let). Vize nenahrazuje cíl koncepce, je formulována obecněji tak, aby bylo zřejmé, jakého postavení </w:t>
      </w:r>
      <w:r w:rsidR="00FC1771" w:rsidRPr="00B03CAF">
        <w:rPr>
          <w:rFonts w:ascii="Times New Roman" w:hAnsi="Times New Roman" w:cs="Times New Roman"/>
          <w:sz w:val="24"/>
          <w:szCs w:val="24"/>
        </w:rPr>
        <w:t xml:space="preserve">dlouhodobě </w:t>
      </w:r>
      <w:r w:rsidRPr="00B03CAF">
        <w:rPr>
          <w:rFonts w:ascii="Times New Roman" w:hAnsi="Times New Roman" w:cs="Times New Roman"/>
          <w:sz w:val="24"/>
          <w:szCs w:val="24"/>
        </w:rPr>
        <w:t>chce VO jak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ČR, tak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 xml:space="preserve">mezinárodním </w:t>
      </w:r>
      <w:r w:rsidR="00FC1771" w:rsidRPr="00B03CAF">
        <w:rPr>
          <w:rFonts w:ascii="Times New Roman" w:hAnsi="Times New Roman" w:cs="Times New Roman"/>
          <w:sz w:val="24"/>
          <w:szCs w:val="24"/>
        </w:rPr>
        <w:t>kontextu dosáhnout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1AD8780F" w14:textId="77777777" w:rsidR="00FC1771" w:rsidRPr="00B03CAF" w:rsidRDefault="003A5B06" w:rsidP="00D175DC">
      <w:pPr>
        <w:pStyle w:val="Zkladntext"/>
        <w:numPr>
          <w:ilvl w:val="1"/>
          <w:numId w:val="11"/>
        </w:numPr>
        <w:spacing w:before="191" w:line="288" w:lineRule="auto"/>
        <w:ind w:left="1134" w:right="27" w:hanging="28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3CAF">
        <w:rPr>
          <w:rFonts w:ascii="Times New Roman" w:hAnsi="Times New Roman" w:cs="Times New Roman"/>
          <w:b/>
          <w:color w:val="0070C0"/>
          <w:sz w:val="24"/>
          <w:szCs w:val="24"/>
        </w:rPr>
        <w:t>Vazba koncepce VO na strategické dokumenty ČR</w:t>
      </w:r>
    </w:p>
    <w:p w14:paraId="7D8292CA" w14:textId="77777777" w:rsidR="009A2FC9" w:rsidRPr="00B03CAF" w:rsidRDefault="007165ED" w:rsidP="00D175DC">
      <w:pPr>
        <w:pStyle w:val="Zkladntext"/>
        <w:spacing w:before="120" w:line="288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Vazba </w:t>
      </w:r>
      <w:r w:rsidR="003A5B06" w:rsidRPr="00B03CAF">
        <w:rPr>
          <w:rFonts w:ascii="Times New Roman" w:hAnsi="Times New Roman" w:cs="Times New Roman"/>
          <w:sz w:val="24"/>
          <w:szCs w:val="24"/>
        </w:rPr>
        <w:t xml:space="preserve">koncepce </w:t>
      </w:r>
      <w:r w:rsidRPr="00B03CAF">
        <w:rPr>
          <w:rFonts w:ascii="Times New Roman" w:hAnsi="Times New Roman" w:cs="Times New Roman"/>
          <w:sz w:val="24"/>
          <w:szCs w:val="24"/>
        </w:rPr>
        <w:t>na strategi</w:t>
      </w:r>
      <w:r w:rsidR="003A5B06" w:rsidRPr="00B03CAF">
        <w:rPr>
          <w:rFonts w:ascii="Times New Roman" w:hAnsi="Times New Roman" w:cs="Times New Roman"/>
          <w:sz w:val="24"/>
          <w:szCs w:val="24"/>
        </w:rPr>
        <w:t>cké dokumenty ČR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994BB3" w:rsidRPr="00B03CAF">
        <w:rPr>
          <w:rFonts w:ascii="Times New Roman" w:hAnsi="Times New Roman" w:cs="Times New Roman"/>
          <w:sz w:val="24"/>
          <w:szCs w:val="24"/>
        </w:rPr>
        <w:t>–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994BB3" w:rsidRPr="00B03CAF">
        <w:rPr>
          <w:rFonts w:ascii="Times New Roman" w:hAnsi="Times New Roman" w:cs="Times New Roman"/>
          <w:sz w:val="24"/>
          <w:szCs w:val="24"/>
        </w:rPr>
        <w:t xml:space="preserve">VO </w:t>
      </w:r>
      <w:r w:rsidRPr="00B03CAF">
        <w:rPr>
          <w:rFonts w:ascii="Times New Roman" w:hAnsi="Times New Roman" w:cs="Times New Roman"/>
          <w:sz w:val="24"/>
          <w:szCs w:val="24"/>
        </w:rPr>
        <w:t xml:space="preserve">uvede a konkrétně </w:t>
      </w:r>
      <w:r w:rsidR="00C233B8" w:rsidRPr="00B03CAF">
        <w:rPr>
          <w:rFonts w:ascii="Times New Roman" w:hAnsi="Times New Roman" w:cs="Times New Roman"/>
          <w:sz w:val="24"/>
          <w:szCs w:val="24"/>
        </w:rPr>
        <w:t>popíše</w:t>
      </w:r>
      <w:r w:rsidRPr="00B03CAF">
        <w:rPr>
          <w:rFonts w:ascii="Times New Roman" w:hAnsi="Times New Roman" w:cs="Times New Roman"/>
          <w:sz w:val="24"/>
          <w:szCs w:val="24"/>
        </w:rPr>
        <w:t>, jak koncepce naplňuje strategické dokumenty, jimiž je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 xml:space="preserve">případě </w:t>
      </w:r>
      <w:r w:rsidR="0095069F" w:rsidRPr="00B03CAF">
        <w:rPr>
          <w:rFonts w:ascii="Times New Roman" w:hAnsi="Times New Roman" w:cs="Times New Roman"/>
          <w:sz w:val="24"/>
          <w:szCs w:val="24"/>
        </w:rPr>
        <w:t xml:space="preserve">MK </w:t>
      </w:r>
      <w:r w:rsidR="002C68A9" w:rsidRPr="00B03CAF">
        <w:rPr>
          <w:rFonts w:ascii="Times New Roman" w:hAnsi="Times New Roman" w:cs="Times New Roman"/>
          <w:sz w:val="24"/>
          <w:szCs w:val="24"/>
        </w:rPr>
        <w:lastRenderedPageBreak/>
        <w:t xml:space="preserve">zejména </w:t>
      </w:r>
      <w:hyperlink r:id="rId20" w:history="1">
        <w:r w:rsidR="002C68A9" w:rsidRPr="00B03C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 xml:space="preserve">Meziresortní koncepce aplikovaného výzkumu a vývoje národní a kulturní identity na léta 2016 </w:t>
        </w:r>
        <w:r w:rsidR="0012373E" w:rsidRPr="00B03C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–</w:t>
        </w:r>
        <w:r w:rsidR="002C68A9" w:rsidRPr="00B03C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 xml:space="preserve"> 2022</w:t>
        </w:r>
      </w:hyperlink>
      <w:r w:rsidR="0095069F" w:rsidRPr="00B03CAF">
        <w:rPr>
          <w:rFonts w:ascii="Times New Roman" w:hAnsi="Times New Roman" w:cs="Times New Roman"/>
        </w:rPr>
        <w:t xml:space="preserve"> </w:t>
      </w:r>
      <w:r w:rsidR="0006624D" w:rsidRPr="00B03CAF">
        <w:rPr>
          <w:rFonts w:ascii="Times New Roman" w:hAnsi="Times New Roman" w:cs="Times New Roman"/>
          <w:sz w:val="24"/>
          <w:szCs w:val="24"/>
        </w:rPr>
        <w:t xml:space="preserve">schválená usnesením vlády </w:t>
      </w:r>
      <w:r w:rsidR="005B1269" w:rsidRPr="00B03CAF">
        <w:rPr>
          <w:rFonts w:ascii="Times New Roman" w:hAnsi="Times New Roman" w:cs="Times New Roman"/>
          <w:sz w:val="24"/>
          <w:szCs w:val="24"/>
        </w:rPr>
        <w:t>ze dne 2</w:t>
      </w:r>
      <w:r w:rsidR="0006624D" w:rsidRPr="00B03CAF">
        <w:rPr>
          <w:rFonts w:ascii="Times New Roman" w:hAnsi="Times New Roman" w:cs="Times New Roman"/>
          <w:sz w:val="24"/>
          <w:szCs w:val="24"/>
        </w:rPr>
        <w:t xml:space="preserve">7. 11. 2013 č. 886 </w:t>
      </w:r>
      <w:r w:rsidR="0095069F" w:rsidRPr="00B03CAF">
        <w:rPr>
          <w:rFonts w:ascii="Times New Roman" w:hAnsi="Times New Roman" w:cs="Times New Roman"/>
          <w:sz w:val="24"/>
          <w:szCs w:val="24"/>
        </w:rPr>
        <w:t>(dále jen „Koncepce MK 2016-2022“)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15464A31" w14:textId="77777777" w:rsidR="00AC1C38" w:rsidRPr="00B03CAF" w:rsidRDefault="007165ED" w:rsidP="00D175DC">
      <w:pPr>
        <w:pStyle w:val="Zkladntext"/>
        <w:spacing w:before="120" w:line="288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Uchazeč </w:t>
      </w:r>
      <w:r w:rsidR="0006624D" w:rsidRPr="00B03CAF">
        <w:rPr>
          <w:rFonts w:ascii="Times New Roman" w:hAnsi="Times New Roman" w:cs="Times New Roman"/>
          <w:sz w:val="24"/>
          <w:szCs w:val="24"/>
        </w:rPr>
        <w:t>dále uvede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2C68A9" w:rsidRPr="00B03CAF">
        <w:rPr>
          <w:rFonts w:ascii="Times New Roman" w:hAnsi="Times New Roman" w:cs="Times New Roman"/>
          <w:b/>
          <w:sz w:val="24"/>
          <w:szCs w:val="24"/>
        </w:rPr>
        <w:t xml:space="preserve">pouze </w:t>
      </w:r>
      <w:r w:rsidR="00230B6B" w:rsidRPr="00B03CAF">
        <w:rPr>
          <w:rFonts w:ascii="Times New Roman" w:hAnsi="Times New Roman" w:cs="Times New Roman"/>
          <w:b/>
          <w:sz w:val="24"/>
          <w:szCs w:val="24"/>
        </w:rPr>
        <w:t xml:space="preserve">výzkumné </w:t>
      </w:r>
      <w:r w:rsidRPr="00B03CAF">
        <w:rPr>
          <w:rFonts w:ascii="Times New Roman" w:hAnsi="Times New Roman" w:cs="Times New Roman"/>
          <w:b/>
          <w:sz w:val="24"/>
          <w:szCs w:val="24"/>
        </w:rPr>
        <w:t>vazby</w:t>
      </w:r>
      <w:r w:rsidRPr="00B03CAF">
        <w:rPr>
          <w:rFonts w:ascii="Times New Roman" w:hAnsi="Times New Roman" w:cs="Times New Roman"/>
          <w:sz w:val="24"/>
          <w:szCs w:val="24"/>
        </w:rPr>
        <w:t xml:space="preserve"> na další </w:t>
      </w:r>
      <w:r w:rsidR="0006624D" w:rsidRPr="00B03CAF">
        <w:rPr>
          <w:rFonts w:ascii="Times New Roman" w:hAnsi="Times New Roman" w:cs="Times New Roman"/>
          <w:sz w:val="24"/>
          <w:szCs w:val="24"/>
        </w:rPr>
        <w:t xml:space="preserve">relevantní </w:t>
      </w:r>
      <w:r w:rsidR="003A5B06" w:rsidRPr="00B03CAF">
        <w:rPr>
          <w:rFonts w:ascii="Times New Roman" w:hAnsi="Times New Roman" w:cs="Times New Roman"/>
          <w:sz w:val="24"/>
          <w:szCs w:val="24"/>
        </w:rPr>
        <w:t xml:space="preserve">strategické a </w:t>
      </w:r>
      <w:r w:rsidR="0006624D" w:rsidRPr="00B03CAF">
        <w:rPr>
          <w:rFonts w:ascii="Times New Roman" w:hAnsi="Times New Roman" w:cs="Times New Roman"/>
          <w:sz w:val="24"/>
          <w:szCs w:val="24"/>
        </w:rPr>
        <w:t xml:space="preserve">koncepční </w:t>
      </w:r>
      <w:r w:rsidRPr="00B03CAF">
        <w:rPr>
          <w:rFonts w:ascii="Times New Roman" w:hAnsi="Times New Roman" w:cs="Times New Roman"/>
          <w:sz w:val="24"/>
          <w:szCs w:val="24"/>
        </w:rPr>
        <w:t>dokumenty</w:t>
      </w:r>
      <w:r w:rsidR="0006624D" w:rsidRPr="00B03CAF">
        <w:rPr>
          <w:rFonts w:ascii="Times New Roman" w:hAnsi="Times New Roman" w:cs="Times New Roman"/>
          <w:sz w:val="24"/>
          <w:szCs w:val="24"/>
        </w:rPr>
        <w:t xml:space="preserve"> MK, </w:t>
      </w:r>
      <w:r w:rsidR="002C68A9" w:rsidRPr="00B03CAF">
        <w:rPr>
          <w:rFonts w:ascii="Times New Roman" w:hAnsi="Times New Roman" w:cs="Times New Roman"/>
          <w:sz w:val="24"/>
          <w:szCs w:val="24"/>
        </w:rPr>
        <w:t xml:space="preserve">kterými jsou </w:t>
      </w:r>
      <w:r w:rsidR="0006624D" w:rsidRPr="00B03CAF">
        <w:rPr>
          <w:rFonts w:ascii="Times New Roman" w:hAnsi="Times New Roman" w:cs="Times New Roman"/>
          <w:sz w:val="24"/>
          <w:szCs w:val="24"/>
        </w:rPr>
        <w:t>zejména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6624D" w:rsidRPr="00B03C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Státní kulturní politika na léta 2015-2020 s</w:t>
        </w:r>
        <w:r w:rsidR="0012373E" w:rsidRPr="00B03C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 </w:t>
        </w:r>
        <w:r w:rsidR="0006624D" w:rsidRPr="00B03C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výhledem do r. 2025</w:t>
        </w:r>
      </w:hyperlink>
      <w:r w:rsidR="0006624D" w:rsidRPr="00B03CAF">
        <w:rPr>
          <w:rFonts w:ascii="Times New Roman" w:hAnsi="Times New Roman" w:cs="Times New Roman"/>
          <w:sz w:val="24"/>
          <w:szCs w:val="24"/>
        </w:rPr>
        <w:t xml:space="preserve"> podle usnesení vlády ze dne 15.</w:t>
      </w:r>
      <w:r w:rsidR="002C68A9" w:rsidRPr="00B03CAF">
        <w:rPr>
          <w:rFonts w:ascii="Times New Roman" w:hAnsi="Times New Roman" w:cs="Times New Roman"/>
          <w:sz w:val="24"/>
          <w:szCs w:val="24"/>
        </w:rPr>
        <w:t> </w:t>
      </w:r>
      <w:r w:rsidR="0006624D" w:rsidRPr="00B03CAF">
        <w:rPr>
          <w:rFonts w:ascii="Times New Roman" w:hAnsi="Times New Roman" w:cs="Times New Roman"/>
          <w:sz w:val="24"/>
          <w:szCs w:val="24"/>
        </w:rPr>
        <w:t xml:space="preserve">4. 2015 č. 266 a Plán implementace Státní kulturní politiky na léta 2015 až 2020 podle usnesení vlády ze dne 3. 2. 2016 č 81, </w:t>
      </w:r>
      <w:hyperlink r:id="rId22" w:history="1"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Koncepce rozvoje muzejnictví v</w:t>
        </w:r>
        <w:r w:rsidR="0012373E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České republice v</w:t>
        </w:r>
        <w:r w:rsidR="0012373E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letech 2015 – 2020</w:t>
        </w:r>
      </w:hyperlink>
      <w:r w:rsidR="00420879" w:rsidRPr="00B03CAF">
        <w:rPr>
          <w:rFonts w:ascii="Times New Roman" w:hAnsi="Times New Roman" w:cs="Times New Roman"/>
          <w:sz w:val="24"/>
          <w:szCs w:val="24"/>
        </w:rPr>
        <w:t xml:space="preserve"> podle usnesení vlády ze dne 20. 8. 2015 č. 655, </w:t>
      </w:r>
      <w:hyperlink r:id="rId23" w:history="1">
        <w:r w:rsidR="0006624D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Koncepce památkové péče</w:t>
        </w:r>
      </w:hyperlink>
      <w:r w:rsidR="0006624D" w:rsidRPr="00B03CAF">
        <w:rPr>
          <w:rFonts w:ascii="Times New Roman" w:hAnsi="Times New Roman" w:cs="Times New Roman"/>
          <w:sz w:val="24"/>
          <w:szCs w:val="24"/>
        </w:rPr>
        <w:t xml:space="preserve"> podle usnesení vlády ze dne 9. ledna 2017 č. 13, </w:t>
      </w:r>
      <w:hyperlink r:id="rId24" w:history="1">
        <w:r w:rsidR="0006624D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Koncepce rozvoje knihoven v</w:t>
        </w:r>
        <w:r w:rsidR="0012373E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="0006624D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ČR 201</w:t>
        </w:r>
        <w:r w:rsidR="00C9181C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7</w:t>
        </w:r>
        <w:r w:rsidR="0006624D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-2020</w:t>
        </w:r>
      </w:hyperlink>
      <w:r w:rsidR="0006624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230B6B" w:rsidRPr="00B03CAF">
        <w:rPr>
          <w:rFonts w:ascii="Times New Roman" w:hAnsi="Times New Roman" w:cs="Times New Roman"/>
          <w:sz w:val="24"/>
          <w:szCs w:val="24"/>
        </w:rPr>
        <w:t>podle</w:t>
      </w:r>
      <w:r w:rsidR="0006624D" w:rsidRPr="00B03CAF">
        <w:rPr>
          <w:rFonts w:ascii="Times New Roman" w:hAnsi="Times New Roman" w:cs="Times New Roman"/>
          <w:sz w:val="24"/>
          <w:szCs w:val="24"/>
        </w:rPr>
        <w:t xml:space="preserve"> usnesení vlády ze dne 23. 11. 2016 č. 1032</w:t>
      </w:r>
      <w:r w:rsidR="00420879" w:rsidRPr="00B03CAF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Koncepce podpory umění v</w:t>
        </w:r>
        <w:r w:rsidR="0012373E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="002C68A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Č</w:t>
        </w:r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eské republice na léta 2015 – 2020</w:t>
        </w:r>
      </w:hyperlink>
      <w:r w:rsidR="00420879" w:rsidRPr="00B03CAF">
        <w:rPr>
          <w:rFonts w:ascii="Times New Roman" w:hAnsi="Times New Roman" w:cs="Times New Roman"/>
          <w:sz w:val="24"/>
          <w:szCs w:val="24"/>
        </w:rPr>
        <w:t xml:space="preserve"> podle usnesení vlády ze dne 7. 12. 2015 č. 1009, </w:t>
      </w:r>
      <w:hyperlink r:id="rId26" w:history="1"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Koncepce účinnější péče o</w:t>
        </w:r>
        <w:r w:rsidR="00C9181C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tradiční lidovou kulturu v</w:t>
        </w:r>
        <w:r w:rsidR="0012373E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České republice na období 2016 – 2020</w:t>
        </w:r>
      </w:hyperlink>
      <w:r w:rsidR="00420879" w:rsidRPr="00B03CAF">
        <w:rPr>
          <w:rFonts w:ascii="Times New Roman" w:hAnsi="Times New Roman" w:cs="Times New Roman"/>
          <w:sz w:val="24"/>
          <w:szCs w:val="24"/>
        </w:rPr>
        <w:t xml:space="preserve"> podle usnesení vlády ze dne 13. 1. 2016 č. 10</w:t>
      </w:r>
      <w:r w:rsidR="002C68A9" w:rsidRPr="00B03CAF">
        <w:rPr>
          <w:rFonts w:ascii="Times New Roman" w:hAnsi="Times New Roman" w:cs="Times New Roman"/>
          <w:sz w:val="24"/>
          <w:szCs w:val="24"/>
        </w:rPr>
        <w:t xml:space="preserve"> a</w:t>
      </w:r>
      <w:r w:rsidR="00420879" w:rsidRPr="00B03CA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420879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Strategie digitalizace kulturního obsahu na léta 2013 – 2020</w:t>
        </w:r>
      </w:hyperlink>
      <w:r w:rsidR="00420879" w:rsidRPr="00B03CAF">
        <w:rPr>
          <w:rFonts w:ascii="Times New Roman" w:hAnsi="Times New Roman" w:cs="Times New Roman"/>
          <w:sz w:val="24"/>
          <w:szCs w:val="24"/>
        </w:rPr>
        <w:t xml:space="preserve"> schválená usnesením vlády ze dne 30. 1. 2013 č. 70</w:t>
      </w:r>
      <w:r w:rsidRPr="00B03CAF">
        <w:rPr>
          <w:rFonts w:ascii="Times New Roman" w:hAnsi="Times New Roman" w:cs="Times New Roman"/>
          <w:sz w:val="24"/>
          <w:szCs w:val="24"/>
        </w:rPr>
        <w:t xml:space="preserve">), </w:t>
      </w:r>
      <w:r w:rsidR="003A5B06" w:rsidRPr="00B03CAF">
        <w:rPr>
          <w:rFonts w:ascii="Times New Roman" w:hAnsi="Times New Roman" w:cs="Times New Roman"/>
          <w:sz w:val="24"/>
          <w:szCs w:val="24"/>
        </w:rPr>
        <w:t>popř. další koncepce</w:t>
      </w:r>
      <w:r w:rsidR="00CA36EC" w:rsidRPr="00B03CAF">
        <w:rPr>
          <w:rFonts w:ascii="Times New Roman" w:hAnsi="Times New Roman" w:cs="Times New Roman"/>
          <w:sz w:val="24"/>
          <w:szCs w:val="24"/>
        </w:rPr>
        <w:t xml:space="preserve"> ČR</w:t>
      </w:r>
      <w:r w:rsidR="003A5B06"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Pr="00B03CAF">
        <w:rPr>
          <w:rFonts w:ascii="Times New Roman" w:hAnsi="Times New Roman" w:cs="Times New Roman"/>
          <w:sz w:val="24"/>
          <w:szCs w:val="24"/>
        </w:rPr>
        <w:t xml:space="preserve">ale vazba na </w:t>
      </w:r>
      <w:r w:rsidR="0095069F" w:rsidRPr="00B03CAF">
        <w:rPr>
          <w:rFonts w:ascii="Times New Roman" w:hAnsi="Times New Roman" w:cs="Times New Roman"/>
          <w:sz w:val="24"/>
          <w:szCs w:val="24"/>
        </w:rPr>
        <w:t>Koncepci MK 2016-2022</w:t>
      </w:r>
      <w:r w:rsidRPr="00B03CAF">
        <w:rPr>
          <w:rFonts w:ascii="Times New Roman" w:hAnsi="Times New Roman" w:cs="Times New Roman"/>
          <w:sz w:val="24"/>
          <w:szCs w:val="24"/>
        </w:rPr>
        <w:t xml:space="preserve"> je neopomenutelná a nenahraditelná.</w:t>
      </w:r>
    </w:p>
    <w:p w14:paraId="4499088D" w14:textId="77777777" w:rsidR="00F90272" w:rsidRPr="00B03CAF" w:rsidRDefault="00F90272" w:rsidP="00D175DC">
      <w:pPr>
        <w:pStyle w:val="Zkladntext"/>
        <w:spacing w:before="120" w:line="288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Vazby koncepce VO na strategické dokumenty uvádí VO v následující tabulce</w:t>
      </w:r>
      <w:r w:rsidR="008672DA" w:rsidRPr="00B03CAF">
        <w:rPr>
          <w:rFonts w:ascii="Times New Roman" w:hAnsi="Times New Roman" w:cs="Times New Roman"/>
          <w:sz w:val="24"/>
          <w:szCs w:val="24"/>
        </w:rPr>
        <w:t xml:space="preserve"> (</w:t>
      </w:r>
      <w:r w:rsidR="009A2FC9" w:rsidRPr="00B03CAF">
        <w:rPr>
          <w:rFonts w:ascii="Times New Roman" w:hAnsi="Times New Roman" w:cs="Times New Roman"/>
          <w:sz w:val="24"/>
          <w:szCs w:val="24"/>
        </w:rPr>
        <w:t xml:space="preserve">uvedená </w:t>
      </w:r>
      <w:r w:rsidR="008672DA" w:rsidRPr="00B03CAF">
        <w:rPr>
          <w:rFonts w:ascii="Times New Roman" w:hAnsi="Times New Roman" w:cs="Times New Roman"/>
          <w:sz w:val="24"/>
          <w:szCs w:val="24"/>
        </w:rPr>
        <w:t>vazba na Koncepci MK 2016-2022 je ilustrativní)</w:t>
      </w:r>
      <w:r w:rsidRPr="00B03CAF">
        <w:rPr>
          <w:rFonts w:ascii="Times New Roman" w:hAnsi="Times New Roman" w:cs="Times New Roman"/>
          <w:sz w:val="24"/>
          <w:szCs w:val="24"/>
        </w:rPr>
        <w:t>, jen v případě potřeby k ní připojí komentář:</w:t>
      </w:r>
    </w:p>
    <w:tbl>
      <w:tblPr>
        <w:tblW w:w="8910" w:type="dxa"/>
        <w:tblInd w:w="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5280"/>
        <w:gridCol w:w="3300"/>
      </w:tblGrid>
      <w:tr w:rsidR="00F90272" w:rsidRPr="00B03CAF" w14:paraId="09B7D0FB" w14:textId="77777777" w:rsidTr="009D08B7">
        <w:trPr>
          <w:trHeight w:val="440"/>
        </w:trPr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DE9DF64" w14:textId="77777777" w:rsidR="00F90272" w:rsidRPr="00B03CAF" w:rsidRDefault="00F90272" w:rsidP="003265D2">
            <w:pPr>
              <w:pStyle w:val="TableParagraph"/>
              <w:spacing w:before="60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02BD4D2" w14:textId="77777777" w:rsidR="00F90272" w:rsidRPr="00B03CAF" w:rsidRDefault="00F90272" w:rsidP="003265D2">
            <w:pPr>
              <w:pStyle w:val="TableParagraph"/>
              <w:spacing w:before="60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Strategický dokument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C905FCB" w14:textId="77777777" w:rsidR="00F90272" w:rsidRPr="00B03CAF" w:rsidRDefault="00933A41" w:rsidP="003265D2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Vazba koncepce VO</w:t>
            </w:r>
          </w:p>
        </w:tc>
      </w:tr>
      <w:tr w:rsidR="00F90272" w:rsidRPr="00B03CAF" w14:paraId="7A544A49" w14:textId="77777777" w:rsidTr="009D08B7">
        <w:trPr>
          <w:trHeight w:val="613"/>
        </w:trPr>
        <w:tc>
          <w:tcPr>
            <w:tcW w:w="330" w:type="dxa"/>
            <w:tcBorders>
              <w:top w:val="single" w:sz="12" w:space="0" w:color="auto"/>
            </w:tcBorders>
            <w:shd w:val="clear" w:color="auto" w:fill="auto"/>
          </w:tcPr>
          <w:p w14:paraId="6BD8E5AD" w14:textId="77777777" w:rsidR="00F90272" w:rsidRPr="00B03CAF" w:rsidRDefault="00F90272" w:rsidP="00F90272">
            <w:pPr>
              <w:pStyle w:val="TableParagraph"/>
              <w:spacing w:before="60"/>
              <w:ind w:left="101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0" w:type="dxa"/>
            <w:tcBorders>
              <w:top w:val="single" w:sz="12" w:space="0" w:color="auto"/>
            </w:tcBorders>
            <w:shd w:val="clear" w:color="auto" w:fill="auto"/>
          </w:tcPr>
          <w:p w14:paraId="7AF01C66" w14:textId="77777777" w:rsidR="00F90272" w:rsidRPr="00B03CAF" w:rsidRDefault="0006544C" w:rsidP="0006544C">
            <w:pPr>
              <w:pStyle w:val="TableParagraph"/>
              <w:spacing w:before="60"/>
              <w:jc w:val="both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  <w:b/>
              </w:rPr>
              <w:t>Koncepce MK 2016-2022</w:t>
            </w:r>
            <w:r w:rsidRPr="00B03CAF">
              <w:rPr>
                <w:rFonts w:ascii="Times New Roman" w:hAnsi="Times New Roman" w:cs="Times New Roman"/>
              </w:rPr>
              <w:t>:</w:t>
            </w:r>
          </w:p>
          <w:p w14:paraId="687E6D50" w14:textId="77777777" w:rsidR="0006544C" w:rsidRPr="00B03CAF" w:rsidRDefault="009E2079" w:rsidP="0006544C">
            <w:pPr>
              <w:pStyle w:val="TableParagraph"/>
              <w:spacing w:before="60"/>
              <w:jc w:val="both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TP 2.1 </w:t>
            </w:r>
            <w:r w:rsidRPr="00B03CAF">
              <w:rPr>
                <w:rFonts w:ascii="Times New Roman" w:hAnsi="Times New Roman" w:cs="Times New Roman"/>
                <w:i/>
              </w:rPr>
              <w:t>Výzkum a jeho uplatnění - kulturní dědictví a území s historickými hodnotami</w:t>
            </w:r>
            <w:r w:rsidRPr="00B03CAF">
              <w:rPr>
                <w:rFonts w:ascii="Times New Roman" w:hAnsi="Times New Roman" w:cs="Times New Roman"/>
              </w:rPr>
              <w:t xml:space="preserve"> (str. 41)</w:t>
            </w:r>
          </w:p>
          <w:p w14:paraId="5534846E" w14:textId="77777777" w:rsidR="009E2079" w:rsidRPr="00B03CAF" w:rsidRDefault="009E2079" w:rsidP="0006544C">
            <w:pPr>
              <w:pStyle w:val="TableParagraph"/>
              <w:spacing w:before="60"/>
              <w:jc w:val="both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DTP </w:t>
            </w:r>
            <w:r w:rsidR="008672DA" w:rsidRPr="00B03CAF">
              <w:rPr>
                <w:rFonts w:ascii="Times New Roman" w:hAnsi="Times New Roman" w:cs="Times New Roman"/>
              </w:rPr>
              <w:t xml:space="preserve">e) </w:t>
            </w:r>
            <w:r w:rsidR="008672DA" w:rsidRPr="00B03CAF">
              <w:rPr>
                <w:rFonts w:ascii="Times New Roman" w:hAnsi="Times New Roman" w:cs="Times New Roman"/>
                <w:i/>
              </w:rPr>
              <w:t>výzkum a vývoj nástrojů a aplikací moderních způsobů ukládání, uchovávání a manipulace s movitým kulturním dědictvím ve sbírkotvorných institucích</w:t>
            </w:r>
          </w:p>
        </w:tc>
        <w:tc>
          <w:tcPr>
            <w:tcW w:w="3300" w:type="dxa"/>
            <w:tcBorders>
              <w:top w:val="single" w:sz="12" w:space="0" w:color="auto"/>
            </w:tcBorders>
            <w:shd w:val="clear" w:color="auto" w:fill="auto"/>
          </w:tcPr>
          <w:p w14:paraId="5AC95F27" w14:textId="77777777" w:rsidR="00F90272" w:rsidRPr="00B03CAF" w:rsidRDefault="008672DA" w:rsidP="0006544C">
            <w:pPr>
              <w:pStyle w:val="TableParagraph"/>
              <w:spacing w:before="60"/>
              <w:jc w:val="both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Koncepce VO naplňuje strategický dokument pomocí oblasti č. 1 „</w:t>
            </w:r>
            <w:r w:rsidRPr="00B03CAF">
              <w:rPr>
                <w:rFonts w:ascii="Times New Roman" w:hAnsi="Times New Roman" w:cs="Times New Roman"/>
                <w:i/>
              </w:rPr>
              <w:t>Archeologie</w:t>
            </w:r>
            <w:r w:rsidRPr="00B03CAF">
              <w:rPr>
                <w:rFonts w:ascii="Times New Roman" w:hAnsi="Times New Roman" w:cs="Times New Roman"/>
              </w:rPr>
              <w:t xml:space="preserve">“ a jejího dílčího cíle </w:t>
            </w:r>
            <w:r w:rsidR="003265D2" w:rsidRPr="00B03CAF">
              <w:rPr>
                <w:rFonts w:ascii="Times New Roman" w:hAnsi="Times New Roman" w:cs="Times New Roman"/>
              </w:rPr>
              <w:t>„</w:t>
            </w:r>
            <w:r w:rsidR="003265D2" w:rsidRPr="00B03CAF">
              <w:rPr>
                <w:rFonts w:ascii="Times New Roman" w:hAnsi="Times New Roman" w:cs="Times New Roman"/>
                <w:i/>
              </w:rPr>
              <w:t>Vědecky zpracovat středověkou keramiku na území Čech, Moravy a Slezska“</w:t>
            </w:r>
            <w:r w:rsidR="003265D2" w:rsidRPr="00B03CAF">
              <w:rPr>
                <w:rFonts w:ascii="Times New Roman" w:hAnsi="Times New Roman" w:cs="Times New Roman"/>
              </w:rPr>
              <w:t>, popsané v části III. 1 koncepce.</w:t>
            </w:r>
          </w:p>
        </w:tc>
      </w:tr>
      <w:tr w:rsidR="00F90272" w:rsidRPr="00B03CAF" w14:paraId="68A3240E" w14:textId="77777777" w:rsidTr="009D08B7">
        <w:trPr>
          <w:trHeight w:val="613"/>
        </w:trPr>
        <w:tc>
          <w:tcPr>
            <w:tcW w:w="330" w:type="dxa"/>
            <w:shd w:val="clear" w:color="auto" w:fill="auto"/>
          </w:tcPr>
          <w:p w14:paraId="0EB2BAAC" w14:textId="77777777" w:rsidR="00F90272" w:rsidRPr="00B03CAF" w:rsidRDefault="009E2079" w:rsidP="00F90272">
            <w:pPr>
              <w:pStyle w:val="TableParagraph"/>
              <w:spacing w:before="60"/>
              <w:ind w:left="101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0" w:type="dxa"/>
            <w:shd w:val="clear" w:color="auto" w:fill="auto"/>
          </w:tcPr>
          <w:p w14:paraId="79B01E8A" w14:textId="77777777" w:rsidR="00F90272" w:rsidRPr="00B03CAF" w:rsidRDefault="00F90272" w:rsidP="0006544C">
            <w:pPr>
              <w:pStyle w:val="TableParagraph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shd w:val="clear" w:color="auto" w:fill="auto"/>
          </w:tcPr>
          <w:p w14:paraId="74908DF7" w14:textId="77777777" w:rsidR="00F90272" w:rsidRPr="00B03CAF" w:rsidRDefault="00F90272" w:rsidP="0006544C">
            <w:pPr>
              <w:pStyle w:val="TableParagraph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AB1982" w14:textId="77777777" w:rsidR="003A5B06" w:rsidRPr="00B03CAF" w:rsidRDefault="003A5B06" w:rsidP="00D175DC">
      <w:pPr>
        <w:pStyle w:val="Zkladntext"/>
        <w:numPr>
          <w:ilvl w:val="1"/>
          <w:numId w:val="11"/>
        </w:numPr>
        <w:spacing w:before="191" w:line="288" w:lineRule="auto"/>
        <w:ind w:left="1134" w:right="27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color w:val="0070C0"/>
          <w:sz w:val="24"/>
          <w:szCs w:val="24"/>
        </w:rPr>
        <w:t>Podmínky a předpoklady VO</w:t>
      </w:r>
    </w:p>
    <w:p w14:paraId="4AEE3B36" w14:textId="3B7C976E" w:rsidR="00AC1C38" w:rsidRPr="00B03CAF" w:rsidRDefault="00F92DCA" w:rsidP="004B6051">
      <w:pPr>
        <w:pStyle w:val="Zkladntext"/>
        <w:spacing w:before="120" w:line="288" w:lineRule="auto"/>
        <w:ind w:left="121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Z</w:t>
      </w:r>
      <w:r w:rsidR="00994BB3" w:rsidRPr="00B03CAF">
        <w:rPr>
          <w:rFonts w:ascii="Times New Roman" w:hAnsi="Times New Roman" w:cs="Times New Roman"/>
          <w:sz w:val="24"/>
          <w:szCs w:val="24"/>
        </w:rPr>
        <w:t xml:space="preserve">de VO </w:t>
      </w:r>
      <w:r w:rsidR="007165ED" w:rsidRPr="00B03CAF">
        <w:rPr>
          <w:rFonts w:ascii="Times New Roman" w:hAnsi="Times New Roman" w:cs="Times New Roman"/>
          <w:sz w:val="24"/>
          <w:szCs w:val="24"/>
        </w:rPr>
        <w:t>uvede,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jaké má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4B6051">
        <w:rPr>
          <w:rFonts w:ascii="Times New Roman" w:hAnsi="Times New Roman" w:cs="Times New Roman"/>
          <w:sz w:val="24"/>
          <w:szCs w:val="24"/>
        </w:rPr>
        <w:t xml:space="preserve">současné </w:t>
      </w:r>
      <w:r w:rsidR="007165ED" w:rsidRPr="00B03CAF">
        <w:rPr>
          <w:rFonts w:ascii="Times New Roman" w:hAnsi="Times New Roman" w:cs="Times New Roman"/>
          <w:sz w:val="24"/>
          <w:szCs w:val="24"/>
        </w:rPr>
        <w:t>podmínky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a</w:t>
      </w:r>
      <w:r w:rsidR="00C95737" w:rsidRPr="00B03CAF">
        <w:rPr>
          <w:rFonts w:ascii="Times New Roman" w:hAnsi="Times New Roman" w:cs="Times New Roman"/>
          <w:sz w:val="24"/>
          <w:szCs w:val="24"/>
        </w:rPr>
        <w:t> </w:t>
      </w:r>
      <w:r w:rsidR="004B6051">
        <w:rPr>
          <w:rFonts w:ascii="Times New Roman" w:hAnsi="Times New Roman" w:cs="Times New Roman"/>
          <w:sz w:val="24"/>
          <w:szCs w:val="24"/>
        </w:rPr>
        <w:t>co předpokládá, že bude potřebovat</w:t>
      </w:r>
      <w:r w:rsidR="004B6051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pro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výzkum</w:t>
      </w:r>
      <w:r w:rsidR="003A5B06" w:rsidRPr="00B03CAF">
        <w:rPr>
          <w:rFonts w:ascii="Times New Roman" w:hAnsi="Times New Roman" w:cs="Times New Roman"/>
          <w:sz w:val="24"/>
          <w:szCs w:val="24"/>
        </w:rPr>
        <w:t xml:space="preserve"> naplňující strategické dokumenty ČR</w:t>
      </w:r>
      <w:r w:rsidR="007165ED" w:rsidRPr="00B03CAF">
        <w:rPr>
          <w:rFonts w:ascii="Times New Roman" w:hAnsi="Times New Roman" w:cs="Times New Roman"/>
          <w:sz w:val="24"/>
          <w:szCs w:val="24"/>
        </w:rPr>
        <w:t>, a jak požadované prostředky využije pro naplnění celkového cíle koncepce. Jedná se o stručn</w:t>
      </w:r>
      <w:r w:rsidR="00CA36EC" w:rsidRPr="00B03CAF">
        <w:rPr>
          <w:rFonts w:ascii="Times New Roman" w:hAnsi="Times New Roman" w:cs="Times New Roman"/>
          <w:sz w:val="24"/>
          <w:szCs w:val="24"/>
        </w:rPr>
        <w:t>ý a</w:t>
      </w:r>
      <w:r w:rsidR="00C95737" w:rsidRPr="00B03CAF">
        <w:rPr>
          <w:rFonts w:ascii="Times New Roman" w:hAnsi="Times New Roman" w:cs="Times New Roman"/>
          <w:sz w:val="24"/>
          <w:szCs w:val="24"/>
        </w:rPr>
        <w:t> </w:t>
      </w:r>
      <w:r w:rsidR="00CA36EC" w:rsidRPr="00B03CAF">
        <w:rPr>
          <w:rFonts w:ascii="Times New Roman" w:hAnsi="Times New Roman" w:cs="Times New Roman"/>
          <w:sz w:val="24"/>
          <w:szCs w:val="24"/>
        </w:rPr>
        <w:t>výstižný přehled</w:t>
      </w:r>
      <w:r w:rsidR="007165ED" w:rsidRPr="00B03CAF">
        <w:rPr>
          <w:rFonts w:ascii="Times New Roman" w:hAnsi="Times New Roman" w:cs="Times New Roman"/>
          <w:sz w:val="24"/>
          <w:szCs w:val="24"/>
        </w:rPr>
        <w:t>, který bude následně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části III. </w:t>
      </w:r>
      <w:r w:rsidRPr="00B03CAF">
        <w:rPr>
          <w:rFonts w:ascii="Times New Roman" w:hAnsi="Times New Roman" w:cs="Times New Roman"/>
          <w:sz w:val="24"/>
          <w:szCs w:val="24"/>
        </w:rPr>
        <w:t>k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oncepce </w:t>
      </w:r>
      <w:r w:rsidRPr="00B03CAF">
        <w:rPr>
          <w:rFonts w:ascii="Times New Roman" w:hAnsi="Times New Roman" w:cs="Times New Roman"/>
          <w:sz w:val="24"/>
          <w:szCs w:val="24"/>
        </w:rPr>
        <w:t xml:space="preserve">VO </w:t>
      </w:r>
      <w:r w:rsidR="00994BB3" w:rsidRPr="00B03CAF">
        <w:rPr>
          <w:rFonts w:ascii="Times New Roman" w:hAnsi="Times New Roman" w:cs="Times New Roman"/>
          <w:sz w:val="24"/>
          <w:szCs w:val="24"/>
        </w:rPr>
        <w:t xml:space="preserve">specifikován podle </w:t>
      </w:r>
      <w:r w:rsidR="007165ED" w:rsidRPr="00B03CAF">
        <w:rPr>
          <w:rFonts w:ascii="Times New Roman" w:hAnsi="Times New Roman" w:cs="Times New Roman"/>
          <w:sz w:val="24"/>
          <w:szCs w:val="24"/>
        </w:rPr>
        <w:t>jednotliv</w:t>
      </w:r>
      <w:r w:rsidR="00994BB3" w:rsidRPr="00B03CAF">
        <w:rPr>
          <w:rFonts w:ascii="Times New Roman" w:hAnsi="Times New Roman" w:cs="Times New Roman"/>
          <w:sz w:val="24"/>
          <w:szCs w:val="24"/>
        </w:rPr>
        <w:t>ých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oblast</w:t>
      </w:r>
      <w:r w:rsidR="00994BB3" w:rsidRPr="00B03CAF">
        <w:rPr>
          <w:rFonts w:ascii="Times New Roman" w:hAnsi="Times New Roman" w:cs="Times New Roman"/>
          <w:sz w:val="24"/>
          <w:szCs w:val="24"/>
        </w:rPr>
        <w:t>í</w:t>
      </w:r>
      <w:r w:rsidR="007165ED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30626BB2" w14:textId="6FFF8AF3" w:rsidR="00AC1C38" w:rsidRPr="00B03CAF" w:rsidRDefault="0012373E" w:rsidP="0012373E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166" w:name="_Toc506634765"/>
      <w:bookmarkStart w:id="167" w:name="Požadovaná_IP_na_DKRVO"/>
      <w:bookmarkStart w:id="168" w:name="_Toc506490109"/>
      <w:bookmarkStart w:id="169" w:name="_Toc506640515"/>
      <w:bookmarkStart w:id="170" w:name="_Toc506640757"/>
      <w:bookmarkStart w:id="171" w:name="_Toc508014554"/>
      <w:bookmarkEnd w:id="166"/>
      <w:bookmarkEnd w:id="167"/>
      <w:r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II. 3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Požadovaná IP DKRVO</w:t>
      </w:r>
      <w:bookmarkEnd w:id="168"/>
      <w:bookmarkEnd w:id="169"/>
      <w:bookmarkEnd w:id="170"/>
      <w:bookmarkEnd w:id="171"/>
    </w:p>
    <w:p w14:paraId="4ACA66C7" w14:textId="29B72642" w:rsidR="00AC1C38" w:rsidRPr="00B03CAF" w:rsidRDefault="007165ED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Institucionální prostředky na DKRVO požadované VO celkem a členěné po jednotlivých letech se uvádí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následující tabulce</w:t>
      </w:r>
      <w:r w:rsidR="00AC11E8">
        <w:rPr>
          <w:rFonts w:ascii="Times New Roman" w:hAnsi="Times New Roman" w:cs="Times New Roman"/>
          <w:sz w:val="24"/>
          <w:szCs w:val="24"/>
        </w:rPr>
        <w:t xml:space="preserve"> č. II. 3.1</w:t>
      </w:r>
      <w:r w:rsidRPr="00B03CAF">
        <w:rPr>
          <w:rFonts w:ascii="Times New Roman" w:hAnsi="Times New Roman" w:cs="Times New Roman"/>
          <w:sz w:val="24"/>
          <w:szCs w:val="24"/>
        </w:rPr>
        <w:t>:</w:t>
      </w:r>
    </w:p>
    <w:p w14:paraId="51D5B556" w14:textId="77777777" w:rsidR="00CB3C70" w:rsidRPr="00B03CAF" w:rsidRDefault="00CB3C70" w:rsidP="004A0736">
      <w:pPr>
        <w:pStyle w:val="Zkladntext"/>
        <w:keepNext/>
        <w:widowControl/>
        <w:spacing w:before="120" w:line="288" w:lineRule="auto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lastRenderedPageBreak/>
        <w:t>Tab. II. 3. 1: Požadovaná IP DKRVO na léta 2019 – 2023 (tis. Kč)</w:t>
      </w:r>
    </w:p>
    <w:p w14:paraId="0E9A844E" w14:textId="77777777" w:rsidR="00AC1C38" w:rsidRPr="00B03CAF" w:rsidRDefault="00AC1C38" w:rsidP="004A0736">
      <w:pPr>
        <w:pStyle w:val="Zkladntext"/>
        <w:keepNext/>
        <w:widowControl/>
        <w:spacing w:before="9"/>
        <w:rPr>
          <w:rFonts w:ascii="Times New Roman" w:hAnsi="Times New Roman" w:cs="Times New Roman"/>
          <w:sz w:val="9"/>
        </w:rPr>
      </w:pPr>
    </w:p>
    <w:tbl>
      <w:tblPr>
        <w:tblW w:w="8906" w:type="dxa"/>
        <w:tblInd w:w="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869"/>
        <w:gridCol w:w="869"/>
        <w:gridCol w:w="869"/>
        <w:gridCol w:w="869"/>
        <w:gridCol w:w="869"/>
        <w:gridCol w:w="900"/>
      </w:tblGrid>
      <w:tr w:rsidR="002B526C" w:rsidRPr="00B03CAF" w14:paraId="3E0148DA" w14:textId="77777777" w:rsidTr="009D08B7">
        <w:trPr>
          <w:trHeight w:val="440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8D25291" w14:textId="77777777" w:rsidR="00AC1C38" w:rsidRPr="00B03CAF" w:rsidRDefault="007165ED" w:rsidP="00F90272">
            <w:pPr>
              <w:pStyle w:val="TableParagraph"/>
              <w:spacing w:before="60"/>
              <w:ind w:left="13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Náklady</w:t>
            </w:r>
            <w:r w:rsidR="000C4492" w:rsidRPr="00B03CAF">
              <w:rPr>
                <w:rFonts w:ascii="Times New Roman" w:hAnsi="Times New Roman" w:cs="Times New Roman"/>
                <w:b/>
              </w:rPr>
              <w:t xml:space="preserve"> a výdaje</w:t>
            </w:r>
            <w:r w:rsidR="00E47010" w:rsidRPr="00B03CAF">
              <w:rPr>
                <w:rFonts w:ascii="Times New Roman" w:hAnsi="Times New Roman" w:cs="Times New Roman"/>
                <w:b/>
              </w:rPr>
              <w:t xml:space="preserve"> </w:t>
            </w:r>
            <w:r w:rsidRPr="00B03CAF">
              <w:rPr>
                <w:rFonts w:ascii="Times New Roman" w:hAnsi="Times New Roman" w:cs="Times New Roman"/>
              </w:rPr>
              <w:t>(v tis. Kč / rok</w:t>
            </w:r>
            <w:r w:rsidR="006E3A10" w:rsidRPr="00B0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7B6614A" w14:textId="77777777" w:rsidR="00AC1C38" w:rsidRPr="00B03CAF" w:rsidRDefault="006F7A95" w:rsidP="00F90272">
            <w:pPr>
              <w:pStyle w:val="TableParagraph"/>
              <w:spacing w:before="60"/>
              <w:ind w:left="266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ABF1AD7" w14:textId="77777777" w:rsidR="00AC1C38" w:rsidRPr="00B03CAF" w:rsidRDefault="006F7A95" w:rsidP="00F90272">
            <w:pPr>
              <w:pStyle w:val="TableParagraph"/>
              <w:spacing w:before="60"/>
              <w:ind w:left="268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0758479" w14:textId="77777777" w:rsidR="00AC1C38" w:rsidRPr="00B03CAF" w:rsidRDefault="006F7A95" w:rsidP="00F90272">
            <w:pPr>
              <w:pStyle w:val="TableParagraph"/>
              <w:spacing w:before="60"/>
              <w:ind w:left="266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767CBAE" w14:textId="77777777" w:rsidR="00AC1C38" w:rsidRPr="00B03CAF" w:rsidRDefault="006F7A95" w:rsidP="00F90272">
            <w:pPr>
              <w:pStyle w:val="TableParagraph"/>
              <w:spacing w:before="60"/>
              <w:ind w:left="266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3FDB51E" w14:textId="77777777" w:rsidR="00AC1C38" w:rsidRPr="00B03CAF" w:rsidRDefault="006F7A95" w:rsidP="00F90272">
            <w:pPr>
              <w:pStyle w:val="TableParagraph"/>
              <w:spacing w:before="60"/>
              <w:ind w:left="268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71A10BE" w14:textId="77777777" w:rsidR="00AC1C38" w:rsidRPr="00B03CAF" w:rsidRDefault="007165ED" w:rsidP="00F90272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2B526C" w:rsidRPr="00B03CAF" w14:paraId="1A1B9EC3" w14:textId="77777777" w:rsidTr="009D08B7">
        <w:trPr>
          <w:trHeight w:val="613"/>
        </w:trPr>
        <w:tc>
          <w:tcPr>
            <w:tcW w:w="3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254A88A" w14:textId="2AF8DD0E" w:rsidR="00AC1C38" w:rsidRPr="00B03CAF" w:rsidRDefault="000C4492" w:rsidP="007770B5">
            <w:pPr>
              <w:pStyle w:val="TableParagraph"/>
              <w:numPr>
                <w:ilvl w:val="0"/>
                <w:numId w:val="44"/>
              </w:numPr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výdaje </w:t>
            </w:r>
            <w:r w:rsidR="007165ED" w:rsidRPr="00B03CAF">
              <w:rPr>
                <w:rFonts w:ascii="Times New Roman" w:hAnsi="Times New Roman" w:cs="Times New Roman"/>
              </w:rPr>
              <w:t>na pořízení</w:t>
            </w:r>
            <w:r w:rsidR="00642845" w:rsidRPr="00B03CAF">
              <w:rPr>
                <w:rFonts w:ascii="Times New Roman" w:hAnsi="Times New Roman" w:cs="Times New Roman"/>
              </w:rPr>
              <w:t xml:space="preserve"> </w:t>
            </w:r>
            <w:r w:rsidR="00A30E41">
              <w:rPr>
                <w:rFonts w:ascii="Times New Roman" w:hAnsi="Times New Roman" w:cs="Times New Roman"/>
              </w:rPr>
              <w:t xml:space="preserve">dlouhodobého </w:t>
            </w:r>
            <w:r w:rsidR="007165ED" w:rsidRPr="00B03CAF">
              <w:rPr>
                <w:rFonts w:ascii="Times New Roman" w:hAnsi="Times New Roman" w:cs="Times New Roman"/>
              </w:rPr>
              <w:t>hmotného a</w:t>
            </w:r>
            <w:r w:rsidR="000E14F8" w:rsidRPr="00B03CAF">
              <w:rPr>
                <w:rFonts w:ascii="Times New Roman" w:hAnsi="Times New Roman" w:cs="Times New Roman"/>
              </w:rPr>
              <w:t> </w:t>
            </w:r>
            <w:r w:rsidR="007165ED" w:rsidRPr="00B03CAF">
              <w:rPr>
                <w:rFonts w:ascii="Times New Roman" w:hAnsi="Times New Roman" w:cs="Times New Roman"/>
              </w:rPr>
              <w:t>nehmotného majetku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D28BB4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6C463C80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5D8BD89C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5901B7E8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31F913F4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14:paraId="3B7F34DC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26C" w:rsidRPr="00B03CAF" w14:paraId="5B252FB3" w14:textId="77777777" w:rsidTr="00613248">
        <w:trPr>
          <w:trHeight w:val="389"/>
        </w:trPr>
        <w:tc>
          <w:tcPr>
            <w:tcW w:w="3661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30A65337" w14:textId="741CD33A" w:rsidR="00AC1C38" w:rsidRPr="00B03CAF" w:rsidRDefault="006F7A95" w:rsidP="007770B5">
            <w:pPr>
              <w:pStyle w:val="TableParagraph"/>
              <w:numPr>
                <w:ilvl w:val="0"/>
                <w:numId w:val="44"/>
              </w:numPr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neinvestiční</w:t>
            </w:r>
            <w:r w:rsidR="007165ED" w:rsidRPr="00B03CAF">
              <w:rPr>
                <w:rFonts w:ascii="Times New Roman" w:hAnsi="Times New Roman" w:cs="Times New Roman"/>
              </w:rPr>
              <w:t xml:space="preserve"> </w:t>
            </w:r>
            <w:r w:rsidR="000C4492" w:rsidRPr="00B03CAF">
              <w:rPr>
                <w:rFonts w:ascii="Times New Roman" w:hAnsi="Times New Roman" w:cs="Times New Roman"/>
              </w:rPr>
              <w:t xml:space="preserve">(provozní) </w:t>
            </w:r>
            <w:r w:rsidR="007165ED" w:rsidRPr="00B03CAF">
              <w:rPr>
                <w:rFonts w:ascii="Times New Roman" w:hAnsi="Times New Roman" w:cs="Times New Roman"/>
              </w:rPr>
              <w:t xml:space="preserve">náklady </w:t>
            </w:r>
            <w:r w:rsidR="003366CB" w:rsidRPr="00B03CAF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7D33D8B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</w:tcPr>
          <w:p w14:paraId="7DECF228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</w:tcPr>
          <w:p w14:paraId="0612E1B2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</w:tcPr>
          <w:p w14:paraId="1D691234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</w:tcPr>
          <w:p w14:paraId="62EC12A1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14:paraId="15939E1B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26C" w:rsidRPr="00B03CAF" w14:paraId="264F6C9B" w14:textId="77777777" w:rsidTr="00613248">
        <w:trPr>
          <w:trHeight w:val="305"/>
        </w:trPr>
        <w:tc>
          <w:tcPr>
            <w:tcW w:w="366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3C137" w14:textId="21D3BF92" w:rsidR="006E3A10" w:rsidRPr="00B03CAF" w:rsidRDefault="006E3A10" w:rsidP="00A30E41">
            <w:pPr>
              <w:pStyle w:val="TableParagraph"/>
              <w:numPr>
                <w:ilvl w:val="0"/>
                <w:numId w:val="34"/>
              </w:numPr>
              <w:spacing w:before="60"/>
              <w:ind w:left="533" w:firstLine="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z</w:t>
            </w:r>
            <w:r w:rsidR="0012373E" w:rsidRPr="00B03CAF">
              <w:rPr>
                <w:rFonts w:ascii="Times New Roman" w:hAnsi="Times New Roman" w:cs="Times New Roman"/>
              </w:rPr>
              <w:t> </w:t>
            </w:r>
            <w:r w:rsidRPr="00B03CAF">
              <w:rPr>
                <w:rFonts w:ascii="Times New Roman" w:hAnsi="Times New Roman" w:cs="Times New Roman"/>
              </w:rPr>
              <w:t xml:space="preserve">toho: </w:t>
            </w:r>
            <w:r w:rsidR="00613248">
              <w:rPr>
                <w:rFonts w:ascii="Times New Roman" w:hAnsi="Times New Roman" w:cs="Times New Roman"/>
              </w:rPr>
              <w:t>platy</w:t>
            </w:r>
            <w:r w:rsidR="003D1ECE">
              <w:rPr>
                <w:rFonts w:ascii="Times New Roman" w:hAnsi="Times New Roman" w:cs="Times New Roman"/>
              </w:rPr>
              <w:t xml:space="preserve"> zaměstnanců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36FD" w14:textId="77777777" w:rsidR="006E3A10" w:rsidRPr="00B03CAF" w:rsidRDefault="006E3A10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8A37" w14:textId="77777777" w:rsidR="006E3A10" w:rsidRPr="00B03CAF" w:rsidRDefault="006E3A10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0EA9" w14:textId="77777777" w:rsidR="006E3A10" w:rsidRPr="00B03CAF" w:rsidRDefault="006E3A10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4974" w14:textId="77777777" w:rsidR="006E3A10" w:rsidRPr="00B03CAF" w:rsidRDefault="006E3A10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BBBD" w14:textId="77777777" w:rsidR="006E3A10" w:rsidRPr="00B03CAF" w:rsidRDefault="006E3A10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CF7E8" w14:textId="77777777" w:rsidR="006E3A10" w:rsidRPr="00B03CAF" w:rsidRDefault="006E3A10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13248" w:rsidRPr="00B03CAF" w14:paraId="1540D7D9" w14:textId="77777777" w:rsidTr="00613248">
        <w:trPr>
          <w:trHeight w:val="305"/>
        </w:trPr>
        <w:tc>
          <w:tcPr>
            <w:tcW w:w="36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529A01" w14:textId="21057169" w:rsidR="00613248" w:rsidRPr="00B03CAF" w:rsidRDefault="00613248" w:rsidP="00A30E41">
            <w:pPr>
              <w:pStyle w:val="TableParagraph"/>
              <w:numPr>
                <w:ilvl w:val="0"/>
                <w:numId w:val="34"/>
              </w:numPr>
              <w:spacing w:before="60"/>
              <w:ind w:left="5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toho: OON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EAE6D0" w14:textId="77777777" w:rsidR="00613248" w:rsidRPr="00B03CAF" w:rsidRDefault="0061324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A59A38" w14:textId="77777777" w:rsidR="00613248" w:rsidRPr="00B03CAF" w:rsidRDefault="0061324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1A3C52" w14:textId="77777777" w:rsidR="00613248" w:rsidRPr="00B03CAF" w:rsidRDefault="0061324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8F7CB" w14:textId="77777777" w:rsidR="00613248" w:rsidRPr="00B03CAF" w:rsidRDefault="0061324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971711" w14:textId="77777777" w:rsidR="00613248" w:rsidRPr="00B03CAF" w:rsidRDefault="0061324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85CA55D" w14:textId="77777777" w:rsidR="00613248" w:rsidRPr="00B03CAF" w:rsidRDefault="0061324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526C" w:rsidRPr="00B03CAF" w14:paraId="74445C5A" w14:textId="77777777" w:rsidTr="009D08B7">
        <w:trPr>
          <w:trHeight w:val="379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0062A4F" w14:textId="6A506DF8" w:rsidR="00AC1C38" w:rsidRPr="00B03CAF" w:rsidRDefault="007165ED" w:rsidP="00F90272">
            <w:pPr>
              <w:pStyle w:val="TableParagraph"/>
              <w:spacing w:before="60"/>
              <w:ind w:left="101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Celkem</w:t>
            </w:r>
            <w:r w:rsidR="00A30E41">
              <w:rPr>
                <w:rFonts w:ascii="Times New Roman" w:hAnsi="Times New Roman" w:cs="Times New Roman"/>
                <w:b/>
              </w:rPr>
              <w:t xml:space="preserve"> </w:t>
            </w:r>
            <w:r w:rsidR="00A30E41" w:rsidRPr="00A30E41">
              <w:rPr>
                <w:rFonts w:ascii="Times New Roman" w:hAnsi="Times New Roman" w:cs="Times New Roman"/>
              </w:rPr>
              <w:t>(A+B)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91F4CA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68A5ED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B245F2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322E62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2A146E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5EADF5" w14:textId="77777777" w:rsidR="00AC1C38" w:rsidRPr="00B03CAF" w:rsidRDefault="00AC1C38" w:rsidP="00F9027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407A" w:rsidRPr="00B03CAF" w14:paraId="5AF04E4B" w14:textId="77777777" w:rsidTr="0018407A">
        <w:trPr>
          <w:trHeight w:val="379"/>
        </w:trPr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E95442F" w14:textId="28BCC51B" w:rsidR="0018407A" w:rsidRPr="0018407A" w:rsidRDefault="0018407A" w:rsidP="0018407A">
            <w:pPr>
              <w:pStyle w:val="TableParagraph"/>
              <w:spacing w:before="60"/>
              <w:ind w:left="101"/>
              <w:rPr>
                <w:rFonts w:ascii="Times New Roman" w:hAnsi="Times New Roman" w:cs="Times New Roman"/>
              </w:rPr>
            </w:pPr>
            <w:r w:rsidRPr="0018407A">
              <w:rPr>
                <w:rFonts w:ascii="Times New Roman" w:hAnsi="Times New Roman" w:cs="Times New Roman"/>
              </w:rPr>
              <w:t xml:space="preserve">Přepočtený počet pracovních míst osob podílejících se na řešení </w:t>
            </w:r>
            <w:r>
              <w:rPr>
                <w:rFonts w:ascii="Times New Roman" w:hAnsi="Times New Roman" w:cs="Times New Roman"/>
              </w:rPr>
              <w:t>cílů IP </w:t>
            </w:r>
            <w:r w:rsidRPr="0018407A">
              <w:rPr>
                <w:rFonts w:ascii="Times New Roman" w:hAnsi="Times New Roman" w:cs="Times New Roman"/>
              </w:rPr>
              <w:t>DKR</w:t>
            </w:r>
            <w:r>
              <w:rPr>
                <w:rFonts w:ascii="Times New Roman" w:hAnsi="Times New Roman" w:cs="Times New Roman"/>
              </w:rPr>
              <w:t>VO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F6594A5" w14:textId="77777777" w:rsidR="0018407A" w:rsidRPr="00B03CAF" w:rsidRDefault="0018407A" w:rsidP="00064DE5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704420D" w14:textId="77777777" w:rsidR="0018407A" w:rsidRPr="00B03CAF" w:rsidRDefault="0018407A" w:rsidP="00064DE5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966CAD6" w14:textId="77777777" w:rsidR="0018407A" w:rsidRPr="00B03CAF" w:rsidRDefault="0018407A" w:rsidP="00064DE5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7802C9C" w14:textId="77777777" w:rsidR="0018407A" w:rsidRPr="00B03CAF" w:rsidRDefault="0018407A" w:rsidP="00064DE5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B3C57B4" w14:textId="77777777" w:rsidR="0018407A" w:rsidRPr="00B03CAF" w:rsidRDefault="0018407A" w:rsidP="00064DE5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D77F9" w14:textId="77777777" w:rsidR="0018407A" w:rsidRPr="00B03CAF" w:rsidRDefault="0018407A" w:rsidP="00064DE5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7D97EC6A" w14:textId="77777777" w:rsidR="006F7A95" w:rsidRPr="00B03CAF" w:rsidRDefault="006F7A95">
      <w:pPr>
        <w:pStyle w:val="Zkladntext"/>
        <w:rPr>
          <w:rFonts w:ascii="Times New Roman" w:hAnsi="Times New Roman" w:cs="Times New Roman"/>
        </w:rPr>
      </w:pPr>
    </w:p>
    <w:p w14:paraId="4855AB4C" w14:textId="6BEB3425" w:rsidR="000C4492" w:rsidRPr="00B03CAF" w:rsidRDefault="007165ED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Požadované výdaje celkem se pro všechny roky uvádí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 xml:space="preserve">maximální výši limitu stanoveného </w:t>
      </w:r>
      <w:r w:rsidR="006F7A95" w:rsidRPr="00B03CAF">
        <w:rPr>
          <w:rFonts w:ascii="Times New Roman" w:hAnsi="Times New Roman" w:cs="Times New Roman"/>
          <w:sz w:val="24"/>
          <w:szCs w:val="24"/>
        </w:rPr>
        <w:t>MK</w:t>
      </w:r>
      <w:r w:rsidRPr="00B03CAF">
        <w:rPr>
          <w:rFonts w:ascii="Times New Roman" w:hAnsi="Times New Roman" w:cs="Times New Roman"/>
          <w:sz w:val="24"/>
          <w:szCs w:val="24"/>
        </w:rPr>
        <w:t xml:space="preserve">. </w:t>
      </w:r>
      <w:r w:rsidR="0083334F">
        <w:rPr>
          <w:rFonts w:ascii="Times New Roman" w:hAnsi="Times New Roman" w:cs="Times New Roman"/>
          <w:sz w:val="24"/>
          <w:szCs w:val="24"/>
        </w:rPr>
        <w:t xml:space="preserve">Z IP DKRVO lze hradit pouze způsobilé náklady podle </w:t>
      </w:r>
      <w:r w:rsidR="0083334F" w:rsidRPr="00B03CAF">
        <w:rPr>
          <w:rFonts w:ascii="Times New Roman" w:hAnsi="Times New Roman" w:cs="Times New Roman"/>
          <w:sz w:val="24"/>
          <w:szCs w:val="24"/>
        </w:rPr>
        <w:t>§ 2 odst. 2 písm. k) zákona č. 130/2002 Sb.</w:t>
      </w:r>
    </w:p>
    <w:p w14:paraId="19996824" w14:textId="20B883DE" w:rsidR="00C867D6" w:rsidRPr="00B03CAF" w:rsidRDefault="00C867D6" w:rsidP="00C867D6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Podrobné členění bude VO upřesňovat každý rok v rámci rozpisu rozpočtu do 31. 1. daného roku. V rozpisu na daný rok jsou neměnné závazné náklady a výdaje uvedené v rozhodnutí včetně mzdových limitů na platy a OON. Změny rozpisu v průběhu daného roku budou řešeny na základě písemné žádosti včetně odůvodnění změn. Pokud z objektivních důvodů nedojde ke změně rozpisu, tak do 15 % objemu daného ukazatele neinvestičních (provozních) nákladů a neomezeně u výdajů na pořízení </w:t>
      </w:r>
      <w:r w:rsidR="00FE5EAA">
        <w:rPr>
          <w:rFonts w:ascii="Times New Roman" w:hAnsi="Times New Roman" w:cs="Times New Roman"/>
          <w:sz w:val="24"/>
          <w:szCs w:val="24"/>
        </w:rPr>
        <w:t xml:space="preserve">dlouhodobého </w:t>
      </w:r>
      <w:r w:rsidRPr="00B03CAF">
        <w:rPr>
          <w:rFonts w:ascii="Times New Roman" w:hAnsi="Times New Roman" w:cs="Times New Roman"/>
          <w:sz w:val="24"/>
          <w:szCs w:val="24"/>
        </w:rPr>
        <w:t>hmotného a nehmotného majetku a vlastních výnosů reinvestovaných do výzkumu a vývoje</w:t>
      </w:r>
      <w:r w:rsidR="004B0FAF"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Pr="00B03CAF">
        <w:rPr>
          <w:rFonts w:ascii="Times New Roman" w:hAnsi="Times New Roman" w:cs="Times New Roman"/>
          <w:sz w:val="24"/>
          <w:szCs w:val="24"/>
        </w:rPr>
        <w:t>, jsou na dlouhodobých sy</w:t>
      </w:r>
      <w:r w:rsidR="00865310">
        <w:rPr>
          <w:rFonts w:ascii="Times New Roman" w:hAnsi="Times New Roman" w:cs="Times New Roman"/>
          <w:sz w:val="24"/>
          <w:szCs w:val="24"/>
        </w:rPr>
        <w:t>n</w:t>
      </w:r>
      <w:r w:rsidRPr="00B03CAF">
        <w:rPr>
          <w:rFonts w:ascii="Times New Roman" w:hAnsi="Times New Roman" w:cs="Times New Roman"/>
          <w:sz w:val="24"/>
          <w:szCs w:val="24"/>
        </w:rPr>
        <w:t>te</w:t>
      </w:r>
      <w:r w:rsidR="00865310">
        <w:rPr>
          <w:rFonts w:ascii="Times New Roman" w:hAnsi="Times New Roman" w:cs="Times New Roman"/>
          <w:sz w:val="24"/>
          <w:szCs w:val="24"/>
        </w:rPr>
        <w:t>ti</w:t>
      </w:r>
      <w:r w:rsidRPr="00B03CAF">
        <w:rPr>
          <w:rFonts w:ascii="Times New Roman" w:hAnsi="Times New Roman" w:cs="Times New Roman"/>
          <w:sz w:val="24"/>
          <w:szCs w:val="24"/>
        </w:rPr>
        <w:t xml:space="preserve">ckých účtech a VO je může využít na daný účel </w:t>
      </w:r>
      <w:r w:rsidR="00FE5EAA">
        <w:rPr>
          <w:rFonts w:ascii="Times New Roman" w:hAnsi="Times New Roman" w:cs="Times New Roman"/>
          <w:sz w:val="24"/>
          <w:szCs w:val="24"/>
        </w:rPr>
        <w:t xml:space="preserve">v následujícím roce </w:t>
      </w:r>
      <w:r w:rsidRPr="00B03CAF">
        <w:rPr>
          <w:rFonts w:ascii="Times New Roman" w:hAnsi="Times New Roman" w:cs="Times New Roman"/>
          <w:sz w:val="24"/>
          <w:szCs w:val="24"/>
        </w:rPr>
        <w:t xml:space="preserve">bez souhlasu poskytovatele. </w:t>
      </w:r>
      <w:r w:rsidR="004B0FAF" w:rsidRPr="00B03CAF">
        <w:rPr>
          <w:rFonts w:ascii="Times New Roman" w:hAnsi="Times New Roman" w:cs="Times New Roman"/>
          <w:sz w:val="24"/>
          <w:szCs w:val="24"/>
        </w:rPr>
        <w:t>Při překročení limitu 15 % objemu daného ukazatele neinvestičních (provozních) nákladů</w:t>
      </w:r>
      <w:r w:rsidRPr="00B03CAF">
        <w:rPr>
          <w:rFonts w:ascii="Times New Roman" w:hAnsi="Times New Roman" w:cs="Times New Roman"/>
          <w:sz w:val="24"/>
          <w:szCs w:val="24"/>
        </w:rPr>
        <w:t xml:space="preserve"> se krátí dotace na další rok.</w:t>
      </w:r>
    </w:p>
    <w:p w14:paraId="2D3CE547" w14:textId="48DF4FCE" w:rsidR="00C867D6" w:rsidRPr="00B03CAF" w:rsidRDefault="00C867D6" w:rsidP="00C867D6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Změny závazných nákladů a výdajů </w:t>
      </w:r>
      <w:r w:rsidR="0045000A" w:rsidRPr="00B03CAF">
        <w:rPr>
          <w:rFonts w:ascii="Times New Roman" w:hAnsi="Times New Roman" w:cs="Times New Roman"/>
          <w:sz w:val="24"/>
          <w:szCs w:val="24"/>
        </w:rPr>
        <w:t xml:space="preserve">uvedených v tabulce </w:t>
      </w:r>
      <w:r w:rsidRPr="00B03CAF">
        <w:rPr>
          <w:rFonts w:ascii="Times New Roman" w:hAnsi="Times New Roman" w:cs="Times New Roman"/>
          <w:sz w:val="24"/>
          <w:szCs w:val="24"/>
        </w:rPr>
        <w:t>jsou možné pouze na základě změny výše IP</w:t>
      </w:r>
      <w:r w:rsidR="004B0FAF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D</w:t>
      </w:r>
      <w:r w:rsidR="003D1ECE">
        <w:rPr>
          <w:rFonts w:ascii="Times New Roman" w:hAnsi="Times New Roman" w:cs="Times New Roman"/>
          <w:sz w:val="24"/>
          <w:szCs w:val="24"/>
        </w:rPr>
        <w:t>KR</w:t>
      </w:r>
      <w:r w:rsidRPr="00B03CAF">
        <w:rPr>
          <w:rFonts w:ascii="Times New Roman" w:hAnsi="Times New Roman" w:cs="Times New Roman"/>
          <w:sz w:val="24"/>
          <w:szCs w:val="24"/>
        </w:rPr>
        <w:t xml:space="preserve">VO MK </w:t>
      </w:r>
      <w:r w:rsidR="00A65EFD" w:rsidRPr="00B03CAF">
        <w:rPr>
          <w:rFonts w:ascii="Times New Roman" w:hAnsi="Times New Roman" w:cs="Times New Roman"/>
          <w:sz w:val="24"/>
          <w:szCs w:val="24"/>
        </w:rPr>
        <w:t>celkem podle zákona o státním rozpočtu ČR na daný rok</w:t>
      </w:r>
      <w:r w:rsidR="0045000A" w:rsidRPr="00B03CAF">
        <w:rPr>
          <w:rFonts w:ascii="Times New Roman" w:hAnsi="Times New Roman" w:cs="Times New Roman"/>
          <w:sz w:val="24"/>
          <w:szCs w:val="24"/>
        </w:rPr>
        <w:t xml:space="preserve">. Změnu pro jednotlivé VO, zahrnující i prostředky podle zkrácených dotací podle předchozího odstavce, </w:t>
      </w:r>
      <w:r w:rsidRPr="00B03CAF">
        <w:rPr>
          <w:rFonts w:ascii="Times New Roman" w:hAnsi="Times New Roman" w:cs="Times New Roman"/>
          <w:sz w:val="24"/>
          <w:szCs w:val="24"/>
        </w:rPr>
        <w:t>stanoví poskytovatel</w:t>
      </w:r>
      <w:r w:rsidR="00E46D14" w:rsidRPr="00B03CAF">
        <w:rPr>
          <w:rFonts w:ascii="Times New Roman" w:hAnsi="Times New Roman" w:cs="Times New Roman"/>
          <w:sz w:val="24"/>
          <w:szCs w:val="24"/>
        </w:rPr>
        <w:t xml:space="preserve"> podle výsledku hodnocení mechanismem uvedeným v části IV. 3</w:t>
      </w:r>
      <w:r w:rsidR="00FE5EAA">
        <w:rPr>
          <w:rFonts w:ascii="Times New Roman" w:hAnsi="Times New Roman" w:cs="Times New Roman"/>
          <w:sz w:val="24"/>
          <w:szCs w:val="24"/>
        </w:rPr>
        <w:t>. 1</w:t>
      </w:r>
      <w:r w:rsidR="00E46D14" w:rsidRPr="00B03CAF">
        <w:rPr>
          <w:rFonts w:ascii="Times New Roman" w:hAnsi="Times New Roman" w:cs="Times New Roman"/>
          <w:sz w:val="24"/>
          <w:szCs w:val="24"/>
        </w:rPr>
        <w:t xml:space="preserve"> Metodiky hodnocení VO MK</w:t>
      </w:r>
      <w:r w:rsidRPr="00B03CAF">
        <w:rPr>
          <w:rFonts w:ascii="Times New Roman" w:hAnsi="Times New Roman" w:cs="Times New Roman"/>
          <w:sz w:val="24"/>
          <w:szCs w:val="24"/>
        </w:rPr>
        <w:t xml:space="preserve">. </w:t>
      </w:r>
      <w:r w:rsidR="00A65EFD" w:rsidRPr="00B03CAF">
        <w:rPr>
          <w:rFonts w:ascii="Times New Roman" w:hAnsi="Times New Roman" w:cs="Times New Roman"/>
          <w:sz w:val="24"/>
          <w:szCs w:val="24"/>
        </w:rPr>
        <w:t>Změny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A65EFD" w:rsidRPr="00B03CAF">
        <w:rPr>
          <w:rFonts w:ascii="Times New Roman" w:hAnsi="Times New Roman" w:cs="Times New Roman"/>
          <w:sz w:val="24"/>
          <w:szCs w:val="24"/>
        </w:rPr>
        <w:t xml:space="preserve">nákladů a </w:t>
      </w:r>
      <w:r w:rsidRPr="00B03CAF">
        <w:rPr>
          <w:rFonts w:ascii="Times New Roman" w:hAnsi="Times New Roman" w:cs="Times New Roman"/>
          <w:sz w:val="24"/>
          <w:szCs w:val="24"/>
        </w:rPr>
        <w:t xml:space="preserve">výdajů uvedených v rozhodnutí </w:t>
      </w:r>
      <w:r w:rsidR="00FE5EAA">
        <w:rPr>
          <w:rFonts w:ascii="Times New Roman" w:hAnsi="Times New Roman" w:cs="Times New Roman"/>
          <w:sz w:val="24"/>
          <w:szCs w:val="24"/>
        </w:rPr>
        <w:t xml:space="preserve">ve struktuře údajů podle tabulky II. 3. 1. </w:t>
      </w:r>
      <w:r w:rsidRPr="00B03CAF">
        <w:rPr>
          <w:rFonts w:ascii="Times New Roman" w:hAnsi="Times New Roman" w:cs="Times New Roman"/>
          <w:sz w:val="24"/>
          <w:szCs w:val="24"/>
        </w:rPr>
        <w:t xml:space="preserve">na základě žádosti VO </w:t>
      </w:r>
      <w:r w:rsidR="00E46D14" w:rsidRPr="00B03CAF">
        <w:rPr>
          <w:rFonts w:ascii="Times New Roman" w:hAnsi="Times New Roman" w:cs="Times New Roman"/>
          <w:sz w:val="24"/>
          <w:szCs w:val="24"/>
        </w:rPr>
        <w:t>nejsou možné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3FAFC17A" w14:textId="5EC7931C" w:rsidR="00AC11E8" w:rsidRPr="00A45709" w:rsidRDefault="00AC11E8" w:rsidP="00A45709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Samostatně v následující tabulce č. II. 3. 2 </w:t>
      </w:r>
      <w:r w:rsidRPr="00B03CAF">
        <w:rPr>
          <w:rFonts w:ascii="Times New Roman" w:hAnsi="Times New Roman" w:cs="Times New Roman"/>
          <w:sz w:val="24"/>
          <w:szCs w:val="24"/>
        </w:rPr>
        <w:t>VO jmenovitě uvede investiční náklady (náklady na pořízení</w:t>
      </w:r>
      <w:r w:rsidRPr="00865310">
        <w:rPr>
          <w:rFonts w:ascii="Times New Roman" w:hAnsi="Times New Roman" w:cs="Times New Roman"/>
          <w:sz w:val="24"/>
          <w:szCs w:val="24"/>
        </w:rPr>
        <w:t xml:space="preserve"> </w:t>
      </w:r>
      <w:r w:rsidR="00FE5EAA">
        <w:rPr>
          <w:rFonts w:ascii="Times New Roman" w:hAnsi="Times New Roman" w:cs="Times New Roman"/>
          <w:sz w:val="24"/>
          <w:szCs w:val="24"/>
        </w:rPr>
        <w:t xml:space="preserve">dlouhodobého </w:t>
      </w:r>
      <w:r w:rsidRPr="00B03CAF">
        <w:rPr>
          <w:rFonts w:ascii="Times New Roman" w:hAnsi="Times New Roman" w:cs="Times New Roman"/>
          <w:sz w:val="24"/>
          <w:szCs w:val="24"/>
        </w:rPr>
        <w:t xml:space="preserve">hmotného a nehmotného majetku), kde </w:t>
      </w:r>
      <w:r w:rsidR="00476AA0">
        <w:rPr>
          <w:rFonts w:ascii="Times New Roman" w:hAnsi="Times New Roman" w:cs="Times New Roman"/>
          <w:sz w:val="24"/>
          <w:szCs w:val="24"/>
        </w:rPr>
        <w:t xml:space="preserve">VO </w:t>
      </w:r>
      <w:r w:rsidRPr="00B03CAF">
        <w:rPr>
          <w:rFonts w:ascii="Times New Roman" w:hAnsi="Times New Roman" w:cs="Times New Roman"/>
          <w:sz w:val="24"/>
          <w:szCs w:val="24"/>
        </w:rPr>
        <w:t xml:space="preserve">investici </w:t>
      </w:r>
      <w:r w:rsidRPr="00B03CAF">
        <w:rPr>
          <w:rFonts w:ascii="Times New Roman" w:hAnsi="Times New Roman" w:cs="Times New Roman"/>
          <w:sz w:val="24"/>
          <w:szCs w:val="24"/>
        </w:rPr>
        <w:lastRenderedPageBreak/>
        <w:t xml:space="preserve">stručně </w:t>
      </w:r>
      <w:r w:rsidR="005C2E92">
        <w:rPr>
          <w:rFonts w:ascii="Times New Roman" w:hAnsi="Times New Roman" w:cs="Times New Roman"/>
          <w:sz w:val="24"/>
          <w:szCs w:val="24"/>
        </w:rPr>
        <w:t xml:space="preserve">věcně </w:t>
      </w:r>
      <w:r w:rsidRPr="00B03CAF">
        <w:rPr>
          <w:rFonts w:ascii="Times New Roman" w:hAnsi="Times New Roman" w:cs="Times New Roman"/>
          <w:sz w:val="24"/>
          <w:szCs w:val="24"/>
        </w:rPr>
        <w:t>specifikuje</w:t>
      </w:r>
      <w:r w:rsidR="005C2E92">
        <w:rPr>
          <w:rFonts w:ascii="Times New Roman" w:hAnsi="Times New Roman" w:cs="Times New Roman"/>
          <w:sz w:val="24"/>
          <w:szCs w:val="24"/>
        </w:rPr>
        <w:t xml:space="preserve"> (jedná se o </w:t>
      </w:r>
      <w:r w:rsidR="005C2E92" w:rsidRPr="005C2E92">
        <w:rPr>
          <w:rFonts w:ascii="Times New Roman" w:hAnsi="Times New Roman" w:cs="Times New Roman"/>
          <w:sz w:val="24"/>
          <w:szCs w:val="24"/>
        </w:rPr>
        <w:t xml:space="preserve">specifikaci </w:t>
      </w:r>
      <w:r w:rsidR="005C2E92" w:rsidRPr="00BB7BF6">
        <w:rPr>
          <w:rFonts w:ascii="Times New Roman" w:hAnsi="Times New Roman" w:cs="Times New Roman"/>
          <w:bCs/>
          <w:sz w:val="24"/>
          <w:szCs w:val="24"/>
        </w:rPr>
        <w:t>umožňující zhodnotit, zda je pro účely DKRVO potřebná a účelná</w:t>
      </w:r>
      <w:r w:rsidR="00B6460B">
        <w:rPr>
          <w:rFonts w:ascii="Times New Roman" w:hAnsi="Times New Roman" w:cs="Times New Roman"/>
          <w:bCs/>
          <w:sz w:val="24"/>
          <w:szCs w:val="24"/>
        </w:rPr>
        <w:t>,</w:t>
      </w:r>
      <w:r w:rsidR="00A45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709" w:rsidRPr="00A45709">
        <w:rPr>
          <w:rFonts w:ascii="Times New Roman" w:hAnsi="Times New Roman" w:cs="Times New Roman"/>
          <w:bCs/>
          <w:sz w:val="24"/>
          <w:szCs w:val="24"/>
        </w:rPr>
        <w:t>tj. nikoliv o specifikaci konkrétního typu přístroje atd.)</w:t>
      </w:r>
      <w:r w:rsidR="006C7781" w:rsidRPr="00A45709">
        <w:rPr>
          <w:rFonts w:ascii="Times New Roman" w:hAnsi="Times New Roman" w:cs="Times New Roman"/>
          <w:bCs/>
          <w:sz w:val="24"/>
          <w:szCs w:val="24"/>
        </w:rPr>
        <w:t>,</w:t>
      </w:r>
      <w:r w:rsidR="006C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uvede závazný rok jejího pořízení</w:t>
      </w:r>
      <w:r w:rsidR="006C7781">
        <w:rPr>
          <w:rFonts w:ascii="Times New Roman" w:hAnsi="Times New Roman" w:cs="Times New Roman"/>
          <w:sz w:val="24"/>
          <w:szCs w:val="24"/>
        </w:rPr>
        <w:t xml:space="preserve"> a </w:t>
      </w:r>
      <w:r w:rsidR="006C7781" w:rsidRPr="00B03CAF">
        <w:rPr>
          <w:rFonts w:ascii="Times New Roman" w:hAnsi="Times New Roman" w:cs="Times New Roman"/>
          <w:sz w:val="24"/>
          <w:szCs w:val="24"/>
        </w:rPr>
        <w:t xml:space="preserve">výši </w:t>
      </w:r>
      <w:r w:rsidR="006C7781">
        <w:rPr>
          <w:rFonts w:ascii="Times New Roman" w:hAnsi="Times New Roman" w:cs="Times New Roman"/>
          <w:sz w:val="24"/>
          <w:szCs w:val="24"/>
        </w:rPr>
        <w:t>výdajů</w:t>
      </w:r>
      <w:r w:rsidR="006C7781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6C7781">
        <w:rPr>
          <w:rFonts w:ascii="Times New Roman" w:hAnsi="Times New Roman" w:cs="Times New Roman"/>
          <w:sz w:val="24"/>
          <w:szCs w:val="24"/>
        </w:rPr>
        <w:t xml:space="preserve">celkem </w:t>
      </w:r>
      <w:r w:rsidR="00476AA0">
        <w:rPr>
          <w:rFonts w:ascii="Times New Roman" w:hAnsi="Times New Roman" w:cs="Times New Roman"/>
          <w:sz w:val="24"/>
          <w:szCs w:val="24"/>
        </w:rPr>
        <w:t>a z IP DKRVO. K tabulce připojí VO komentář, kde potřebnost investice pro koncepci VO stručně odůvodnění.</w:t>
      </w:r>
    </w:p>
    <w:p w14:paraId="549E4B26" w14:textId="77777777" w:rsidR="00AC11E8" w:rsidRDefault="00AC11E8" w:rsidP="004A0736">
      <w:pPr>
        <w:pStyle w:val="Zkladntext"/>
        <w:keepNext/>
        <w:widowControl/>
        <w:spacing w:before="120" w:line="288" w:lineRule="auto"/>
        <w:ind w:left="2092" w:hanging="1650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Tab. II. 3.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3C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Specifikace výdajů na pořízení dlouhodobého hmotného a nehmotného majetku</w:t>
      </w:r>
      <w:r w:rsidRPr="00B03CAF">
        <w:rPr>
          <w:rFonts w:ascii="Times New Roman" w:hAnsi="Times New Roman" w:cs="Times New Roman"/>
          <w:sz w:val="24"/>
          <w:szCs w:val="24"/>
        </w:rPr>
        <w:t xml:space="preserve"> IP DKRVO</w:t>
      </w:r>
      <w:r w:rsidR="0007482A" w:rsidRPr="0007482A">
        <w:rPr>
          <w:rFonts w:ascii="Times New Roman" w:hAnsi="Times New Roman" w:cs="Times New Roman"/>
          <w:sz w:val="24"/>
          <w:szCs w:val="24"/>
        </w:rPr>
        <w:t xml:space="preserve"> </w:t>
      </w:r>
      <w:r w:rsidR="0007482A" w:rsidRPr="00B03CAF">
        <w:rPr>
          <w:rFonts w:ascii="Times New Roman" w:hAnsi="Times New Roman" w:cs="Times New Roman"/>
          <w:sz w:val="24"/>
          <w:szCs w:val="24"/>
        </w:rPr>
        <w:t>na léta 2019 – 2023 (tis. Kč)</w:t>
      </w:r>
    </w:p>
    <w:tbl>
      <w:tblPr>
        <w:tblW w:w="8910" w:type="dxa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5280"/>
        <w:gridCol w:w="770"/>
        <w:gridCol w:w="1100"/>
        <w:gridCol w:w="1430"/>
      </w:tblGrid>
      <w:tr w:rsidR="00476AA0" w:rsidRPr="00B03CAF" w14:paraId="6BDD9BF6" w14:textId="77777777" w:rsidTr="00476AA0">
        <w:trPr>
          <w:trHeight w:val="440"/>
        </w:trPr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5C4E0" w14:textId="77777777" w:rsidR="00476AA0" w:rsidRPr="00476AA0" w:rsidRDefault="00476AA0" w:rsidP="00476AA0">
            <w:pPr>
              <w:pStyle w:val="TableParagraph"/>
              <w:spacing w:before="60"/>
              <w:ind w:left="130"/>
              <w:jc w:val="center"/>
              <w:rPr>
                <w:rFonts w:ascii="Times New Roman" w:hAnsi="Times New Roman" w:cs="Times New Roman"/>
              </w:rPr>
            </w:pPr>
            <w:r w:rsidRPr="00476AA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E9792" w14:textId="3B27E551" w:rsidR="00476AA0" w:rsidRPr="00AC11E8" w:rsidRDefault="005C2E92" w:rsidP="005C2E92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Věcná s</w:t>
            </w:r>
            <w:r w:rsidR="00476AA0">
              <w:rPr>
                <w:rFonts w:ascii="Times New Roman" w:hAnsi="Times New Roman" w:cs="Times New Roman"/>
                <w:b/>
              </w:rPr>
              <w:t xml:space="preserve">pecifikace investice </w:t>
            </w:r>
            <w:r w:rsidR="00476AA0" w:rsidRPr="00AC11E8">
              <w:rPr>
                <w:rFonts w:ascii="Times New Roman" w:hAnsi="Times New Roman" w:cs="Times New Roman"/>
              </w:rPr>
              <w:t>(</w:t>
            </w:r>
            <w:r w:rsidR="00FE5EAA">
              <w:rPr>
                <w:rFonts w:ascii="Times New Roman" w:hAnsi="Times New Roman" w:cs="Times New Roman"/>
              </w:rPr>
              <w:t xml:space="preserve">dlouhodobého </w:t>
            </w:r>
            <w:r w:rsidR="00476AA0" w:rsidRPr="00AC11E8">
              <w:rPr>
                <w:rFonts w:ascii="Times New Roman" w:hAnsi="Times New Roman" w:cs="Times New Roman"/>
              </w:rPr>
              <w:t>hmotného a nehmotného majetku)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99FD8" w14:textId="77777777" w:rsidR="00476AA0" w:rsidRPr="00B03CAF" w:rsidRDefault="00476AA0" w:rsidP="00476AA0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5F935" w14:textId="77777777" w:rsidR="00476AA0" w:rsidRPr="00AC11E8" w:rsidRDefault="00476AA0" w:rsidP="00476AA0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výdaje celkem </w:t>
            </w:r>
            <w:r w:rsidRPr="00476AA0">
              <w:rPr>
                <w:rFonts w:ascii="Times New Roman" w:hAnsi="Times New Roman" w:cs="Times New Roman"/>
                <w:sz w:val="20"/>
                <w:szCs w:val="20"/>
              </w:rPr>
              <w:t>(tis Kč)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065AFF" w14:textId="77777777" w:rsidR="00476AA0" w:rsidRPr="00AC11E8" w:rsidRDefault="00476AA0" w:rsidP="00476AA0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výdaje z IP DKRVO </w:t>
            </w:r>
            <w:r w:rsidRPr="00476AA0">
              <w:rPr>
                <w:rFonts w:ascii="Times New Roman" w:hAnsi="Times New Roman" w:cs="Times New Roman"/>
                <w:sz w:val="20"/>
                <w:szCs w:val="20"/>
              </w:rPr>
              <w:t>(tis. Kč)</w:t>
            </w:r>
          </w:p>
        </w:tc>
      </w:tr>
      <w:tr w:rsidR="00476AA0" w:rsidRPr="00B03CAF" w14:paraId="00F7E5BF" w14:textId="77777777" w:rsidTr="00476AA0">
        <w:trPr>
          <w:trHeight w:val="410"/>
        </w:trPr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B51678" w14:textId="77777777" w:rsidR="00476AA0" w:rsidRPr="00B03CAF" w:rsidRDefault="00476AA0" w:rsidP="00476AA0">
            <w:pPr>
              <w:pStyle w:val="TableParagraph"/>
              <w:spacing w:before="60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2BC066" w14:textId="77777777" w:rsidR="00476AA0" w:rsidRPr="00B03CAF" w:rsidRDefault="00476AA0" w:rsidP="00476AA0">
            <w:pPr>
              <w:pStyle w:val="TableParagraph"/>
              <w:spacing w:before="60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0FBD9" w14:textId="77777777" w:rsidR="00476AA0" w:rsidRPr="00B03CAF" w:rsidRDefault="00476AA0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4A71CC" w14:textId="77777777" w:rsidR="00476AA0" w:rsidRPr="00B03CAF" w:rsidRDefault="00476AA0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BFC8144" w14:textId="77777777" w:rsidR="00476AA0" w:rsidRPr="00B03CAF" w:rsidRDefault="00476AA0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1359446" w14:textId="77777777" w:rsidR="00CB3C70" w:rsidRPr="00B03CAF" w:rsidRDefault="00CB3C70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Pro hodnocení koncepce VO se v následující tabulce uvádí </w:t>
      </w:r>
      <w:r w:rsidR="00C723F7">
        <w:rPr>
          <w:rFonts w:ascii="Times New Roman" w:hAnsi="Times New Roman" w:cs="Times New Roman"/>
          <w:sz w:val="24"/>
          <w:szCs w:val="24"/>
        </w:rPr>
        <w:t xml:space="preserve">skutečně vynaložená </w:t>
      </w:r>
      <w:r w:rsidRPr="00B03CAF">
        <w:rPr>
          <w:rFonts w:ascii="Times New Roman" w:hAnsi="Times New Roman" w:cs="Times New Roman"/>
          <w:sz w:val="24"/>
          <w:szCs w:val="24"/>
        </w:rPr>
        <w:t>IP DKRVO v uplynulých pěti letech:</w:t>
      </w:r>
    </w:p>
    <w:p w14:paraId="3F860AA3" w14:textId="77777777" w:rsidR="00CB3C70" w:rsidRPr="00B03CAF" w:rsidRDefault="00CB3C70" w:rsidP="00FE5EAA">
      <w:pPr>
        <w:pStyle w:val="Zkladntext"/>
        <w:keepNext/>
        <w:widowControl/>
        <w:spacing w:before="120" w:line="288" w:lineRule="auto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Tab. II. 3. </w:t>
      </w:r>
      <w:r w:rsidR="00AC11E8">
        <w:rPr>
          <w:rFonts w:ascii="Times New Roman" w:hAnsi="Times New Roman" w:cs="Times New Roman"/>
          <w:sz w:val="24"/>
          <w:szCs w:val="24"/>
        </w:rPr>
        <w:t>3</w:t>
      </w:r>
      <w:r w:rsidRPr="00B03CAF">
        <w:rPr>
          <w:rFonts w:ascii="Times New Roman" w:hAnsi="Times New Roman" w:cs="Times New Roman"/>
          <w:sz w:val="24"/>
          <w:szCs w:val="24"/>
        </w:rPr>
        <w:t xml:space="preserve">: </w:t>
      </w:r>
      <w:r w:rsidR="00A203FA">
        <w:rPr>
          <w:rFonts w:ascii="Times New Roman" w:hAnsi="Times New Roman" w:cs="Times New Roman"/>
          <w:sz w:val="24"/>
          <w:szCs w:val="24"/>
        </w:rPr>
        <w:t>Vynaložená</w:t>
      </w:r>
      <w:r w:rsidRPr="00B03CAF">
        <w:rPr>
          <w:rFonts w:ascii="Times New Roman" w:hAnsi="Times New Roman" w:cs="Times New Roman"/>
          <w:sz w:val="24"/>
          <w:szCs w:val="24"/>
        </w:rPr>
        <w:t xml:space="preserve"> IP DKRVO v letech 2014 – 2018 (tis. Kč)</w:t>
      </w:r>
    </w:p>
    <w:p w14:paraId="1452DFEA" w14:textId="77777777" w:rsidR="00CB3C70" w:rsidRPr="00B03CAF" w:rsidRDefault="00CB3C70" w:rsidP="00CB3C70">
      <w:pPr>
        <w:pStyle w:val="Zkladntext"/>
        <w:spacing w:before="9"/>
        <w:rPr>
          <w:rFonts w:ascii="Times New Roman" w:hAnsi="Times New Roman" w:cs="Times New Roman"/>
          <w:sz w:val="9"/>
        </w:rPr>
      </w:pPr>
    </w:p>
    <w:tbl>
      <w:tblPr>
        <w:tblW w:w="8906" w:type="dxa"/>
        <w:tblInd w:w="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869"/>
        <w:gridCol w:w="869"/>
        <w:gridCol w:w="869"/>
        <w:gridCol w:w="869"/>
        <w:gridCol w:w="869"/>
        <w:gridCol w:w="900"/>
      </w:tblGrid>
      <w:tr w:rsidR="005844FB" w:rsidRPr="00B03CAF" w14:paraId="466BA2E5" w14:textId="77777777" w:rsidTr="007628F4">
        <w:trPr>
          <w:trHeight w:val="440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A64DF89" w14:textId="77777777" w:rsidR="005844FB" w:rsidRPr="00B03CAF" w:rsidRDefault="005844FB" w:rsidP="007628F4">
            <w:pPr>
              <w:pStyle w:val="TableParagraph"/>
              <w:spacing w:before="60"/>
              <w:ind w:left="13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Náklady a výdaje (</w:t>
            </w:r>
            <w:r w:rsidRPr="00B03CAF">
              <w:rPr>
                <w:rFonts w:ascii="Times New Roman" w:hAnsi="Times New Roman" w:cs="Times New Roman"/>
              </w:rPr>
              <w:t>v tis. Kč / rok)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AE06835" w14:textId="77777777" w:rsidR="005844FB" w:rsidRPr="00B03CAF" w:rsidRDefault="005844FB" w:rsidP="007628F4">
            <w:pPr>
              <w:pStyle w:val="TableParagraph"/>
              <w:spacing w:before="60"/>
              <w:ind w:left="266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E0A8023" w14:textId="77777777" w:rsidR="005844FB" w:rsidRPr="00B03CAF" w:rsidRDefault="005844FB" w:rsidP="007628F4">
            <w:pPr>
              <w:pStyle w:val="TableParagraph"/>
              <w:spacing w:before="60"/>
              <w:ind w:left="268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3E2921C" w14:textId="77777777" w:rsidR="005844FB" w:rsidRPr="00B03CAF" w:rsidRDefault="005844FB" w:rsidP="007628F4">
            <w:pPr>
              <w:pStyle w:val="TableParagraph"/>
              <w:spacing w:before="60"/>
              <w:ind w:left="266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60C1C62" w14:textId="77777777" w:rsidR="005844FB" w:rsidRPr="00B03CAF" w:rsidRDefault="005844FB" w:rsidP="007628F4">
            <w:pPr>
              <w:pStyle w:val="TableParagraph"/>
              <w:spacing w:before="60"/>
              <w:ind w:left="266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9A997C6" w14:textId="77777777" w:rsidR="005844FB" w:rsidRPr="00B03CAF" w:rsidRDefault="005844FB" w:rsidP="007628F4">
            <w:pPr>
              <w:pStyle w:val="TableParagraph"/>
              <w:spacing w:before="60"/>
              <w:ind w:left="268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A3034F0" w14:textId="77777777" w:rsidR="005844FB" w:rsidRPr="00B03CAF" w:rsidRDefault="005844FB" w:rsidP="007628F4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5844FB" w:rsidRPr="00B03CAF" w14:paraId="59234AC0" w14:textId="77777777" w:rsidTr="005844FB">
        <w:trPr>
          <w:trHeight w:val="410"/>
        </w:trPr>
        <w:tc>
          <w:tcPr>
            <w:tcW w:w="3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2A54FE83" w14:textId="77777777" w:rsidR="005844FB" w:rsidRPr="00B03CAF" w:rsidRDefault="005844FB" w:rsidP="007628F4">
            <w:pPr>
              <w:pStyle w:val="TableParagraph"/>
              <w:spacing w:before="60"/>
              <w:ind w:left="101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B4C0D5" w14:textId="77777777" w:rsidR="005844FB" w:rsidRPr="00B03CAF" w:rsidRDefault="005844FB" w:rsidP="007628F4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46566BAB" w14:textId="77777777" w:rsidR="005844FB" w:rsidRPr="00B03CAF" w:rsidRDefault="005844FB" w:rsidP="007628F4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7C6D531D" w14:textId="77777777" w:rsidR="005844FB" w:rsidRPr="00B03CAF" w:rsidRDefault="005844FB" w:rsidP="007628F4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091A7121" w14:textId="77777777" w:rsidR="005844FB" w:rsidRPr="00B03CAF" w:rsidRDefault="005844FB" w:rsidP="007628F4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</w:tcPr>
          <w:p w14:paraId="5672C08D" w14:textId="77777777" w:rsidR="005844FB" w:rsidRPr="00B03CAF" w:rsidRDefault="005844FB" w:rsidP="007628F4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14:paraId="0B51B898" w14:textId="77777777" w:rsidR="005844FB" w:rsidRPr="00B03CAF" w:rsidRDefault="005844FB" w:rsidP="007628F4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9F7960C" w14:textId="77777777" w:rsidR="00AC1C38" w:rsidRPr="00B03CAF" w:rsidRDefault="0012373E" w:rsidP="0012373E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172" w:name="Další_zdroje_pro_rozvoj_výzkumu_VO"/>
      <w:bookmarkStart w:id="173" w:name="_Toc506490110"/>
      <w:bookmarkStart w:id="174" w:name="_Toc506640516"/>
      <w:bookmarkStart w:id="175" w:name="_Toc506640758"/>
      <w:bookmarkStart w:id="176" w:name="_Toc508014555"/>
      <w:bookmarkEnd w:id="172"/>
      <w:r w:rsidRPr="007D4B21">
        <w:rPr>
          <w:rFonts w:ascii="Times New Roman" w:hAnsi="Times New Roman" w:cs="Times New Roman"/>
          <w:color w:val="006FC0"/>
          <w:sz w:val="28"/>
          <w:szCs w:val="28"/>
        </w:rPr>
        <w:t xml:space="preserve">II. 4 </w:t>
      </w:r>
      <w:r w:rsidR="007165ED" w:rsidRPr="007D4B21">
        <w:rPr>
          <w:rFonts w:ascii="Times New Roman" w:hAnsi="Times New Roman" w:cs="Times New Roman"/>
          <w:color w:val="006FC0"/>
          <w:sz w:val="28"/>
          <w:szCs w:val="28"/>
        </w:rPr>
        <w:t xml:space="preserve">Další </w:t>
      </w:r>
      <w:r w:rsidR="006E35CD" w:rsidRPr="007D4B21">
        <w:rPr>
          <w:rFonts w:ascii="Times New Roman" w:hAnsi="Times New Roman" w:cs="Times New Roman"/>
          <w:color w:val="006FC0"/>
          <w:sz w:val="28"/>
          <w:szCs w:val="28"/>
        </w:rPr>
        <w:t>náklady</w:t>
      </w:r>
      <w:r w:rsidR="006E35CD"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 na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výzkum VO</w:t>
      </w:r>
      <w:bookmarkEnd w:id="173"/>
      <w:bookmarkEnd w:id="174"/>
      <w:bookmarkEnd w:id="175"/>
      <w:bookmarkEnd w:id="176"/>
    </w:p>
    <w:p w14:paraId="6A440C38" w14:textId="04951BC3" w:rsidR="009263E9" w:rsidRDefault="007165ED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Jako další </w:t>
      </w:r>
      <w:r w:rsidR="006E35CD" w:rsidRPr="00B03CAF">
        <w:rPr>
          <w:rFonts w:ascii="Times New Roman" w:hAnsi="Times New Roman" w:cs="Times New Roman"/>
          <w:sz w:val="24"/>
          <w:szCs w:val="24"/>
        </w:rPr>
        <w:t>náklady na</w:t>
      </w:r>
      <w:r w:rsidRPr="00B03CAF">
        <w:rPr>
          <w:rFonts w:ascii="Times New Roman" w:hAnsi="Times New Roman" w:cs="Times New Roman"/>
          <w:sz w:val="24"/>
          <w:szCs w:val="24"/>
        </w:rPr>
        <w:t xml:space="preserve"> výzkum VO uvádí všechny výzkumné projekty a </w:t>
      </w:r>
      <w:bookmarkStart w:id="177" w:name="_bookmark27"/>
      <w:bookmarkEnd w:id="177"/>
      <w:r w:rsidRPr="00B03CAF">
        <w:rPr>
          <w:rFonts w:ascii="Times New Roman" w:hAnsi="Times New Roman" w:cs="Times New Roman"/>
          <w:sz w:val="24"/>
          <w:szCs w:val="24"/>
        </w:rPr>
        <w:t xml:space="preserve">další </w:t>
      </w:r>
      <w:r w:rsidR="005D07DB" w:rsidRPr="00B03CAF">
        <w:rPr>
          <w:rFonts w:ascii="Times New Roman" w:hAnsi="Times New Roman" w:cs="Times New Roman"/>
          <w:sz w:val="24"/>
          <w:szCs w:val="24"/>
        </w:rPr>
        <w:t xml:space="preserve">výzkumné </w:t>
      </w:r>
      <w:r w:rsidRPr="00B03CAF">
        <w:rPr>
          <w:rFonts w:ascii="Times New Roman" w:hAnsi="Times New Roman" w:cs="Times New Roman"/>
          <w:sz w:val="24"/>
          <w:szCs w:val="24"/>
        </w:rPr>
        <w:t xml:space="preserve">aktivity </w:t>
      </w:r>
      <w:r w:rsidR="006E35CD" w:rsidRPr="00B03CAF">
        <w:rPr>
          <w:rFonts w:ascii="Times New Roman" w:hAnsi="Times New Roman" w:cs="Times New Roman"/>
          <w:sz w:val="24"/>
          <w:szCs w:val="24"/>
        </w:rPr>
        <w:t>s výjimkou IP DKRVO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546E2D">
        <w:rPr>
          <w:rFonts w:ascii="Times New Roman" w:hAnsi="Times New Roman" w:cs="Times New Roman"/>
          <w:sz w:val="24"/>
          <w:szCs w:val="24"/>
        </w:rPr>
        <w:t xml:space="preserve">Naproti tomu </w:t>
      </w:r>
      <w:r w:rsidR="001A29E4">
        <w:rPr>
          <w:rFonts w:ascii="Times New Roman" w:hAnsi="Times New Roman" w:cs="Times New Roman"/>
          <w:sz w:val="24"/>
          <w:szCs w:val="24"/>
        </w:rPr>
        <w:t>se</w:t>
      </w:r>
      <w:r w:rsidR="0083334F">
        <w:rPr>
          <w:rFonts w:ascii="Times New Roman" w:hAnsi="Times New Roman" w:cs="Times New Roman"/>
          <w:sz w:val="24"/>
          <w:szCs w:val="24"/>
        </w:rPr>
        <w:t xml:space="preserve"> zde</w:t>
      </w:r>
      <w:r w:rsidR="00546E2D">
        <w:rPr>
          <w:rFonts w:ascii="Times New Roman" w:hAnsi="Times New Roman" w:cs="Times New Roman"/>
          <w:sz w:val="24"/>
          <w:szCs w:val="24"/>
        </w:rPr>
        <w:t xml:space="preserve"> </w:t>
      </w:r>
      <w:r w:rsidR="00546E2D" w:rsidRPr="001A29E4">
        <w:rPr>
          <w:rFonts w:ascii="Times New Roman" w:hAnsi="Times New Roman" w:cs="Times New Roman"/>
          <w:b/>
          <w:sz w:val="24"/>
          <w:szCs w:val="24"/>
        </w:rPr>
        <w:t>neuvádí odborné činnosti</w:t>
      </w:r>
      <w:r w:rsidR="001A29E4">
        <w:rPr>
          <w:rFonts w:ascii="Times New Roman" w:hAnsi="Times New Roman" w:cs="Times New Roman"/>
          <w:b/>
          <w:sz w:val="24"/>
          <w:szCs w:val="24"/>
        </w:rPr>
        <w:t xml:space="preserve"> SPO</w:t>
      </w:r>
      <w:r w:rsidR="00546E2D">
        <w:rPr>
          <w:rFonts w:ascii="Times New Roman" w:hAnsi="Times New Roman" w:cs="Times New Roman"/>
          <w:sz w:val="24"/>
          <w:szCs w:val="24"/>
        </w:rPr>
        <w:t xml:space="preserve">, </w:t>
      </w:r>
      <w:r w:rsidR="009263E9">
        <w:rPr>
          <w:rFonts w:ascii="Times New Roman" w:hAnsi="Times New Roman" w:cs="Times New Roman"/>
          <w:sz w:val="24"/>
          <w:szCs w:val="24"/>
        </w:rPr>
        <w:t xml:space="preserve">na </w:t>
      </w:r>
      <w:r w:rsidR="00546E2D">
        <w:rPr>
          <w:rFonts w:ascii="Times New Roman" w:hAnsi="Times New Roman" w:cs="Times New Roman"/>
          <w:sz w:val="24"/>
          <w:szCs w:val="24"/>
        </w:rPr>
        <w:t xml:space="preserve">které </w:t>
      </w:r>
      <w:r w:rsidR="009263E9">
        <w:rPr>
          <w:rFonts w:ascii="Times New Roman" w:hAnsi="Times New Roman" w:cs="Times New Roman"/>
          <w:sz w:val="24"/>
          <w:szCs w:val="24"/>
        </w:rPr>
        <w:t>se nevztahuje Rámec, ale jiné předpisy</w:t>
      </w:r>
      <w:r w:rsidR="009263E9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="009263E9">
        <w:rPr>
          <w:rFonts w:ascii="Times New Roman" w:hAnsi="Times New Roman" w:cs="Times New Roman"/>
          <w:sz w:val="24"/>
          <w:szCs w:val="24"/>
        </w:rPr>
        <w:t>.</w:t>
      </w:r>
      <w:r w:rsidR="00546E2D">
        <w:rPr>
          <w:rFonts w:ascii="Times New Roman" w:hAnsi="Times New Roman" w:cs="Times New Roman"/>
          <w:sz w:val="24"/>
          <w:szCs w:val="24"/>
        </w:rPr>
        <w:t xml:space="preserve"> </w:t>
      </w:r>
      <w:r w:rsidR="00FC784C">
        <w:rPr>
          <w:rFonts w:ascii="Times New Roman" w:hAnsi="Times New Roman" w:cs="Times New Roman"/>
          <w:sz w:val="24"/>
          <w:szCs w:val="24"/>
        </w:rPr>
        <w:t>Za stanovení konkrétních podmínek podpory</w:t>
      </w:r>
      <w:r w:rsidR="0083334F">
        <w:rPr>
          <w:rFonts w:ascii="Times New Roman" w:hAnsi="Times New Roman" w:cs="Times New Roman"/>
          <w:sz w:val="24"/>
          <w:szCs w:val="24"/>
        </w:rPr>
        <w:t>,</w:t>
      </w:r>
      <w:r w:rsidR="00FC784C">
        <w:rPr>
          <w:rFonts w:ascii="Times New Roman" w:hAnsi="Times New Roman" w:cs="Times New Roman"/>
          <w:sz w:val="24"/>
          <w:szCs w:val="24"/>
        </w:rPr>
        <w:t xml:space="preserve"> včetně slučitelnosti s evropskými předpisy a </w:t>
      </w:r>
      <w:r w:rsidR="00387555">
        <w:rPr>
          <w:rFonts w:ascii="Times New Roman" w:hAnsi="Times New Roman" w:cs="Times New Roman"/>
          <w:sz w:val="24"/>
          <w:szCs w:val="24"/>
        </w:rPr>
        <w:t xml:space="preserve">kontrolu jejich dodržování při </w:t>
      </w:r>
      <w:r w:rsidR="00FC784C">
        <w:rPr>
          <w:rFonts w:ascii="Times New Roman" w:hAnsi="Times New Roman" w:cs="Times New Roman"/>
          <w:sz w:val="24"/>
          <w:szCs w:val="24"/>
        </w:rPr>
        <w:t>řešení projektu odpovídá vždy příslušný poskytovatel podpory</w:t>
      </w:r>
      <w:r w:rsidR="00BB7BF6">
        <w:rPr>
          <w:rFonts w:ascii="Times New Roman" w:hAnsi="Times New Roman" w:cs="Times New Roman"/>
          <w:sz w:val="24"/>
          <w:szCs w:val="24"/>
        </w:rPr>
        <w:t>.</w:t>
      </w:r>
      <w:r w:rsidR="00FC784C">
        <w:rPr>
          <w:rFonts w:ascii="Times New Roman" w:hAnsi="Times New Roman" w:cs="Times New Roman"/>
          <w:sz w:val="24"/>
          <w:szCs w:val="24"/>
        </w:rPr>
        <w:t xml:space="preserve"> </w:t>
      </w:r>
      <w:r w:rsidR="00BB7BF6">
        <w:rPr>
          <w:rFonts w:ascii="Times New Roman" w:hAnsi="Times New Roman" w:cs="Times New Roman"/>
          <w:sz w:val="24"/>
          <w:szCs w:val="24"/>
        </w:rPr>
        <w:t xml:space="preserve">Další náklady na výzkum VO </w:t>
      </w:r>
      <w:r w:rsidR="00387555">
        <w:rPr>
          <w:rFonts w:ascii="Times New Roman" w:hAnsi="Times New Roman" w:cs="Times New Roman"/>
          <w:sz w:val="24"/>
          <w:szCs w:val="24"/>
        </w:rPr>
        <w:t xml:space="preserve">zde </w:t>
      </w:r>
      <w:r w:rsidR="00BB7BF6">
        <w:rPr>
          <w:rFonts w:ascii="Times New Roman" w:hAnsi="Times New Roman" w:cs="Times New Roman"/>
          <w:sz w:val="24"/>
          <w:szCs w:val="24"/>
        </w:rPr>
        <w:t xml:space="preserve">uvedené </w:t>
      </w:r>
      <w:r w:rsidR="00387555" w:rsidRPr="00B03CAF">
        <w:rPr>
          <w:rFonts w:ascii="Times New Roman" w:hAnsi="Times New Roman" w:cs="Times New Roman"/>
          <w:sz w:val="24"/>
          <w:szCs w:val="24"/>
        </w:rPr>
        <w:t>slouží k o</w:t>
      </w:r>
      <w:r w:rsidR="00387555">
        <w:rPr>
          <w:rFonts w:ascii="Times New Roman" w:hAnsi="Times New Roman" w:cs="Times New Roman"/>
          <w:sz w:val="24"/>
          <w:szCs w:val="24"/>
        </w:rPr>
        <w:t>d</w:t>
      </w:r>
      <w:r w:rsidR="00387555" w:rsidRPr="00B03CAF">
        <w:rPr>
          <w:rFonts w:ascii="Times New Roman" w:hAnsi="Times New Roman" w:cs="Times New Roman"/>
          <w:sz w:val="24"/>
          <w:szCs w:val="24"/>
        </w:rPr>
        <w:t>bornému hodnocení VO podle stanovených kritérií</w:t>
      </w:r>
      <w:r w:rsidR="00387555">
        <w:rPr>
          <w:rFonts w:ascii="Times New Roman" w:hAnsi="Times New Roman" w:cs="Times New Roman"/>
          <w:sz w:val="24"/>
          <w:szCs w:val="24"/>
        </w:rPr>
        <w:t>.</w:t>
      </w:r>
      <w:r w:rsidR="0038755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2229CF">
        <w:rPr>
          <w:rFonts w:ascii="Times New Roman" w:hAnsi="Times New Roman" w:cs="Times New Roman"/>
          <w:sz w:val="24"/>
          <w:szCs w:val="24"/>
        </w:rPr>
        <w:t>Pro zařazení projektu do příslušného řádku tabulky II.</w:t>
      </w:r>
      <w:r w:rsidR="006D493F">
        <w:rPr>
          <w:rFonts w:ascii="Times New Roman" w:hAnsi="Times New Roman" w:cs="Times New Roman"/>
          <w:sz w:val="24"/>
          <w:szCs w:val="24"/>
        </w:rPr>
        <w:t xml:space="preserve"> </w:t>
      </w:r>
      <w:r w:rsidR="002229CF">
        <w:rPr>
          <w:rFonts w:ascii="Times New Roman" w:hAnsi="Times New Roman" w:cs="Times New Roman"/>
          <w:sz w:val="24"/>
          <w:szCs w:val="24"/>
        </w:rPr>
        <w:t xml:space="preserve">4 je proto rozhodující znění smlouvy nebo rozhodnutí, kterým byla podpora poskytnuta. </w:t>
      </w:r>
      <w:r w:rsidR="00387555" w:rsidRPr="00B03CAF">
        <w:rPr>
          <w:rFonts w:ascii="Times New Roman" w:hAnsi="Times New Roman" w:cs="Times New Roman"/>
          <w:sz w:val="24"/>
          <w:szCs w:val="24"/>
        </w:rPr>
        <w:t xml:space="preserve">Další náklady na výzkum VO musí být v letech 2017 a 2018 identické s náklady uvedenými v „Analytické rozvaze hospodářských a </w:t>
      </w:r>
      <w:proofErr w:type="spellStart"/>
      <w:r w:rsidR="00387555" w:rsidRPr="00B03CAF">
        <w:rPr>
          <w:rFonts w:ascii="Times New Roman" w:hAnsi="Times New Roman" w:cs="Times New Roman"/>
          <w:sz w:val="24"/>
          <w:szCs w:val="24"/>
        </w:rPr>
        <w:t>nehospodářských</w:t>
      </w:r>
      <w:proofErr w:type="spellEnd"/>
      <w:r w:rsidR="00387555" w:rsidRPr="00B03CAF">
        <w:rPr>
          <w:rFonts w:ascii="Times New Roman" w:hAnsi="Times New Roman" w:cs="Times New Roman"/>
          <w:sz w:val="24"/>
          <w:szCs w:val="24"/>
        </w:rPr>
        <w:t xml:space="preserve"> činností VO 2018“</w:t>
      </w:r>
      <w:r w:rsidR="00387555">
        <w:rPr>
          <w:rFonts w:ascii="Times New Roman" w:hAnsi="Times New Roman" w:cs="Times New Roman"/>
          <w:sz w:val="24"/>
          <w:szCs w:val="24"/>
        </w:rPr>
        <w:t xml:space="preserve">, kde </w:t>
      </w:r>
      <w:r w:rsidR="00387555" w:rsidRPr="00B03CAF">
        <w:rPr>
          <w:rFonts w:ascii="Times New Roman" w:hAnsi="Times New Roman" w:cs="Times New Roman"/>
          <w:sz w:val="24"/>
          <w:szCs w:val="24"/>
        </w:rPr>
        <w:t xml:space="preserve">slouží pro posouzení slučitelnosti </w:t>
      </w:r>
      <w:r w:rsidR="00387555">
        <w:rPr>
          <w:rFonts w:ascii="Times New Roman" w:hAnsi="Times New Roman" w:cs="Times New Roman"/>
          <w:sz w:val="24"/>
          <w:szCs w:val="24"/>
        </w:rPr>
        <w:t xml:space="preserve">institucionální </w:t>
      </w:r>
      <w:r w:rsidR="00387555" w:rsidRPr="00B03CAF">
        <w:rPr>
          <w:rFonts w:ascii="Times New Roman" w:hAnsi="Times New Roman" w:cs="Times New Roman"/>
          <w:sz w:val="24"/>
          <w:szCs w:val="24"/>
        </w:rPr>
        <w:t xml:space="preserve">podpory </w:t>
      </w:r>
      <w:r w:rsidR="00387555">
        <w:rPr>
          <w:rFonts w:ascii="Times New Roman" w:hAnsi="Times New Roman" w:cs="Times New Roman"/>
          <w:sz w:val="24"/>
          <w:szCs w:val="24"/>
        </w:rPr>
        <w:t xml:space="preserve">VO jako celku </w:t>
      </w:r>
      <w:r w:rsidR="00387555" w:rsidRPr="00B03CAF">
        <w:rPr>
          <w:rFonts w:ascii="Times New Roman" w:hAnsi="Times New Roman" w:cs="Times New Roman"/>
          <w:sz w:val="24"/>
          <w:szCs w:val="24"/>
        </w:rPr>
        <w:t>s evropskými předpisy.</w:t>
      </w:r>
    </w:p>
    <w:p w14:paraId="4F95B395" w14:textId="77777777" w:rsidR="00F76627" w:rsidRPr="00B03CAF" w:rsidRDefault="009263E9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následující tabulce </w:t>
      </w:r>
      <w:r w:rsidR="001A29E4">
        <w:rPr>
          <w:rFonts w:ascii="Times New Roman" w:hAnsi="Times New Roman" w:cs="Times New Roman"/>
          <w:sz w:val="24"/>
          <w:szCs w:val="24"/>
        </w:rPr>
        <w:t>II. 4 se u</w:t>
      </w:r>
      <w:r w:rsidR="007165ED" w:rsidRPr="00B03CAF">
        <w:rPr>
          <w:rFonts w:ascii="Times New Roman" w:hAnsi="Times New Roman" w:cs="Times New Roman"/>
          <w:sz w:val="24"/>
          <w:szCs w:val="24"/>
        </w:rPr>
        <w:t>vádí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celkové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náklady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na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projekty,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nikoliv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pouze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podpora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ze státního rozpočtu. </w:t>
      </w:r>
      <w:r w:rsidR="00D429A9">
        <w:rPr>
          <w:rFonts w:ascii="Times New Roman" w:hAnsi="Times New Roman" w:cs="Times New Roman"/>
          <w:sz w:val="24"/>
          <w:szCs w:val="24"/>
        </w:rPr>
        <w:t xml:space="preserve">V řádku „skutečnost“ se uvádí již řešené projekty, v řádku „předpoklad“ předpokládané projekty a další aktivity. </w:t>
      </w:r>
      <w:r w:rsidR="007165ED" w:rsidRPr="00B03CAF">
        <w:rPr>
          <w:rFonts w:ascii="Times New Roman" w:hAnsi="Times New Roman" w:cs="Times New Roman"/>
          <w:sz w:val="24"/>
          <w:szCs w:val="24"/>
        </w:rPr>
        <w:t>Pokud některý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projekt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lze zařadit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do více řádků,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uveden je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pouze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>jednom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z</w:t>
      </w:r>
      <w:r w:rsidR="00C95737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>nich. K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tabulce bude </w:t>
      </w:r>
      <w:r w:rsidR="00C95737" w:rsidRPr="00B03CAF">
        <w:rPr>
          <w:rFonts w:ascii="Times New Roman" w:hAnsi="Times New Roman" w:cs="Times New Roman"/>
          <w:sz w:val="24"/>
          <w:szCs w:val="24"/>
        </w:rPr>
        <w:t xml:space="preserve">v koncepci VO </w:t>
      </w:r>
      <w:r w:rsidR="007165ED" w:rsidRPr="00B03CAF">
        <w:rPr>
          <w:rFonts w:ascii="Times New Roman" w:hAnsi="Times New Roman" w:cs="Times New Roman"/>
          <w:sz w:val="24"/>
          <w:szCs w:val="24"/>
        </w:rPr>
        <w:t>připojen komentář s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uvedením </w:t>
      </w:r>
      <w:r w:rsidR="001A29E4">
        <w:rPr>
          <w:rFonts w:ascii="Times New Roman" w:hAnsi="Times New Roman" w:cs="Times New Roman"/>
          <w:sz w:val="24"/>
          <w:szCs w:val="24"/>
        </w:rPr>
        <w:t>specifikace projektů</w:t>
      </w:r>
      <w:r w:rsidR="007165ED" w:rsidRPr="00B03CAF">
        <w:rPr>
          <w:rFonts w:ascii="Times New Roman" w:hAnsi="Times New Roman" w:cs="Times New Roman"/>
          <w:sz w:val="24"/>
          <w:szCs w:val="24"/>
        </w:rPr>
        <w:t>, které nelze pro jejich rozsah uvést přímo v</w:t>
      </w:r>
      <w:r w:rsidR="001A29E4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>tabulce</w:t>
      </w:r>
      <w:r w:rsidR="001A29E4">
        <w:rPr>
          <w:rFonts w:ascii="Times New Roman" w:hAnsi="Times New Roman" w:cs="Times New Roman"/>
          <w:sz w:val="24"/>
          <w:szCs w:val="24"/>
        </w:rPr>
        <w:t>;</w:t>
      </w:r>
      <w:r w:rsidR="00F76627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5E01DC" w:rsidRPr="00B03CAF">
        <w:rPr>
          <w:rFonts w:ascii="Times New Roman" w:hAnsi="Times New Roman" w:cs="Times New Roman"/>
          <w:sz w:val="24"/>
          <w:szCs w:val="24"/>
        </w:rPr>
        <w:t xml:space="preserve">v případě velkého počtu projektů lze jejich </w:t>
      </w:r>
      <w:r w:rsidR="00F76627" w:rsidRPr="00B03CAF">
        <w:rPr>
          <w:rFonts w:ascii="Times New Roman" w:hAnsi="Times New Roman" w:cs="Times New Roman"/>
          <w:sz w:val="24"/>
          <w:szCs w:val="24"/>
        </w:rPr>
        <w:t>seznam uvést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F76627" w:rsidRPr="00B03CAF">
        <w:rPr>
          <w:rFonts w:ascii="Times New Roman" w:hAnsi="Times New Roman" w:cs="Times New Roman"/>
          <w:sz w:val="24"/>
          <w:szCs w:val="24"/>
        </w:rPr>
        <w:t>samostatné příloze</w:t>
      </w:r>
      <w:r w:rsidR="005E01DC" w:rsidRPr="00B03CAF">
        <w:rPr>
          <w:rFonts w:ascii="Times New Roman" w:hAnsi="Times New Roman" w:cs="Times New Roman"/>
          <w:sz w:val="24"/>
          <w:szCs w:val="24"/>
        </w:rPr>
        <w:t xml:space="preserve"> a v komentáři na ni odkázat</w:t>
      </w:r>
      <w:r w:rsidR="00F76627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3D1742E8" w14:textId="77777777" w:rsidR="0032025B" w:rsidRPr="00B03CAF" w:rsidRDefault="0032025B" w:rsidP="00BE4F4F">
      <w:pPr>
        <w:pStyle w:val="Zkladntext"/>
        <w:spacing w:before="57" w:line="288" w:lineRule="auto"/>
        <w:ind w:left="880" w:firstLine="550"/>
        <w:jc w:val="both"/>
        <w:rPr>
          <w:rFonts w:ascii="Times New Roman" w:hAnsi="Times New Roman" w:cs="Times New Roman"/>
        </w:rPr>
      </w:pPr>
    </w:p>
    <w:p w14:paraId="406E87B6" w14:textId="77777777" w:rsidR="0032025B" w:rsidRPr="00B03CAF" w:rsidRDefault="0032025B" w:rsidP="0032025B">
      <w:pPr>
        <w:rPr>
          <w:rFonts w:ascii="Times New Roman" w:hAnsi="Times New Roman" w:cs="Times New Roman"/>
        </w:rPr>
        <w:sectPr w:rsidR="0032025B" w:rsidRPr="00B03CAF" w:rsidSect="00D175DC">
          <w:headerReference w:type="even" r:id="rId28"/>
          <w:headerReference w:type="default" r:id="rId29"/>
          <w:footerReference w:type="default" r:id="rId30"/>
          <w:headerReference w:type="first" r:id="rId31"/>
          <w:pgSz w:w="11910" w:h="16840"/>
          <w:pgMar w:top="1418" w:right="1134" w:bottom="1134" w:left="1418" w:header="1198" w:footer="1002" w:gutter="0"/>
          <w:cols w:space="708"/>
        </w:sectPr>
      </w:pPr>
    </w:p>
    <w:p w14:paraId="6B592B41" w14:textId="77777777" w:rsidR="009D1D3C" w:rsidRPr="00B03CAF" w:rsidRDefault="005E673E" w:rsidP="0058487C">
      <w:pPr>
        <w:pStyle w:val="Zkladntex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lastRenderedPageBreak/>
        <w:t>Tab. II. 4</w:t>
      </w:r>
      <w:r w:rsidR="005844FB" w:rsidRPr="00B03CAF">
        <w:rPr>
          <w:rFonts w:ascii="Times New Roman" w:hAnsi="Times New Roman" w:cs="Times New Roman"/>
          <w:sz w:val="24"/>
          <w:szCs w:val="24"/>
        </w:rPr>
        <w:t>:</w:t>
      </w:r>
      <w:r w:rsidRPr="00B03CAF">
        <w:rPr>
          <w:rFonts w:ascii="Times New Roman" w:hAnsi="Times New Roman" w:cs="Times New Roman"/>
          <w:sz w:val="24"/>
          <w:szCs w:val="24"/>
        </w:rPr>
        <w:t xml:space="preserve"> Projekty </w:t>
      </w:r>
      <w:proofErr w:type="spellStart"/>
      <w:r w:rsidR="005844FB" w:rsidRPr="00B03CAF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="005844FB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a další výzkumné aktivity VO s výjimkou IP DKRVO</w:t>
      </w:r>
    </w:p>
    <w:p w14:paraId="56DD4A28" w14:textId="77777777" w:rsidR="00AC1C38" w:rsidRPr="00B03CAF" w:rsidRDefault="00AC1C38">
      <w:pPr>
        <w:pStyle w:val="Zkladntext"/>
        <w:spacing w:before="9"/>
        <w:rPr>
          <w:rFonts w:ascii="Times New Roman" w:hAnsi="Times New Roman" w:cs="Times New Roman"/>
          <w:sz w:val="9"/>
          <w:highlight w:val="yellow"/>
        </w:rPr>
      </w:pPr>
    </w:p>
    <w:tbl>
      <w:tblPr>
        <w:tblW w:w="14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990"/>
        <w:gridCol w:w="4431"/>
        <w:gridCol w:w="859"/>
        <w:gridCol w:w="860"/>
        <w:gridCol w:w="860"/>
        <w:gridCol w:w="860"/>
        <w:gridCol w:w="860"/>
        <w:gridCol w:w="860"/>
        <w:gridCol w:w="860"/>
      </w:tblGrid>
      <w:tr w:rsidR="009822F5" w:rsidRPr="00B03CAF" w14:paraId="5E268745" w14:textId="77777777" w:rsidTr="0045186B">
        <w:trPr>
          <w:trHeight w:val="20"/>
        </w:trPr>
        <w:tc>
          <w:tcPr>
            <w:tcW w:w="3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72CFF4" w14:textId="77777777" w:rsidR="00461D34" w:rsidRPr="00B03CAF" w:rsidRDefault="00461D34" w:rsidP="00993992">
            <w:pPr>
              <w:pStyle w:val="TableParagraph"/>
              <w:spacing w:before="60"/>
              <w:ind w:left="33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 xml:space="preserve">Projekty </w:t>
            </w:r>
            <w:proofErr w:type="spellStart"/>
            <w:r w:rsidRPr="00B03CAF">
              <w:rPr>
                <w:rFonts w:ascii="Times New Roman" w:hAnsi="Times New Roman" w:cs="Times New Roman"/>
                <w:b/>
              </w:rPr>
              <w:t>VaV</w:t>
            </w:r>
            <w:proofErr w:type="spellEnd"/>
            <w:r w:rsidRPr="00B03CAF">
              <w:rPr>
                <w:rFonts w:ascii="Times New Roman" w:hAnsi="Times New Roman" w:cs="Times New Roman"/>
                <w:b/>
              </w:rPr>
              <w:t xml:space="preserve"> aj. </w:t>
            </w:r>
            <w:proofErr w:type="spellStart"/>
            <w:r w:rsidRPr="00B03CAF">
              <w:rPr>
                <w:rFonts w:ascii="Times New Roman" w:hAnsi="Times New Roman" w:cs="Times New Roman"/>
                <w:b/>
              </w:rPr>
              <w:t>VaV</w:t>
            </w:r>
            <w:proofErr w:type="spellEnd"/>
            <w:r w:rsidRPr="00B03CAF">
              <w:rPr>
                <w:rFonts w:ascii="Times New Roman" w:hAnsi="Times New Roman" w:cs="Times New Roman"/>
                <w:b/>
              </w:rPr>
              <w:t xml:space="preserve"> aktivity (v tis. Kč)</w:t>
            </w:r>
          </w:p>
        </w:tc>
        <w:tc>
          <w:tcPr>
            <w:tcW w:w="4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9A07AF1" w14:textId="77777777" w:rsidR="00461D34" w:rsidRPr="00B03CAF" w:rsidRDefault="00461D34" w:rsidP="00993992">
            <w:pPr>
              <w:pStyle w:val="TableParagraph"/>
              <w:spacing w:before="60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Specifikace</w:t>
            </w:r>
            <w:r w:rsidRPr="00B03CAF">
              <w:rPr>
                <w:rStyle w:val="Znakapoznpodarou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C9924F9" w14:textId="77777777" w:rsidR="00461D34" w:rsidRPr="00B03CAF" w:rsidRDefault="00461D34" w:rsidP="00993992">
            <w:pPr>
              <w:pStyle w:val="TableParagraph"/>
              <w:spacing w:before="60"/>
              <w:ind w:left="7" w:right="88"/>
              <w:jc w:val="center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A2C68D8" w14:textId="77777777" w:rsidR="00461D34" w:rsidRPr="00B03CAF" w:rsidRDefault="00461D34" w:rsidP="00993992">
            <w:pPr>
              <w:pStyle w:val="TableParagraph"/>
              <w:spacing w:before="60"/>
              <w:ind w:left="155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4BF15E4" w14:textId="77777777" w:rsidR="00461D34" w:rsidRPr="00B03CAF" w:rsidRDefault="00461D34" w:rsidP="00993992">
            <w:pPr>
              <w:pStyle w:val="TableParagraph"/>
              <w:spacing w:before="60"/>
              <w:ind w:left="155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1B78320" w14:textId="77777777" w:rsidR="00461D34" w:rsidRPr="00B03CAF" w:rsidRDefault="00461D34" w:rsidP="00993992">
            <w:pPr>
              <w:pStyle w:val="TableParagraph"/>
              <w:spacing w:before="60"/>
              <w:ind w:left="155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82E3E6A" w14:textId="77777777" w:rsidR="00461D34" w:rsidRPr="00B03CAF" w:rsidRDefault="00461D34" w:rsidP="00993992">
            <w:pPr>
              <w:pStyle w:val="TableParagraph"/>
              <w:spacing w:before="60"/>
              <w:ind w:left="155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11D2F8A" w14:textId="77777777" w:rsidR="00461D34" w:rsidRPr="00B03CAF" w:rsidRDefault="00461D34" w:rsidP="00993992">
            <w:pPr>
              <w:pStyle w:val="TableParagraph"/>
              <w:spacing w:before="60"/>
              <w:ind w:left="155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7B5A278" w14:textId="77777777" w:rsidR="00461D34" w:rsidRPr="00B03CAF" w:rsidRDefault="00461D34" w:rsidP="00993992">
            <w:pPr>
              <w:pStyle w:val="TableParagraph"/>
              <w:spacing w:before="60"/>
              <w:ind w:left="155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5186B" w:rsidRPr="00B03CAF" w14:paraId="7D1C88A1" w14:textId="77777777" w:rsidTr="0045186B">
        <w:trPr>
          <w:trHeight w:val="20"/>
        </w:trPr>
        <w:tc>
          <w:tcPr>
            <w:tcW w:w="1408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204C52" w14:textId="77777777" w:rsidR="0045186B" w:rsidRPr="00B03CAF" w:rsidRDefault="0045186B" w:rsidP="00993992">
            <w:pPr>
              <w:pStyle w:val="TableParagraph"/>
              <w:spacing w:before="6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 w:rsidRPr="00B03CAF">
              <w:rPr>
                <w:rFonts w:ascii="Times New Roman" w:hAnsi="Times New Roman" w:cs="Times New Roman"/>
                <w:b/>
              </w:rPr>
              <w:t>Nehospodářské</w:t>
            </w:r>
            <w:proofErr w:type="spellEnd"/>
            <w:r w:rsidRPr="00B03CAF">
              <w:rPr>
                <w:rFonts w:ascii="Times New Roman" w:hAnsi="Times New Roman" w:cs="Times New Roman"/>
                <w:b/>
              </w:rPr>
              <w:t xml:space="preserve"> činnosti výzkumné organizace ve </w:t>
            </w:r>
            <w:proofErr w:type="spellStart"/>
            <w:r w:rsidRPr="00B03CAF">
              <w:rPr>
                <w:rFonts w:ascii="Times New Roman" w:hAnsi="Times New Roman" w:cs="Times New Roman"/>
                <w:b/>
              </w:rPr>
              <w:t>VaV</w:t>
            </w:r>
            <w:proofErr w:type="spellEnd"/>
          </w:p>
        </w:tc>
      </w:tr>
      <w:tr w:rsidR="003E14BF" w:rsidRPr="00B03CAF" w14:paraId="0B8CC1C0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27416" w14:textId="77777777" w:rsidR="006B746B" w:rsidRPr="00B03CAF" w:rsidRDefault="006B746B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Projekty v programech MK </w:t>
            </w: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(NAKI, NAKI II)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14:paraId="3B1C438A" w14:textId="77777777" w:rsidR="006B746B" w:rsidRPr="00B03CAF" w:rsidRDefault="006B746B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4657CCEA" w14:textId="77777777" w:rsidR="006B746B" w:rsidRPr="00B03CAF" w:rsidRDefault="006B746B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D074C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EDC3BA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7A9D99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FCC70E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D4113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63956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B2845C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E14BF" w:rsidRPr="00B03CAF" w14:paraId="2C4C05F0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18DD6" w14:textId="77777777" w:rsidR="006B746B" w:rsidRPr="00B03CAF" w:rsidRDefault="006B746B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1ADB0F3B" w14:textId="77777777" w:rsidR="006B746B" w:rsidRPr="00B03CAF" w:rsidRDefault="006B746B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60E3FEA8" w14:textId="77777777" w:rsidR="006B746B" w:rsidRPr="00B03CAF" w:rsidRDefault="006B746B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AD6406" w14:textId="54B6FEFB" w:rsidR="006B746B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E310BA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55B2E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87C29C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1BEC8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40A58B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1BA9C0" w14:textId="77777777" w:rsidR="006B746B" w:rsidRPr="00B03CAF" w:rsidRDefault="006B746B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464" w:rsidRPr="00B03CAF" w14:paraId="45745FAF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8CA432" w14:textId="77777777" w:rsidR="00A55464" w:rsidRPr="00B03CAF" w:rsidRDefault="00A55464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Projekty jiných poskytovatelů </w:t>
            </w: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 xml:space="preserve">podporované ze SR </w:t>
            </w:r>
            <w:proofErr w:type="spellStart"/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5D841476" w14:textId="77777777" w:rsidR="00A55464" w:rsidRPr="00B03CAF" w:rsidRDefault="00A55464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2F11EE47" w14:textId="77777777" w:rsidR="00A55464" w:rsidRPr="00B03CAF" w:rsidRDefault="00A55464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EED37C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343701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EFDFA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D226C7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267AA8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C5B1E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8070CD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464" w:rsidRPr="00B03CAF" w14:paraId="100A9D97" w14:textId="77777777" w:rsidTr="005F21AE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7960B" w14:textId="77777777" w:rsidR="00A55464" w:rsidRPr="00B03CAF" w:rsidRDefault="00A55464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893D2D4" w14:textId="77777777" w:rsidR="00A55464" w:rsidRPr="00B03CAF" w:rsidRDefault="00A55464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7A0BD6A5" w14:textId="77777777" w:rsidR="00A55464" w:rsidRPr="00B03CAF" w:rsidRDefault="00A55464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66AA8" w14:textId="0B60BED3" w:rsidR="00A55464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A68C77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79E7B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781B7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7829B0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42777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CAFAF7" w14:textId="77777777" w:rsidR="00A55464" w:rsidRPr="00B03CAF" w:rsidRDefault="00A55464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1AD68D03" w14:textId="77777777" w:rsidTr="005F21AE">
        <w:trPr>
          <w:trHeight w:val="20"/>
        </w:trPr>
        <w:tc>
          <w:tcPr>
            <w:tcW w:w="26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C64C1" w14:textId="77777777" w:rsidR="005F21AE" w:rsidRPr="00B03CAF" w:rsidRDefault="005F21AE" w:rsidP="00476AA0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Veřejné zakázky ve </w:t>
            </w:r>
            <w:proofErr w:type="spellStart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VaV</w:t>
            </w:r>
            <w:proofErr w:type="spellEnd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pro státní správu</w:t>
            </w:r>
            <w:r w:rsidR="00966FA2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1EABF" w14:textId="77777777" w:rsidR="005F21AE" w:rsidRPr="00B03CAF" w:rsidRDefault="005F21AE" w:rsidP="00476AA0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88CA" w14:textId="77777777" w:rsidR="005F21AE" w:rsidRPr="00B03CAF" w:rsidRDefault="005F21AE" w:rsidP="00476AA0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79156" w14:textId="77777777" w:rsidR="005F21AE" w:rsidRPr="00B03CAF" w:rsidRDefault="005F21AE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FF7613" w14:textId="77777777" w:rsidR="005F21AE" w:rsidRPr="00B03CAF" w:rsidRDefault="005F21AE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1649C" w14:textId="77777777" w:rsidR="005F21AE" w:rsidRPr="00B03CAF" w:rsidRDefault="005F21AE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D86DF" w14:textId="77777777" w:rsidR="005F21AE" w:rsidRPr="00B03CAF" w:rsidRDefault="005F21AE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0BD673" w14:textId="77777777" w:rsidR="005F21AE" w:rsidRPr="00B03CAF" w:rsidRDefault="005F21AE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EF7E1" w14:textId="77777777" w:rsidR="005F21AE" w:rsidRPr="00B03CAF" w:rsidRDefault="005F21AE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8677B" w14:textId="77777777" w:rsidR="005F21AE" w:rsidRPr="00B03CAF" w:rsidRDefault="005F21AE" w:rsidP="00476AA0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26EB92B8" w14:textId="77777777" w:rsidTr="005F21AE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C6FD3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AD34A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D864FF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A75D6E" w14:textId="19855DC0" w:rsidR="005F21AE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B83A27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9BA0F1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7A0EE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B579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7D00BE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9269A4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0223AFA6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686407" w14:textId="77777777" w:rsidR="005F21AE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Projekty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ESIF</w:t>
            </w:r>
          </w:p>
          <w:p w14:paraId="5DD22972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(OP VVV apod.)</w:t>
            </w:r>
            <w:r w:rsidR="00CD3F9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28CF080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53F34287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4C21B1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54551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0E8E0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62B8E8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5C8CD4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934DBF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A831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1F98FCE2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61FD0" w14:textId="77777777" w:rsidR="005F21AE" w:rsidRPr="00B03CAF" w:rsidRDefault="005F21AE" w:rsidP="00993992">
            <w:pPr>
              <w:pStyle w:val="TableParagraph"/>
              <w:spacing w:before="60"/>
              <w:ind w:left="23" w:righ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1CF445C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277E4714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7992F2" w14:textId="2C6A51F6" w:rsidR="005F21AE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072F18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A69C1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BFC9B1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97E3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CDC94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86DB55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324C1109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2A3BFF" w14:textId="77777777" w:rsidR="005F21AE" w:rsidRPr="001A29E4" w:rsidRDefault="005F21AE" w:rsidP="00F71F60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Projekty mezinárodní spolupráce ve </w:t>
            </w:r>
            <w:proofErr w:type="spellStart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VaV</w:t>
            </w:r>
            <w:proofErr w:type="spellEnd"/>
            <w:r w:rsidR="00F71F60" w:rsidRPr="00F71F60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3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2E4C93EF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4AD3F9B0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1EA1D0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2905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D82309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4EA69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18554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44B06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30EEF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50718BCB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64C8E" w14:textId="77777777" w:rsidR="005F21AE" w:rsidRPr="00B03CAF" w:rsidRDefault="005F21AE" w:rsidP="00993992">
            <w:pPr>
              <w:pStyle w:val="TableParagraph"/>
              <w:spacing w:before="60"/>
              <w:ind w:left="23" w:right="5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5D23A599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3B94B965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93739" w14:textId="05D72196" w:rsidR="005F21AE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E87640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D4858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9D42AA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366C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5A8CC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86A43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15BB7047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0CC38A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VaV</w:t>
            </w:r>
            <w:proofErr w:type="spellEnd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aktivity podpořené z rozpočtu krajů, měst a obcí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7B641FA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460DDA2E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77DFB2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CD5FFE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E8732F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798B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B22C9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02659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003344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5AA97492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F0C96" w14:textId="77777777" w:rsidR="005F21AE" w:rsidRPr="00B03CAF" w:rsidRDefault="005F21AE" w:rsidP="00993992">
            <w:pPr>
              <w:pStyle w:val="TableParagraph"/>
              <w:spacing w:before="60"/>
              <w:ind w:left="23" w:righ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C22CA8E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0DC1914A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F8658" w14:textId="29303B74" w:rsidR="005F21AE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01BC3A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EEA3E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8D18F3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03069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214A77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328F20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00E111CD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E9FCDA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Projekty </w:t>
            </w:r>
            <w:proofErr w:type="spellStart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kolaborativního</w:t>
            </w:r>
            <w:proofErr w:type="spellEnd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výzkumu (</w:t>
            </w: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výše neuvedené)</w:t>
            </w:r>
            <w:r w:rsidR="004E3691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4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895FBAD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2CE51CCD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8EAF2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32ED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97BC5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E2A33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85ED9F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9D9C8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24B283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6DC3D11D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4A084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63EC6E3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6160DD16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0E811D" w14:textId="3A65A151" w:rsidR="005F21AE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7C137F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04C06F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73F3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21C3A1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5AC15F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910B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5B1E53C6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370E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Veřejné vzdělávání</w:t>
            </w:r>
            <w:r w:rsidR="00CD3F97"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5"/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EC2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A492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6C4270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DB4E1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50EEAE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E18C57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19448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29495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7AC683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1ADD9078" w14:textId="77777777" w:rsidTr="00993992">
        <w:trPr>
          <w:trHeight w:val="20"/>
        </w:trPr>
        <w:tc>
          <w:tcPr>
            <w:tcW w:w="26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B802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FFFD7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A6B026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C081DC" w14:textId="67EA6189" w:rsidR="005F21AE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42CFE1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2DC76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86E8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C4E0EC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F59A32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294F8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17CFF358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091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Veřejné šíření výsledků výzkumu</w:t>
            </w:r>
            <w:r w:rsidR="00B44C93"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6"/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4A0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61D2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B8B02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809DC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318AC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A69418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C2A58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4152B4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0E89FA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21AE" w:rsidRPr="00B03CAF" w14:paraId="21EAF479" w14:textId="77777777" w:rsidTr="00993992">
        <w:trPr>
          <w:trHeight w:val="20"/>
        </w:trPr>
        <w:tc>
          <w:tcPr>
            <w:tcW w:w="26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414D" w14:textId="77777777" w:rsidR="005F21AE" w:rsidRPr="00B03CAF" w:rsidRDefault="005F21AE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0E1A4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ED3309" w14:textId="77777777" w:rsidR="005F21AE" w:rsidRPr="00B03CAF" w:rsidRDefault="005F21AE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BADAB" w14:textId="25ACBF0E" w:rsidR="005F21AE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26B50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6BAF02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25BC7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CDC4D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5C6E76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65B57" w14:textId="77777777" w:rsidR="005F21AE" w:rsidRPr="00B03CAF" w:rsidRDefault="005F21AE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7B15E4AE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8499" w14:textId="77777777" w:rsidR="00B44C93" w:rsidRPr="00B03CAF" w:rsidRDefault="00DD4479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Další výše neuvedené </w:t>
            </w:r>
            <w:proofErr w:type="spellStart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nehospodářské</w:t>
            </w:r>
            <w:proofErr w:type="spellEnd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aktivity</w:t>
            </w:r>
            <w:r w:rsidR="00CB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B14AA">
              <w:rPr>
                <w:rFonts w:ascii="Times New Roman" w:hAnsi="Times New Roman" w:cs="Times New Roman"/>
                <w:b/>
                <w:sz w:val="20"/>
                <w:szCs w:val="20"/>
              </w:rPr>
              <w:t>VaV</w:t>
            </w:r>
            <w:proofErr w:type="spellEnd"/>
            <w:r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7"/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5BA" w14:textId="77777777" w:rsidR="00B44C93" w:rsidRPr="00B03CAF" w:rsidRDefault="00B44C93" w:rsidP="00A20806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79BC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6B00FB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1754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CDD5D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90EB1A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80A3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CC4AD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05E7E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6A11C26A" w14:textId="77777777" w:rsidTr="00993992">
        <w:trPr>
          <w:trHeight w:val="20"/>
        </w:trPr>
        <w:tc>
          <w:tcPr>
            <w:tcW w:w="26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068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FD8FBD" w14:textId="77777777" w:rsidR="00B44C93" w:rsidRPr="00B03CAF" w:rsidRDefault="00B44C93" w:rsidP="00A20806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8003DA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092E5" w14:textId="6F2A4058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B026B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CA3E4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C4170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B4AE0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8522D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95E227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400CAD08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5C4AF4" w14:textId="77777777" w:rsidR="00B44C93" w:rsidRPr="00B03CAF" w:rsidRDefault="00DD4479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Transfer znalostí</w:t>
            </w:r>
            <w:r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8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5DB44270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6765ADAF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4FB1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E1D6D6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B80A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84116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CDB90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FE4C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95CD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3AD5DD8D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6D377" w14:textId="77777777" w:rsidR="00B44C93" w:rsidRPr="00B03CAF" w:rsidRDefault="00B44C93" w:rsidP="00993992">
            <w:pPr>
              <w:pStyle w:val="TableParagraph"/>
              <w:spacing w:before="60"/>
              <w:ind w:left="23" w:right="6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AFB419D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54110584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0D7EDB" w14:textId="42F35C04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C8729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E125A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E823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8625D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6662E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EC070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7758D28A" w14:textId="77777777" w:rsidTr="00232BE7">
        <w:trPr>
          <w:trHeight w:val="353"/>
        </w:trPr>
        <w:tc>
          <w:tcPr>
            <w:tcW w:w="1408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39A12D6F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B. Vedlejší hospodářské činnosti VO</w:t>
            </w:r>
          </w:p>
        </w:tc>
      </w:tr>
      <w:tr w:rsidR="00B44C93" w:rsidRPr="00B03CAF" w14:paraId="2E960EDE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91E275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Smluvní výzkum</w:t>
            </w:r>
            <w:r w:rsidR="002F7692"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9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8A972C0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47A41E32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733F6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014F5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E8B4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433E7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BF991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01277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151A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122838C9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53217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11F7539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4EE0CF84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85E38E" w14:textId="0D1DDC99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7787F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6FBBA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13B38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A711E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2858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389E9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1A9A8DFD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172028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Poskytování výzkumných služeb</w:t>
            </w:r>
            <w:r w:rsidR="002D62E1"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0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0E396DA9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4C3098AD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E0C1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030076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57F9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BA93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470D5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D71666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831A7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3CD48728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5DF14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18BD6A3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5CB5F2EB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351B0E" w14:textId="4DA49693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BC15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1473C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AB79D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DAB9B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5D413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C722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70B7FA56" w14:textId="77777777" w:rsidTr="00993992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1D18A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Pronájem výzkumného </w:t>
            </w:r>
            <w:r w:rsidRPr="00B03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vybavení či laboratoří</w:t>
            </w:r>
            <w:r w:rsidR="002D62E1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1"/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DE063F7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auto"/>
          </w:tcPr>
          <w:p w14:paraId="4467C37C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C3543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81EE6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5043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FC7C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BF618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0C474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7A8EA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3F563E48" w14:textId="77777777" w:rsidTr="00993992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BB392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4F4CB79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auto"/>
          </w:tcPr>
          <w:p w14:paraId="5E2E95DB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7D58A" w14:textId="3E3159B2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7E6F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3CD9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64225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5DAF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2EFA1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3D50E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1EFBFBDA" w14:textId="77777777" w:rsidTr="00232BE7">
        <w:trPr>
          <w:trHeight w:val="404"/>
        </w:trPr>
        <w:tc>
          <w:tcPr>
            <w:tcW w:w="1408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14:paraId="6AA0341C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lastRenderedPageBreak/>
              <w:t xml:space="preserve">C. Hospodářské činnosti ve </w:t>
            </w:r>
            <w:proofErr w:type="spellStart"/>
            <w:r w:rsidRPr="00B03CAF">
              <w:rPr>
                <w:rFonts w:ascii="Times New Roman" w:hAnsi="Times New Roman" w:cs="Times New Roman"/>
                <w:b/>
              </w:rPr>
              <w:t>VaV</w:t>
            </w:r>
            <w:proofErr w:type="spellEnd"/>
            <w:r w:rsidRPr="00B03CAF">
              <w:rPr>
                <w:rFonts w:ascii="Times New Roman" w:hAnsi="Times New Roman" w:cs="Times New Roman"/>
                <w:b/>
              </w:rPr>
              <w:t>, kde VO vystupuje jako podnik</w:t>
            </w:r>
          </w:p>
        </w:tc>
      </w:tr>
      <w:tr w:rsidR="00B44C93" w:rsidRPr="00B03CAF" w14:paraId="47694735" w14:textId="77777777" w:rsidTr="007628F4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A054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Projekty programů jiných poskytovatelů</w:t>
            </w: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 xml:space="preserve"> (např. OP PIK)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0F4" w14:textId="77777777" w:rsidR="00B44C93" w:rsidRPr="00B03CAF" w:rsidRDefault="00B44C93" w:rsidP="007628F4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C3B2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B9627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02A700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D80F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88480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60128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B3411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D437B0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6DC8C62A" w14:textId="77777777" w:rsidTr="00D72156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A83A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8B8918" w14:textId="77777777" w:rsidR="00B44C93" w:rsidRPr="00B03CAF" w:rsidRDefault="00B44C93" w:rsidP="007628F4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173742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AFBB23" w14:textId="064AE8C5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AB1797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B4C89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7FD5F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405CC4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33A49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E297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59653F0D" w14:textId="77777777" w:rsidTr="00D72156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2B99" w14:textId="77777777" w:rsidR="00B44C93" w:rsidRPr="00B03CAF" w:rsidRDefault="00B44C93" w:rsidP="003901AE">
            <w:pPr>
              <w:pStyle w:val="TableParagraph"/>
              <w:keepLines/>
              <w:widowControl/>
              <w:spacing w:before="60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Komerční aktivity na kapacitách </w:t>
            </w:r>
            <w:proofErr w:type="spellStart"/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VaV</w:t>
            </w:r>
            <w:proofErr w:type="spellEnd"/>
            <w:r w:rsidRPr="00B03CAF">
              <w:rPr>
                <w:rFonts w:ascii="Times New Roman" w:hAnsi="Times New Roman" w:cs="Times New Roman"/>
                <w:sz w:val="20"/>
                <w:szCs w:val="20"/>
              </w:rPr>
              <w:t xml:space="preserve"> (např. malosériová výroba)</w:t>
            </w:r>
            <w:r w:rsidR="002D62E1"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2"/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D9D" w14:textId="77777777" w:rsidR="00B44C93" w:rsidRPr="00B03CAF" w:rsidRDefault="00B44C93" w:rsidP="007628F4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27D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BE6953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B6EFE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3DD7F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92384E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86D690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E21E1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83E2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71834D89" w14:textId="77777777" w:rsidTr="00D72156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AA3F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FE22B" w14:textId="77777777" w:rsidR="00B44C93" w:rsidRPr="00B03CAF" w:rsidRDefault="00B44C93" w:rsidP="007628F4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9456B4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CEEB03" w14:textId="02D07EA6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AD810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FAEF7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7E257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C30EAE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6F257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BD83C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580102C8" w14:textId="77777777" w:rsidTr="00D72156">
        <w:trPr>
          <w:trHeight w:val="20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7582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Vzdělávání prováděné jako HČ</w:t>
            </w:r>
            <w:r w:rsidR="003901AE" w:rsidRPr="00B76FB7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3"/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610" w14:textId="77777777" w:rsidR="00B44C93" w:rsidRPr="00B03CAF" w:rsidRDefault="00B44C93" w:rsidP="007628F4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1BDA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682D5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A171A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92BD5C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773F2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E7A2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0BDE0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610B7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3560660C" w14:textId="77777777" w:rsidTr="00D72156">
        <w:trPr>
          <w:trHeight w:val="20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A1DA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1F0F4" w14:textId="77777777" w:rsidR="00B44C93" w:rsidRPr="00B03CAF" w:rsidRDefault="00B44C93" w:rsidP="007628F4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95826E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97BDE" w14:textId="139758CF" w:rsidR="00B44C93" w:rsidRPr="00B03CAF" w:rsidRDefault="0092275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D1DF8B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9C6EA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0DCBE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B147C7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B869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64A6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7DDAF668" w14:textId="77777777" w:rsidTr="00D72156">
        <w:trPr>
          <w:trHeight w:val="145"/>
        </w:trPr>
        <w:tc>
          <w:tcPr>
            <w:tcW w:w="2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7A909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</w:tcPr>
          <w:p w14:paraId="485C8D78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skutečnost</w:t>
            </w:r>
          </w:p>
        </w:tc>
        <w:tc>
          <w:tcPr>
            <w:tcW w:w="4431" w:type="dxa"/>
            <w:tcBorders>
              <w:top w:val="single" w:sz="12" w:space="0" w:color="auto"/>
            </w:tcBorders>
            <w:shd w:val="clear" w:color="auto" w:fill="D9D9D9"/>
          </w:tcPr>
          <w:p w14:paraId="21AC0E36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0A9EA6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191975A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9684B28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1183A4A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980ECF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210AA6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46550D6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1717FA83" w14:textId="77777777" w:rsidTr="00993992">
        <w:trPr>
          <w:trHeight w:val="145"/>
        </w:trPr>
        <w:tc>
          <w:tcPr>
            <w:tcW w:w="26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BFDB9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36B18B7B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sz w:val="20"/>
                <w:szCs w:val="20"/>
              </w:rPr>
              <w:t>předpoklad</w:t>
            </w:r>
          </w:p>
        </w:tc>
        <w:tc>
          <w:tcPr>
            <w:tcW w:w="4431" w:type="dxa"/>
            <w:tcBorders>
              <w:bottom w:val="single" w:sz="12" w:space="0" w:color="auto"/>
            </w:tcBorders>
            <w:shd w:val="clear" w:color="auto" w:fill="D9D9D9"/>
          </w:tcPr>
          <w:p w14:paraId="5440CF64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56103C5" w14:textId="0C44CE3E" w:rsidR="00B44C93" w:rsidRPr="00B03CAF" w:rsidRDefault="001954DD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5DA919C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D10B68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53672D6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4E0853C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464349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343B232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C93" w:rsidRPr="00B03CAF" w14:paraId="1D331CED" w14:textId="77777777" w:rsidTr="00993992">
        <w:trPr>
          <w:trHeight w:val="145"/>
        </w:trPr>
        <w:tc>
          <w:tcPr>
            <w:tcW w:w="2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F23EF9" w14:textId="77777777" w:rsidR="00B44C93" w:rsidRPr="00B03CAF" w:rsidRDefault="00B44C93" w:rsidP="00993992">
            <w:pPr>
              <w:pStyle w:val="TableParagraph"/>
              <w:spacing w:before="60"/>
              <w:ind w:left="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1667F98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4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439B957" w14:textId="77777777" w:rsidR="00B44C93" w:rsidRPr="00B03CAF" w:rsidRDefault="00B44C93" w:rsidP="00993992">
            <w:pPr>
              <w:pStyle w:val="TableParagraph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88379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CA695D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38DAC5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2D8411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306B7A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97DEFF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528E89" w14:textId="77777777" w:rsidR="00B44C93" w:rsidRPr="00B03CAF" w:rsidRDefault="00B44C93" w:rsidP="00993992">
            <w:pPr>
              <w:pStyle w:val="TableParagraph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CE96D04" w14:textId="77777777" w:rsidR="00CA3129" w:rsidRPr="00B03CAF" w:rsidRDefault="00CA3129" w:rsidP="00CA3129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  <w:sectPr w:rsidR="00CA3129" w:rsidRPr="00B03CAF" w:rsidSect="0058487C">
          <w:headerReference w:type="even" r:id="rId32"/>
          <w:headerReference w:type="default" r:id="rId33"/>
          <w:footerReference w:type="default" r:id="rId34"/>
          <w:headerReference w:type="first" r:id="rId35"/>
          <w:pgSz w:w="16840" w:h="11910" w:orient="landscape"/>
          <w:pgMar w:top="1134" w:right="1134" w:bottom="851" w:left="1418" w:header="743" w:footer="731" w:gutter="0"/>
          <w:cols w:space="708"/>
        </w:sectPr>
      </w:pPr>
      <w:bookmarkStart w:id="178" w:name="_bookmark31"/>
      <w:bookmarkStart w:id="179" w:name="Mezinárodní_spolupráce_VO"/>
      <w:bookmarkStart w:id="180" w:name="_Toc506490111"/>
      <w:bookmarkStart w:id="181" w:name="_Toc506640517"/>
      <w:bookmarkStart w:id="182" w:name="_Toc506640759"/>
      <w:bookmarkStart w:id="183" w:name="_Toc508014556"/>
      <w:bookmarkEnd w:id="178"/>
      <w:bookmarkEnd w:id="179"/>
    </w:p>
    <w:p w14:paraId="3207FFC8" w14:textId="706063F3" w:rsidR="00AC1C38" w:rsidRPr="00B03CAF" w:rsidRDefault="0012373E" w:rsidP="0012373E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r w:rsidRPr="00B03CAF">
        <w:rPr>
          <w:rFonts w:ascii="Times New Roman" w:hAnsi="Times New Roman" w:cs="Times New Roman"/>
          <w:color w:val="006FC0"/>
          <w:sz w:val="28"/>
          <w:szCs w:val="28"/>
        </w:rPr>
        <w:lastRenderedPageBreak/>
        <w:t xml:space="preserve">II. 5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Mezinárodní </w:t>
      </w:r>
      <w:r w:rsidR="007C0AE3">
        <w:rPr>
          <w:rFonts w:ascii="Times New Roman" w:hAnsi="Times New Roman" w:cs="Times New Roman"/>
          <w:color w:val="006FC0"/>
          <w:sz w:val="28"/>
          <w:szCs w:val="28"/>
        </w:rPr>
        <w:t xml:space="preserve">výzkumná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spolupráce VO</w:t>
      </w:r>
      <w:bookmarkEnd w:id="180"/>
      <w:bookmarkEnd w:id="181"/>
      <w:bookmarkEnd w:id="182"/>
      <w:bookmarkEnd w:id="183"/>
    </w:p>
    <w:p w14:paraId="77EC6083" w14:textId="585FD860" w:rsidR="00AC1C38" w:rsidRPr="00B03CAF" w:rsidRDefault="002F7348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Uvede se jen </w:t>
      </w:r>
      <w:r>
        <w:rPr>
          <w:rFonts w:ascii="Times New Roman" w:hAnsi="Times New Roman" w:cs="Times New Roman"/>
          <w:sz w:val="24"/>
          <w:szCs w:val="24"/>
        </w:rPr>
        <w:t xml:space="preserve">mezinárodní výzkumná </w:t>
      </w:r>
      <w:r w:rsidRPr="00B03CAF">
        <w:rPr>
          <w:rFonts w:ascii="Times New Roman" w:hAnsi="Times New Roman" w:cs="Times New Roman"/>
          <w:sz w:val="24"/>
          <w:szCs w:val="24"/>
        </w:rPr>
        <w:t>spolupráce VO</w:t>
      </w:r>
      <w:r>
        <w:rPr>
          <w:rFonts w:ascii="Times New Roman" w:hAnsi="Times New Roman" w:cs="Times New Roman"/>
          <w:sz w:val="24"/>
          <w:szCs w:val="24"/>
        </w:rPr>
        <w:t xml:space="preserve"> se všemi subjekty</w:t>
      </w:r>
      <w:r w:rsidR="00EC668D">
        <w:rPr>
          <w:rFonts w:ascii="Times New Roman" w:hAnsi="Times New Roman" w:cs="Times New Roman"/>
          <w:sz w:val="24"/>
          <w:szCs w:val="24"/>
        </w:rPr>
        <w:t xml:space="preserve"> za posledních pět let</w:t>
      </w:r>
      <w:r w:rsidR="00402EA5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 bodech č. 1 a 4 </w:t>
      </w:r>
      <w:r w:rsidR="00994BB3" w:rsidRPr="00B03CAF">
        <w:rPr>
          <w:rFonts w:ascii="Times New Roman" w:hAnsi="Times New Roman" w:cs="Times New Roman"/>
          <w:sz w:val="24"/>
          <w:szCs w:val="24"/>
        </w:rPr>
        <w:t>VO uvede</w:t>
      </w:r>
      <w:r w:rsidR="00402EA5">
        <w:rPr>
          <w:rFonts w:ascii="Times New Roman" w:hAnsi="Times New Roman" w:cs="Times New Roman"/>
          <w:sz w:val="24"/>
          <w:szCs w:val="24"/>
        </w:rPr>
        <w:t>,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6748E4" w:rsidRPr="00B03CAF">
        <w:rPr>
          <w:rFonts w:ascii="Times New Roman" w:hAnsi="Times New Roman" w:cs="Times New Roman"/>
          <w:sz w:val="24"/>
          <w:szCs w:val="24"/>
        </w:rPr>
        <w:t>s</w:t>
      </w:r>
      <w:r w:rsidR="006748E4">
        <w:rPr>
          <w:rFonts w:ascii="Times New Roman" w:hAnsi="Times New Roman" w:cs="Times New Roman"/>
          <w:sz w:val="24"/>
          <w:szCs w:val="24"/>
        </w:rPr>
        <w:t> </w:t>
      </w:r>
      <w:r w:rsidR="006748E4" w:rsidRPr="00B03CAF">
        <w:rPr>
          <w:rFonts w:ascii="Times New Roman" w:hAnsi="Times New Roman" w:cs="Times New Roman"/>
          <w:sz w:val="24"/>
          <w:szCs w:val="24"/>
        </w:rPr>
        <w:t>kým</w:t>
      </w:r>
      <w:r w:rsidR="0067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výzkumně </w:t>
      </w:r>
      <w:r w:rsidR="006748E4">
        <w:rPr>
          <w:rFonts w:ascii="Times New Roman" w:hAnsi="Times New Roman" w:cs="Times New Roman"/>
          <w:sz w:val="24"/>
          <w:szCs w:val="24"/>
        </w:rPr>
        <w:t>spolupracuje</w:t>
      </w:r>
      <w:r w:rsidR="006748E4"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na základě čeho </w:t>
      </w:r>
      <w:bookmarkStart w:id="184" w:name="_bookmark28"/>
      <w:bookmarkEnd w:id="184"/>
      <w:r w:rsidR="007165ED" w:rsidRPr="00B03CAF">
        <w:rPr>
          <w:rFonts w:ascii="Times New Roman" w:hAnsi="Times New Roman" w:cs="Times New Roman"/>
          <w:sz w:val="24"/>
          <w:szCs w:val="24"/>
        </w:rPr>
        <w:t>(jakého dokumentu, projektu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4"/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apod.),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>jakém období, rozsah</w:t>
      </w:r>
      <w:r w:rsidR="006748E4">
        <w:rPr>
          <w:rFonts w:ascii="Times New Roman" w:hAnsi="Times New Roman" w:cs="Times New Roman"/>
          <w:sz w:val="24"/>
          <w:szCs w:val="24"/>
        </w:rPr>
        <w:t xml:space="preserve"> spolupráce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(ve finančním či jiném vyjádření) a její zaměření a </w:t>
      </w:r>
      <w:r w:rsidR="009E7B9A" w:rsidRPr="00B03CAF">
        <w:rPr>
          <w:rFonts w:ascii="Times New Roman" w:hAnsi="Times New Roman" w:cs="Times New Roman"/>
          <w:b/>
          <w:sz w:val="24"/>
          <w:szCs w:val="24"/>
        </w:rPr>
        <w:t xml:space="preserve">zejména 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>přínosy pro VO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(na čem VO spolupracuje a co jí to přinese). Rozsah popisu spolupráce by měl být úměrný jejímu významu.</w:t>
      </w:r>
    </w:p>
    <w:p w14:paraId="423F7F05" w14:textId="6FFCCCC3" w:rsidR="00B416E7" w:rsidRPr="00B03CAF" w:rsidRDefault="00B416E7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Tato část II. </w:t>
      </w:r>
      <w:r w:rsidR="002F7348">
        <w:rPr>
          <w:rFonts w:ascii="Times New Roman" w:hAnsi="Times New Roman" w:cs="Times New Roman"/>
          <w:sz w:val="24"/>
          <w:szCs w:val="24"/>
        </w:rPr>
        <w:t>5</w:t>
      </w:r>
      <w:r w:rsidR="002F7348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je závazně členěna podle následujících bodů</w:t>
      </w:r>
      <w:r w:rsidR="00BA50E9" w:rsidRPr="00B03CAF">
        <w:rPr>
          <w:rFonts w:ascii="Times New Roman" w:hAnsi="Times New Roman" w:cs="Times New Roman"/>
          <w:sz w:val="24"/>
          <w:szCs w:val="24"/>
        </w:rPr>
        <w:t xml:space="preserve"> (pokud se dané V</w:t>
      </w:r>
      <w:r w:rsidR="00C20DB4" w:rsidRPr="00B03CAF">
        <w:rPr>
          <w:rFonts w:ascii="Times New Roman" w:hAnsi="Times New Roman" w:cs="Times New Roman"/>
          <w:sz w:val="24"/>
          <w:szCs w:val="24"/>
        </w:rPr>
        <w:t>O</w:t>
      </w:r>
      <w:r w:rsidR="00BA50E9" w:rsidRPr="00B03CAF">
        <w:rPr>
          <w:rFonts w:ascii="Times New Roman" w:hAnsi="Times New Roman" w:cs="Times New Roman"/>
          <w:sz w:val="24"/>
          <w:szCs w:val="24"/>
        </w:rPr>
        <w:t xml:space="preserve"> některý bod netýká, explicitně to uvede)</w:t>
      </w:r>
      <w:r w:rsidRPr="00B03CAF">
        <w:rPr>
          <w:rFonts w:ascii="Times New Roman" w:hAnsi="Times New Roman" w:cs="Times New Roman"/>
          <w:sz w:val="24"/>
          <w:szCs w:val="24"/>
        </w:rPr>
        <w:t>:</w:t>
      </w:r>
    </w:p>
    <w:p w14:paraId="18F8BF5B" w14:textId="77777777" w:rsidR="00AC1C38" w:rsidRPr="00B03CAF" w:rsidRDefault="007165ED" w:rsidP="00D175DC">
      <w:pPr>
        <w:pStyle w:val="Odstavecseseznamem"/>
        <w:numPr>
          <w:ilvl w:val="0"/>
          <w:numId w:val="3"/>
        </w:numPr>
        <w:spacing w:before="119" w:line="288" w:lineRule="auto"/>
        <w:ind w:left="1276" w:right="11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Mezinárodní spolupráce ve výzkumu </w:t>
      </w:r>
      <w:r w:rsidRPr="00B03CAF">
        <w:rPr>
          <w:rFonts w:ascii="Times New Roman" w:hAnsi="Times New Roman" w:cs="Times New Roman"/>
          <w:sz w:val="24"/>
          <w:szCs w:val="24"/>
        </w:rPr>
        <w:t>– účast VO na uskutečňování mezinárodní spolupráce ve výzkumu realizovaná na základě mezinárodních smluv uzavřených ČR.</w:t>
      </w:r>
    </w:p>
    <w:p w14:paraId="19D1C60D" w14:textId="77777777" w:rsidR="00AC1C38" w:rsidRPr="00B03CAF" w:rsidRDefault="007165ED" w:rsidP="00D175DC">
      <w:pPr>
        <w:pStyle w:val="Odstavecseseznamem"/>
        <w:numPr>
          <w:ilvl w:val="0"/>
          <w:numId w:val="3"/>
        </w:numPr>
        <w:spacing w:before="121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Kolektivní členství VO </w:t>
      </w:r>
      <w:r w:rsidRPr="00B03CAF">
        <w:rPr>
          <w:rFonts w:ascii="Times New Roman" w:hAnsi="Times New Roman" w:cs="Times New Roman"/>
          <w:sz w:val="24"/>
          <w:szCs w:val="24"/>
        </w:rPr>
        <w:t>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nevládních mezinárodních organizacích</w:t>
      </w:r>
      <w:r w:rsidRPr="00B03CA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1FA798D9" w14:textId="77777777" w:rsidR="00AC1C38" w:rsidRPr="00B03CAF" w:rsidRDefault="007165ED" w:rsidP="00D175DC">
      <w:pPr>
        <w:pStyle w:val="Odstavecseseznamem"/>
        <w:numPr>
          <w:ilvl w:val="0"/>
          <w:numId w:val="3"/>
        </w:numPr>
        <w:spacing w:before="172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Individuální</w:t>
      </w:r>
      <w:r w:rsidRPr="00B03CA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členství</w:t>
      </w:r>
      <w:r w:rsidRPr="00B03CA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zástupců</w:t>
      </w:r>
      <w:r w:rsidRPr="00B03CA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VO</w:t>
      </w:r>
      <w:r w:rsidRPr="00B03CA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</w:t>
      </w:r>
      <w:r w:rsidR="0012373E" w:rsidRPr="00B03CAF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B03CAF">
        <w:rPr>
          <w:rFonts w:ascii="Times New Roman" w:hAnsi="Times New Roman" w:cs="Times New Roman"/>
          <w:sz w:val="24"/>
          <w:szCs w:val="24"/>
        </w:rPr>
        <w:t>nevládních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mezinárodních</w:t>
      </w:r>
      <w:r w:rsidRPr="00B03C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organizacích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7B9F722D" w14:textId="77777777" w:rsidR="00AC1C38" w:rsidRPr="00B03CAF" w:rsidRDefault="007165ED" w:rsidP="00D175DC">
      <w:pPr>
        <w:pStyle w:val="Odstavecseseznamem"/>
        <w:numPr>
          <w:ilvl w:val="0"/>
          <w:numId w:val="3"/>
        </w:numPr>
        <w:spacing w:before="172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Smlouvy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nebo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společné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projekty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VO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se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zahraničními</w:t>
      </w:r>
      <w:r w:rsidRPr="00B03CA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organizacemi</w:t>
      </w:r>
      <w:r w:rsidRPr="00B03CA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zabývajícími</w:t>
      </w:r>
      <w:r w:rsidRPr="00B03C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se</w:t>
      </w:r>
      <w:r w:rsidRPr="00B03C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2EEC3524" w14:textId="77777777" w:rsidR="00AC1C38" w:rsidRPr="00B03CAF" w:rsidRDefault="007165ED" w:rsidP="00D175DC">
      <w:pPr>
        <w:pStyle w:val="Odstavecseseznamem"/>
        <w:numPr>
          <w:ilvl w:val="0"/>
          <w:numId w:val="3"/>
        </w:numPr>
        <w:spacing w:before="172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 xml:space="preserve">Další formy mezinárodní spolupráce </w:t>
      </w:r>
      <w:r w:rsidRPr="00B03CAF">
        <w:rPr>
          <w:rFonts w:ascii="Times New Roman" w:hAnsi="Times New Roman" w:cs="Times New Roman"/>
          <w:sz w:val="24"/>
          <w:szCs w:val="24"/>
        </w:rPr>
        <w:t>–</w:t>
      </w:r>
      <w:r w:rsidRPr="00B03CA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specifikujte.</w:t>
      </w:r>
    </w:p>
    <w:p w14:paraId="36BF653E" w14:textId="3CE76514" w:rsidR="00AC1C38" w:rsidRPr="00B03CAF" w:rsidRDefault="0012373E" w:rsidP="0012373E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185" w:name="_Toc506634769"/>
      <w:bookmarkStart w:id="186" w:name="Národní_spolupráce_s_jinými_VO"/>
      <w:bookmarkStart w:id="187" w:name="_Toc506490112"/>
      <w:bookmarkStart w:id="188" w:name="_Toc506640518"/>
      <w:bookmarkStart w:id="189" w:name="_Toc506640760"/>
      <w:bookmarkStart w:id="190" w:name="_Toc508014557"/>
      <w:bookmarkEnd w:id="185"/>
      <w:bookmarkEnd w:id="186"/>
      <w:r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II. 6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Národní </w:t>
      </w:r>
      <w:r w:rsidR="007C0AE3">
        <w:rPr>
          <w:rFonts w:ascii="Times New Roman" w:hAnsi="Times New Roman" w:cs="Times New Roman"/>
          <w:color w:val="006FC0"/>
          <w:sz w:val="28"/>
          <w:szCs w:val="28"/>
        </w:rPr>
        <w:t xml:space="preserve">výzkumná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spolupráce s</w:t>
      </w:r>
      <w:r w:rsidRPr="00B03CAF">
        <w:rPr>
          <w:rFonts w:ascii="Times New Roman" w:hAnsi="Times New Roman" w:cs="Times New Roman"/>
          <w:color w:val="006FC0"/>
          <w:sz w:val="28"/>
          <w:szCs w:val="28"/>
        </w:rPr>
        <w:t> 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jinými VO</w:t>
      </w:r>
      <w:bookmarkEnd w:id="187"/>
      <w:bookmarkEnd w:id="188"/>
      <w:bookmarkEnd w:id="189"/>
      <w:bookmarkEnd w:id="190"/>
    </w:p>
    <w:p w14:paraId="679BDA15" w14:textId="5476D08B" w:rsidR="00AC1C38" w:rsidRPr="00B03CAF" w:rsidRDefault="00994BB3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Uvede se jen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národní </w:t>
      </w:r>
      <w:r w:rsidR="002F7348">
        <w:rPr>
          <w:rFonts w:ascii="Times New Roman" w:hAnsi="Times New Roman" w:cs="Times New Roman"/>
          <w:sz w:val="24"/>
          <w:szCs w:val="24"/>
        </w:rPr>
        <w:t xml:space="preserve">výzkumná </w:t>
      </w:r>
      <w:r w:rsidR="007165ED" w:rsidRPr="00B03CAF">
        <w:rPr>
          <w:rFonts w:ascii="Times New Roman" w:hAnsi="Times New Roman" w:cs="Times New Roman"/>
          <w:sz w:val="24"/>
          <w:szCs w:val="24"/>
        </w:rPr>
        <w:t>spoluprác</w:t>
      </w:r>
      <w:r w:rsidR="009E7B9A" w:rsidRPr="00B03CAF">
        <w:rPr>
          <w:rFonts w:ascii="Times New Roman" w:hAnsi="Times New Roman" w:cs="Times New Roman"/>
          <w:sz w:val="24"/>
          <w:szCs w:val="24"/>
        </w:rPr>
        <w:t>e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VO s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>jinými VO vč. akademického sektoru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EC668D">
        <w:rPr>
          <w:rFonts w:ascii="Times New Roman" w:hAnsi="Times New Roman" w:cs="Times New Roman"/>
          <w:sz w:val="24"/>
          <w:szCs w:val="24"/>
        </w:rPr>
        <w:t xml:space="preserve">za posledních pět let </w:t>
      </w:r>
      <w:r w:rsidRPr="00B03CAF">
        <w:rPr>
          <w:rFonts w:ascii="Times New Roman" w:hAnsi="Times New Roman" w:cs="Times New Roman"/>
          <w:sz w:val="24"/>
          <w:szCs w:val="24"/>
        </w:rPr>
        <w:t xml:space="preserve">(tj. nikoliv </w:t>
      </w:r>
      <w:r w:rsidR="00402EA5">
        <w:rPr>
          <w:rFonts w:ascii="Times New Roman" w:hAnsi="Times New Roman" w:cs="Times New Roman"/>
          <w:sz w:val="24"/>
          <w:szCs w:val="24"/>
        </w:rPr>
        <w:t xml:space="preserve">vztahy </w:t>
      </w:r>
      <w:r w:rsidRPr="00B03CAF">
        <w:rPr>
          <w:rFonts w:ascii="Times New Roman" w:hAnsi="Times New Roman" w:cs="Times New Roman"/>
          <w:sz w:val="24"/>
          <w:szCs w:val="24"/>
        </w:rPr>
        <w:t>s</w:t>
      </w:r>
      <w:r w:rsidR="00402EA5">
        <w:rPr>
          <w:rFonts w:ascii="Times New Roman" w:hAnsi="Times New Roman" w:cs="Times New Roman"/>
          <w:sz w:val="24"/>
          <w:szCs w:val="24"/>
        </w:rPr>
        <w:t>e</w:t>
      </w:r>
      <w:r w:rsidR="009E7B9A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subjekty</w:t>
      </w:r>
      <w:r w:rsidR="009E7B9A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402EA5">
        <w:rPr>
          <w:rFonts w:ascii="Times New Roman" w:hAnsi="Times New Roman" w:cs="Times New Roman"/>
          <w:sz w:val="24"/>
          <w:szCs w:val="24"/>
        </w:rPr>
        <w:t>týkající se</w:t>
      </w:r>
      <w:r w:rsidR="002F7348">
        <w:rPr>
          <w:rFonts w:ascii="Times New Roman" w:hAnsi="Times New Roman" w:cs="Times New Roman"/>
          <w:sz w:val="24"/>
          <w:szCs w:val="24"/>
        </w:rPr>
        <w:t xml:space="preserve"> využití výsledků </w:t>
      </w:r>
      <w:r w:rsidR="009E7B9A" w:rsidRPr="00B03CAF">
        <w:rPr>
          <w:rFonts w:ascii="Times New Roman" w:hAnsi="Times New Roman" w:cs="Times New Roman"/>
          <w:sz w:val="24"/>
          <w:szCs w:val="24"/>
        </w:rPr>
        <w:t>– t</w:t>
      </w:r>
      <w:r w:rsidR="00402EA5">
        <w:rPr>
          <w:rFonts w:ascii="Times New Roman" w:hAnsi="Times New Roman" w:cs="Times New Roman"/>
          <w:sz w:val="24"/>
          <w:szCs w:val="24"/>
        </w:rPr>
        <w:t>y</w:t>
      </w:r>
      <w:r w:rsidR="009E7B9A" w:rsidRPr="00B03CAF">
        <w:rPr>
          <w:rFonts w:ascii="Times New Roman" w:hAnsi="Times New Roman" w:cs="Times New Roman"/>
          <w:sz w:val="24"/>
          <w:szCs w:val="24"/>
        </w:rPr>
        <w:t xml:space="preserve"> se uvádí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9E7B9A" w:rsidRPr="00B03CAF">
        <w:rPr>
          <w:rFonts w:ascii="Times New Roman" w:hAnsi="Times New Roman" w:cs="Times New Roman"/>
          <w:sz w:val="24"/>
          <w:szCs w:val="24"/>
        </w:rPr>
        <w:t>části II.</w:t>
      </w:r>
      <w:r w:rsidR="002F7348">
        <w:rPr>
          <w:rFonts w:ascii="Times New Roman" w:hAnsi="Times New Roman" w:cs="Times New Roman"/>
          <w:sz w:val="24"/>
          <w:szCs w:val="24"/>
        </w:rPr>
        <w:t> 7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). </w:t>
      </w:r>
      <w:r w:rsidR="002F7348">
        <w:rPr>
          <w:rFonts w:ascii="Times New Roman" w:hAnsi="Times New Roman" w:cs="Times New Roman"/>
          <w:sz w:val="24"/>
          <w:szCs w:val="24"/>
        </w:rPr>
        <w:t>VO uvede</w:t>
      </w:r>
      <w:r w:rsidR="007946E4">
        <w:rPr>
          <w:rFonts w:ascii="Times New Roman" w:hAnsi="Times New Roman" w:cs="Times New Roman"/>
          <w:sz w:val="24"/>
          <w:szCs w:val="24"/>
        </w:rPr>
        <w:t>,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2F7348" w:rsidRPr="00B03CAF">
        <w:rPr>
          <w:rFonts w:ascii="Times New Roman" w:hAnsi="Times New Roman" w:cs="Times New Roman"/>
          <w:sz w:val="24"/>
          <w:szCs w:val="24"/>
        </w:rPr>
        <w:t>s</w:t>
      </w:r>
      <w:r w:rsidR="002F7348">
        <w:rPr>
          <w:rFonts w:ascii="Times New Roman" w:hAnsi="Times New Roman" w:cs="Times New Roman"/>
          <w:sz w:val="24"/>
          <w:szCs w:val="24"/>
        </w:rPr>
        <w:t> </w:t>
      </w:r>
      <w:r w:rsidR="002F7348" w:rsidRPr="00B03CAF">
        <w:rPr>
          <w:rFonts w:ascii="Times New Roman" w:hAnsi="Times New Roman" w:cs="Times New Roman"/>
          <w:sz w:val="24"/>
          <w:szCs w:val="24"/>
        </w:rPr>
        <w:t>kým</w:t>
      </w:r>
      <w:r w:rsidR="002F7348">
        <w:rPr>
          <w:rFonts w:ascii="Times New Roman" w:hAnsi="Times New Roman" w:cs="Times New Roman"/>
          <w:sz w:val="24"/>
          <w:szCs w:val="24"/>
        </w:rPr>
        <w:t xml:space="preserve"> výzkumně spolupracuje</w:t>
      </w:r>
      <w:r w:rsidR="002F7348" w:rsidRPr="00B03CAF">
        <w:rPr>
          <w:rFonts w:ascii="Times New Roman" w:hAnsi="Times New Roman" w:cs="Times New Roman"/>
          <w:sz w:val="24"/>
          <w:szCs w:val="24"/>
        </w:rPr>
        <w:t>,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na základě </w:t>
      </w:r>
      <w:bookmarkStart w:id="191" w:name="_bookmark29"/>
      <w:bookmarkEnd w:id="191"/>
      <w:r w:rsidR="007165ED" w:rsidRPr="00B03CAF">
        <w:rPr>
          <w:rFonts w:ascii="Times New Roman" w:hAnsi="Times New Roman" w:cs="Times New Roman"/>
          <w:sz w:val="24"/>
          <w:szCs w:val="24"/>
        </w:rPr>
        <w:t>čeho (jakého dokumentu, projektu</w:t>
      </w:r>
      <w:r w:rsidR="007946E4" w:rsidRPr="00D567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67F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apod.), v</w:t>
      </w:r>
      <w:r w:rsidR="0012373E" w:rsidRPr="00B03CAF">
        <w:rPr>
          <w:rFonts w:ascii="Times New Roman" w:hAnsi="Times New Roman" w:cs="Times New Roman"/>
          <w:sz w:val="24"/>
          <w:szCs w:val="24"/>
        </w:rPr>
        <w:t> 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jakém období, rozsah </w:t>
      </w:r>
      <w:r w:rsidR="00223063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7165ED" w:rsidRPr="00B03CAF">
        <w:rPr>
          <w:rFonts w:ascii="Times New Roman" w:hAnsi="Times New Roman" w:cs="Times New Roman"/>
          <w:sz w:val="24"/>
          <w:szCs w:val="24"/>
        </w:rPr>
        <w:t>(ve finančním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či jiném vyjádření) a její zaměření </w:t>
      </w:r>
      <w:r w:rsidR="00EC668D">
        <w:rPr>
          <w:rFonts w:ascii="Times New Roman" w:hAnsi="Times New Roman" w:cs="Times New Roman"/>
          <w:sz w:val="24"/>
          <w:szCs w:val="24"/>
        </w:rPr>
        <w:t>a </w:t>
      </w:r>
      <w:r w:rsidR="009E7B9A" w:rsidRPr="00B03CAF">
        <w:rPr>
          <w:rFonts w:ascii="Times New Roman" w:hAnsi="Times New Roman" w:cs="Times New Roman"/>
          <w:b/>
          <w:sz w:val="24"/>
          <w:szCs w:val="24"/>
        </w:rPr>
        <w:t xml:space="preserve">zejména 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>přínosy pro VO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(na čem VO spolupracuje a co jí to přinese).</w:t>
      </w:r>
    </w:p>
    <w:p w14:paraId="610A3A4F" w14:textId="77777777" w:rsidR="00AC1C38" w:rsidRPr="00B03CAF" w:rsidRDefault="007165ED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Rozsah popisu spolupráce by měl být úměrný jejímu významu.</w:t>
      </w:r>
    </w:p>
    <w:p w14:paraId="606BCB01" w14:textId="0B1F3692" w:rsidR="00AC1C38" w:rsidRPr="00B03CAF" w:rsidRDefault="0012373E" w:rsidP="0012373E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192" w:name="_Toc506634771"/>
      <w:bookmarkStart w:id="193" w:name="Spolupráce_VO_s_uživateli_výsledků_výzku"/>
      <w:bookmarkStart w:id="194" w:name="_Toc506490113"/>
      <w:bookmarkStart w:id="195" w:name="_Toc506640519"/>
      <w:bookmarkStart w:id="196" w:name="_Toc506640761"/>
      <w:bookmarkStart w:id="197" w:name="_Toc508014558"/>
      <w:bookmarkEnd w:id="192"/>
      <w:bookmarkEnd w:id="193"/>
      <w:r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II. 7 </w:t>
      </w:r>
      <w:r w:rsidR="007C0AE3">
        <w:rPr>
          <w:rFonts w:ascii="Times New Roman" w:hAnsi="Times New Roman" w:cs="Times New Roman"/>
          <w:color w:val="006FC0"/>
          <w:sz w:val="28"/>
          <w:szCs w:val="28"/>
        </w:rPr>
        <w:t>U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živatel</w:t>
      </w:r>
      <w:r w:rsidR="007C0AE3">
        <w:rPr>
          <w:rFonts w:ascii="Times New Roman" w:hAnsi="Times New Roman" w:cs="Times New Roman"/>
          <w:color w:val="006FC0"/>
          <w:sz w:val="28"/>
          <w:szCs w:val="28"/>
        </w:rPr>
        <w:t>é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 výsledků </w:t>
      </w:r>
      <w:r w:rsidR="007C0AE3">
        <w:rPr>
          <w:rFonts w:ascii="Times New Roman" w:hAnsi="Times New Roman" w:cs="Times New Roman"/>
          <w:color w:val="006FC0"/>
          <w:sz w:val="28"/>
          <w:szCs w:val="28"/>
        </w:rPr>
        <w:t xml:space="preserve">aplikovaného 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výzkumu</w:t>
      </w:r>
      <w:bookmarkEnd w:id="194"/>
      <w:bookmarkEnd w:id="195"/>
      <w:bookmarkEnd w:id="196"/>
      <w:bookmarkEnd w:id="197"/>
      <w:r w:rsidR="007C0AE3">
        <w:rPr>
          <w:rFonts w:ascii="Times New Roman" w:hAnsi="Times New Roman" w:cs="Times New Roman"/>
          <w:color w:val="006FC0"/>
          <w:sz w:val="28"/>
          <w:szCs w:val="28"/>
        </w:rPr>
        <w:t xml:space="preserve"> VO</w:t>
      </w:r>
    </w:p>
    <w:p w14:paraId="2257CB31" w14:textId="5B1AF62F" w:rsidR="00AC1C38" w:rsidRPr="00B03CAF" w:rsidRDefault="009E7B9A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Uved</w:t>
      </w:r>
      <w:r w:rsidR="005448F3">
        <w:rPr>
          <w:rFonts w:ascii="Times New Roman" w:hAnsi="Times New Roman" w:cs="Times New Roman"/>
          <w:sz w:val="24"/>
          <w:szCs w:val="24"/>
        </w:rPr>
        <w:t>ou</w:t>
      </w:r>
      <w:r w:rsidRPr="00B03CAF">
        <w:rPr>
          <w:rFonts w:ascii="Times New Roman" w:hAnsi="Times New Roman" w:cs="Times New Roman"/>
          <w:sz w:val="24"/>
          <w:szCs w:val="24"/>
        </w:rPr>
        <w:t xml:space="preserve"> se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5448F3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7165ED" w:rsidRPr="00B03CAF">
        <w:rPr>
          <w:rFonts w:ascii="Times New Roman" w:hAnsi="Times New Roman" w:cs="Times New Roman"/>
          <w:sz w:val="24"/>
          <w:szCs w:val="24"/>
        </w:rPr>
        <w:t>uživatel</w:t>
      </w:r>
      <w:r w:rsidR="005448F3">
        <w:rPr>
          <w:rFonts w:ascii="Times New Roman" w:hAnsi="Times New Roman" w:cs="Times New Roman"/>
          <w:sz w:val="24"/>
          <w:szCs w:val="24"/>
        </w:rPr>
        <w:t>é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 výsledků </w:t>
      </w:r>
      <w:r w:rsidR="005448F3">
        <w:rPr>
          <w:rFonts w:ascii="Times New Roman" w:hAnsi="Times New Roman" w:cs="Times New Roman"/>
          <w:sz w:val="24"/>
          <w:szCs w:val="24"/>
        </w:rPr>
        <w:t xml:space="preserve">aplikovaného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výzkumu </w:t>
      </w:r>
      <w:r w:rsidR="005448F3">
        <w:rPr>
          <w:rFonts w:ascii="Times New Roman" w:hAnsi="Times New Roman" w:cs="Times New Roman"/>
          <w:sz w:val="24"/>
          <w:szCs w:val="24"/>
        </w:rPr>
        <w:t xml:space="preserve">VO v praxi </w:t>
      </w:r>
      <w:r w:rsidR="00EC668D">
        <w:rPr>
          <w:rFonts w:ascii="Times New Roman" w:hAnsi="Times New Roman" w:cs="Times New Roman"/>
          <w:sz w:val="24"/>
          <w:szCs w:val="24"/>
        </w:rPr>
        <w:t>za posledních pět let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. </w:t>
      </w:r>
      <w:r w:rsidR="002265FA">
        <w:rPr>
          <w:rFonts w:ascii="Times New Roman" w:hAnsi="Times New Roman" w:cs="Times New Roman"/>
          <w:sz w:val="24"/>
          <w:szCs w:val="24"/>
        </w:rPr>
        <w:t xml:space="preserve">VO uvede uživatele výsledků,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98" w:name="_bookmark30"/>
      <w:bookmarkEnd w:id="198"/>
      <w:r w:rsidR="007165ED" w:rsidRPr="00B03CAF">
        <w:rPr>
          <w:rFonts w:ascii="Times New Roman" w:hAnsi="Times New Roman" w:cs="Times New Roman"/>
          <w:sz w:val="24"/>
          <w:szCs w:val="24"/>
        </w:rPr>
        <w:t>základě čeho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(jakého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dokumentu,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projektu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apod.)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2265FA">
        <w:rPr>
          <w:rFonts w:ascii="Times New Roman" w:hAnsi="Times New Roman" w:cs="Times New Roman"/>
          <w:sz w:val="24"/>
          <w:szCs w:val="24"/>
        </w:rPr>
        <w:t>výsledek vznikl</w:t>
      </w:r>
      <w:r w:rsidR="007165ED" w:rsidRPr="00B03CAF">
        <w:rPr>
          <w:rFonts w:ascii="Times New Roman" w:hAnsi="Times New Roman" w:cs="Times New Roman"/>
          <w:sz w:val="24"/>
          <w:szCs w:val="24"/>
        </w:rPr>
        <w:t>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>v jakém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2265FA">
        <w:rPr>
          <w:rFonts w:ascii="Times New Roman" w:hAnsi="Times New Roman" w:cs="Times New Roman"/>
          <w:sz w:val="24"/>
          <w:szCs w:val="24"/>
        </w:rPr>
        <w:t xml:space="preserve">roce či </w:t>
      </w:r>
      <w:r w:rsidR="007165ED" w:rsidRPr="00B03CAF">
        <w:rPr>
          <w:rFonts w:ascii="Times New Roman" w:hAnsi="Times New Roman" w:cs="Times New Roman"/>
          <w:sz w:val="24"/>
          <w:szCs w:val="24"/>
        </w:rPr>
        <w:t>období</w:t>
      </w:r>
      <w:r w:rsidR="002265FA">
        <w:rPr>
          <w:rFonts w:ascii="Times New Roman" w:hAnsi="Times New Roman" w:cs="Times New Roman"/>
          <w:sz w:val="24"/>
          <w:szCs w:val="24"/>
        </w:rPr>
        <w:t xml:space="preserve"> byl využit</w:t>
      </w:r>
      <w:r w:rsidR="007165ED" w:rsidRPr="00B03CAF">
        <w:rPr>
          <w:rFonts w:ascii="Times New Roman" w:hAnsi="Times New Roman" w:cs="Times New Roman"/>
          <w:sz w:val="24"/>
          <w:szCs w:val="24"/>
        </w:rPr>
        <w:t>,</w:t>
      </w:r>
      <w:r w:rsidR="003C23A3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2265FA">
        <w:rPr>
          <w:rFonts w:ascii="Times New Roman" w:hAnsi="Times New Roman" w:cs="Times New Roman"/>
          <w:sz w:val="24"/>
          <w:szCs w:val="24"/>
        </w:rPr>
        <w:t>jaká byla forma využití výsledku</w:t>
      </w:r>
      <w:r w:rsidR="002265FA">
        <w:rPr>
          <w:rStyle w:val="Znakapoznpodarou"/>
          <w:rFonts w:ascii="Times New Roman" w:hAnsi="Times New Roman" w:cs="Times New Roman"/>
          <w:sz w:val="24"/>
          <w:szCs w:val="24"/>
        </w:rPr>
        <w:footnoteReference w:id="25"/>
      </w:r>
      <w:r w:rsidR="002265FA">
        <w:rPr>
          <w:rFonts w:ascii="Times New Roman" w:hAnsi="Times New Roman" w:cs="Times New Roman"/>
          <w:sz w:val="24"/>
          <w:szCs w:val="24"/>
        </w:rPr>
        <w:t xml:space="preserve"> 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a </w:t>
      </w:r>
      <w:r w:rsidRPr="00B03CAF">
        <w:rPr>
          <w:rFonts w:ascii="Times New Roman" w:hAnsi="Times New Roman" w:cs="Times New Roman"/>
          <w:b/>
          <w:sz w:val="24"/>
          <w:szCs w:val="24"/>
        </w:rPr>
        <w:t xml:space="preserve">zejména </w:t>
      </w:r>
      <w:r w:rsidR="007165ED" w:rsidRPr="00B03CAF">
        <w:rPr>
          <w:rFonts w:ascii="Times New Roman" w:hAnsi="Times New Roman" w:cs="Times New Roman"/>
          <w:b/>
          <w:sz w:val="24"/>
          <w:szCs w:val="24"/>
        </w:rPr>
        <w:t>přínosy pro VO</w:t>
      </w:r>
      <w:r w:rsidR="007165ED" w:rsidRPr="00B03CAF">
        <w:rPr>
          <w:rFonts w:ascii="Times New Roman" w:hAnsi="Times New Roman" w:cs="Times New Roman"/>
          <w:sz w:val="24"/>
          <w:szCs w:val="24"/>
        </w:rPr>
        <w:t xml:space="preserve">. Rozsah by měl být úměrný jejímu </w:t>
      </w:r>
      <w:r w:rsidR="007165ED" w:rsidRPr="00B03CAF">
        <w:rPr>
          <w:rFonts w:ascii="Times New Roman" w:hAnsi="Times New Roman" w:cs="Times New Roman"/>
          <w:sz w:val="24"/>
          <w:szCs w:val="24"/>
        </w:rPr>
        <w:lastRenderedPageBreak/>
        <w:t>významu.</w:t>
      </w:r>
    </w:p>
    <w:p w14:paraId="1D1AEADF" w14:textId="77777777" w:rsidR="00AC1C38" w:rsidRPr="00B03CAF" w:rsidRDefault="007165ED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 tomto bodu lze uvést i účast na veletrzích, získaná ocenění apod.</w:t>
      </w:r>
    </w:p>
    <w:p w14:paraId="2CB13F36" w14:textId="7FB764BB" w:rsidR="00AC1C38" w:rsidRPr="00B03CAF" w:rsidRDefault="0012373E" w:rsidP="0012373E">
      <w:pPr>
        <w:pStyle w:val="Nadpis3"/>
        <w:keepNext/>
        <w:widowControl/>
        <w:spacing w:before="180" w:line="288" w:lineRule="auto"/>
        <w:ind w:left="472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199" w:name="_Toc506634773"/>
      <w:bookmarkStart w:id="200" w:name="Další_specifické_výzkumné_aktivity_VO"/>
      <w:bookmarkStart w:id="201" w:name="_Toc506490114"/>
      <w:bookmarkStart w:id="202" w:name="_Toc506640520"/>
      <w:bookmarkStart w:id="203" w:name="_Toc506640762"/>
      <w:bookmarkStart w:id="204" w:name="_Toc508014559"/>
      <w:bookmarkEnd w:id="199"/>
      <w:bookmarkEnd w:id="200"/>
      <w:r w:rsidRPr="00B03CAF">
        <w:rPr>
          <w:rFonts w:ascii="Times New Roman" w:hAnsi="Times New Roman" w:cs="Times New Roman"/>
          <w:color w:val="006FC0"/>
          <w:sz w:val="28"/>
          <w:szCs w:val="28"/>
        </w:rPr>
        <w:t xml:space="preserve">II. 8 </w:t>
      </w:r>
      <w:r w:rsidR="00C829A3">
        <w:rPr>
          <w:rFonts w:ascii="Times New Roman" w:hAnsi="Times New Roman" w:cs="Times New Roman"/>
          <w:color w:val="006FC0"/>
          <w:sz w:val="28"/>
          <w:szCs w:val="28"/>
        </w:rPr>
        <w:t>Popularizace, lidské zdroje a d</w:t>
      </w:r>
      <w:r w:rsidR="007165ED" w:rsidRPr="00B03CAF">
        <w:rPr>
          <w:rFonts w:ascii="Times New Roman" w:hAnsi="Times New Roman" w:cs="Times New Roman"/>
          <w:color w:val="006FC0"/>
          <w:sz w:val="28"/>
          <w:szCs w:val="28"/>
        </w:rPr>
        <w:t>alší specifické výzkumné aktivity VO</w:t>
      </w:r>
      <w:bookmarkEnd w:id="201"/>
      <w:bookmarkEnd w:id="202"/>
      <w:bookmarkEnd w:id="203"/>
      <w:bookmarkEnd w:id="204"/>
    </w:p>
    <w:p w14:paraId="6BB633AA" w14:textId="6177C0BE" w:rsidR="00495075" w:rsidRDefault="00E76BB2" w:rsidP="00235BB7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uvedené v této části koncepce </w:t>
      </w:r>
      <w:r w:rsidR="005D0BEF">
        <w:rPr>
          <w:rFonts w:ascii="Times New Roman" w:hAnsi="Times New Roman" w:cs="Times New Roman"/>
          <w:sz w:val="24"/>
          <w:szCs w:val="24"/>
        </w:rPr>
        <w:t>slouží k</w:t>
      </w:r>
      <w:r w:rsidR="003E433B">
        <w:rPr>
          <w:rFonts w:ascii="Times New Roman" w:hAnsi="Times New Roman" w:cs="Times New Roman"/>
          <w:sz w:val="24"/>
          <w:szCs w:val="24"/>
        </w:rPr>
        <w:t xml:space="preserve"> </w:t>
      </w:r>
      <w:r w:rsidR="005D0BEF">
        <w:rPr>
          <w:rFonts w:ascii="Times New Roman" w:hAnsi="Times New Roman" w:cs="Times New Roman"/>
          <w:sz w:val="24"/>
          <w:szCs w:val="24"/>
        </w:rPr>
        <w:t>hodnocení na základě „</w:t>
      </w:r>
      <w:hyperlink r:id="rId36" w:history="1">
        <w:r w:rsidR="005D0BEF" w:rsidRPr="005D0BEF">
          <w:rPr>
            <w:rStyle w:val="Hypertextovodkaz"/>
            <w:rFonts w:ascii="Times New Roman" w:hAnsi="Times New Roman" w:cs="Times New Roman"/>
            <w:sz w:val="24"/>
            <w:szCs w:val="24"/>
          </w:rPr>
          <w:t>Akčního plánu rozvoje lidských zdrojů pro výzkum, vývoj a inovace a genderové rovnosti ve výzkumu, vývoji a inovacích v ČR na léta 2018 až 2020</w:t>
        </w:r>
      </w:hyperlink>
      <w:r w:rsidR="005D0BEF">
        <w:rPr>
          <w:rFonts w:ascii="Times New Roman" w:hAnsi="Times New Roman" w:cs="Times New Roman"/>
          <w:sz w:val="24"/>
          <w:szCs w:val="24"/>
        </w:rPr>
        <w:t>“, schváleného usnesením vlády ze dne 8. ledna 2018 č. 8</w:t>
      </w:r>
      <w:r w:rsidR="00495075">
        <w:rPr>
          <w:rFonts w:ascii="Times New Roman" w:hAnsi="Times New Roman" w:cs="Times New Roman"/>
          <w:sz w:val="24"/>
          <w:szCs w:val="24"/>
        </w:rPr>
        <w:t>, zejména u opatření č.:</w:t>
      </w:r>
    </w:p>
    <w:p w14:paraId="3B3A454F" w14:textId="1A43E28F" w:rsidR="00495075" w:rsidRPr="00495075" w:rsidRDefault="00495075" w:rsidP="00495075">
      <w:pPr>
        <w:pStyle w:val="Zkladntext"/>
        <w:spacing w:before="120" w:line="288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(1.2.1)</w:t>
      </w:r>
      <w:r>
        <w:rPr>
          <w:rFonts w:ascii="Times New Roman" w:hAnsi="Times New Roman" w:cs="Times New Roman"/>
          <w:sz w:val="24"/>
          <w:szCs w:val="24"/>
        </w:rPr>
        <w:tab/>
      </w:r>
      <w:r w:rsidRPr="00495075">
        <w:rPr>
          <w:rFonts w:ascii="Times New Roman" w:hAnsi="Times New Roman" w:cs="Times New Roman"/>
          <w:sz w:val="24"/>
          <w:szCs w:val="24"/>
        </w:rPr>
        <w:t>Zohlednění popularizačních aktivit jakožto kritéria hodnocení výzkumných organizací pro účely poskytování institucionální podpory na jeji</w:t>
      </w:r>
      <w:r>
        <w:rPr>
          <w:rFonts w:ascii="Times New Roman" w:hAnsi="Times New Roman" w:cs="Times New Roman"/>
          <w:sz w:val="24"/>
          <w:szCs w:val="24"/>
        </w:rPr>
        <w:t>ch dlouhodobý koncepční rozvoj.</w:t>
      </w:r>
    </w:p>
    <w:p w14:paraId="74FADD1A" w14:textId="0BB5422C" w:rsidR="00495075" w:rsidRDefault="00495075" w:rsidP="00495075">
      <w:pPr>
        <w:pStyle w:val="Zkladntext"/>
        <w:spacing w:before="120" w:line="288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 w:rsidRPr="00495075">
        <w:rPr>
          <w:rFonts w:ascii="Times New Roman" w:hAnsi="Times New Roman" w:cs="Times New Roman"/>
          <w:sz w:val="24"/>
          <w:szCs w:val="24"/>
        </w:rPr>
        <w:t>(1.2.2)</w:t>
      </w:r>
      <w:r>
        <w:rPr>
          <w:rFonts w:ascii="Times New Roman" w:hAnsi="Times New Roman" w:cs="Times New Roman"/>
          <w:sz w:val="24"/>
          <w:szCs w:val="24"/>
        </w:rPr>
        <w:tab/>
      </w:r>
      <w:r w:rsidRPr="00495075">
        <w:rPr>
          <w:rFonts w:ascii="Times New Roman" w:hAnsi="Times New Roman" w:cs="Times New Roman"/>
          <w:sz w:val="24"/>
          <w:szCs w:val="24"/>
        </w:rPr>
        <w:t>Zohlednění účasti výzkumných pracovníků/pracovnic na popularizačních aktivitách jakožto kritéria pro jejich interní (kariérní) hodnocení</w:t>
      </w:r>
      <w:r>
        <w:rPr>
          <w:rFonts w:ascii="Times New Roman" w:hAnsi="Times New Roman" w:cs="Times New Roman"/>
          <w:sz w:val="24"/>
          <w:szCs w:val="24"/>
        </w:rPr>
        <w:t xml:space="preserve"> v rámci výzkumných organizací.</w:t>
      </w:r>
    </w:p>
    <w:p w14:paraId="384FEA06" w14:textId="24499A85" w:rsidR="00495075" w:rsidRPr="00495075" w:rsidRDefault="00495075" w:rsidP="00495075">
      <w:pPr>
        <w:pStyle w:val="Zkladntext"/>
        <w:spacing w:before="120" w:line="288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 w:rsidRPr="00495075">
        <w:rPr>
          <w:rFonts w:ascii="Times New Roman" w:hAnsi="Times New Roman" w:cs="Times New Roman"/>
          <w:sz w:val="24"/>
          <w:szCs w:val="24"/>
        </w:rPr>
        <w:t>(1.2.3)</w:t>
      </w:r>
      <w:r>
        <w:rPr>
          <w:rFonts w:ascii="Times New Roman" w:hAnsi="Times New Roman" w:cs="Times New Roman"/>
          <w:sz w:val="24"/>
          <w:szCs w:val="24"/>
        </w:rPr>
        <w:tab/>
      </w:r>
      <w:r w:rsidRPr="00495075">
        <w:rPr>
          <w:rFonts w:ascii="Times New Roman" w:hAnsi="Times New Roman" w:cs="Times New Roman"/>
          <w:sz w:val="24"/>
          <w:szCs w:val="24"/>
        </w:rPr>
        <w:t>Zintenzivnění spolupráce s veřejnoprávními médii na tvorbě obsahu vzdělávacích a popularizačních programů souvisejících s vědou a cílených na děti, mlá</w:t>
      </w:r>
      <w:r>
        <w:rPr>
          <w:rFonts w:ascii="Times New Roman" w:hAnsi="Times New Roman" w:cs="Times New Roman"/>
          <w:sz w:val="24"/>
          <w:szCs w:val="24"/>
        </w:rPr>
        <w:t>dež a rodiče.</w:t>
      </w:r>
    </w:p>
    <w:p w14:paraId="22206F8F" w14:textId="27583A65" w:rsidR="00495075" w:rsidRPr="00495075" w:rsidRDefault="00495075" w:rsidP="00495075">
      <w:pPr>
        <w:pStyle w:val="Zkladntext"/>
        <w:spacing w:before="120" w:line="288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 w:rsidRPr="00495075">
        <w:rPr>
          <w:rFonts w:ascii="Times New Roman" w:hAnsi="Times New Roman" w:cs="Times New Roman"/>
          <w:sz w:val="24"/>
          <w:szCs w:val="24"/>
        </w:rPr>
        <w:t>(1.3.1)</w:t>
      </w:r>
      <w:r>
        <w:rPr>
          <w:rFonts w:ascii="Times New Roman" w:hAnsi="Times New Roman" w:cs="Times New Roman"/>
          <w:sz w:val="24"/>
          <w:szCs w:val="24"/>
        </w:rPr>
        <w:tab/>
      </w:r>
      <w:r w:rsidRPr="00495075">
        <w:rPr>
          <w:rFonts w:ascii="Times New Roman" w:hAnsi="Times New Roman" w:cs="Times New Roman"/>
          <w:sz w:val="24"/>
          <w:szCs w:val="24"/>
        </w:rPr>
        <w:t xml:space="preserve">Zohlednění komunikace výsledků a socioekonomických dopadů </w:t>
      </w:r>
      <w:proofErr w:type="spellStart"/>
      <w:r w:rsidRPr="00495075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495075">
        <w:rPr>
          <w:rFonts w:ascii="Times New Roman" w:hAnsi="Times New Roman" w:cs="Times New Roman"/>
          <w:sz w:val="24"/>
          <w:szCs w:val="24"/>
        </w:rPr>
        <w:t xml:space="preserve"> jakožto kritéria hodnocení výzkumných organizací pro účely poskytování institucionální podpory na jeji</w:t>
      </w:r>
      <w:r>
        <w:rPr>
          <w:rFonts w:ascii="Times New Roman" w:hAnsi="Times New Roman" w:cs="Times New Roman"/>
          <w:sz w:val="24"/>
          <w:szCs w:val="24"/>
        </w:rPr>
        <w:t>ch dlouhodobý koncepční rozvoj.</w:t>
      </w:r>
    </w:p>
    <w:p w14:paraId="4F78910C" w14:textId="15BAC949" w:rsidR="00235BB7" w:rsidRPr="00B03CAF" w:rsidRDefault="00235BB7" w:rsidP="00235BB7">
      <w:pPr>
        <w:pStyle w:val="Zkladntext"/>
        <w:keepNext/>
        <w:widowControl/>
        <w:numPr>
          <w:ilvl w:val="0"/>
          <w:numId w:val="45"/>
        </w:numPr>
        <w:spacing w:before="120" w:line="288" w:lineRule="auto"/>
        <w:ind w:right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Popularizace</w:t>
      </w:r>
    </w:p>
    <w:p w14:paraId="39A0460E" w14:textId="04E9E946" w:rsidR="00C829A3" w:rsidRDefault="00235BB7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Uvádí se</w:t>
      </w:r>
      <w:r>
        <w:rPr>
          <w:rFonts w:ascii="Times New Roman" w:hAnsi="Times New Roman" w:cs="Times New Roman"/>
          <w:sz w:val="24"/>
          <w:szCs w:val="24"/>
        </w:rPr>
        <w:t xml:space="preserve"> všechny popularizační aktivity VO </w:t>
      </w:r>
      <w:r w:rsidR="003C4266">
        <w:rPr>
          <w:rFonts w:ascii="Times New Roman" w:hAnsi="Times New Roman" w:cs="Times New Roman"/>
          <w:sz w:val="24"/>
          <w:szCs w:val="24"/>
        </w:rPr>
        <w:t xml:space="preserve">za uplynulých pět let </w:t>
      </w:r>
      <w:r>
        <w:rPr>
          <w:rFonts w:ascii="Times New Roman" w:hAnsi="Times New Roman" w:cs="Times New Roman"/>
          <w:sz w:val="24"/>
          <w:szCs w:val="24"/>
        </w:rPr>
        <w:t xml:space="preserve">(na tomto místě i v případě, že jsou uvedeny v jiných částech koncepce. </w:t>
      </w:r>
      <w:r w:rsidR="00FD5B66" w:rsidRPr="00FD5B66">
        <w:rPr>
          <w:rFonts w:ascii="Times New Roman" w:hAnsi="Times New Roman" w:cs="Times New Roman"/>
          <w:sz w:val="24"/>
          <w:szCs w:val="24"/>
        </w:rPr>
        <w:t xml:space="preserve">Popularizace (a medializace) </w:t>
      </w:r>
      <w:proofErr w:type="spellStart"/>
      <w:r w:rsidR="00FD5B66" w:rsidRPr="00FD5B66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="00FD5B66" w:rsidRPr="00FD5B66">
        <w:rPr>
          <w:rFonts w:ascii="Times New Roman" w:hAnsi="Times New Roman" w:cs="Times New Roman"/>
          <w:sz w:val="24"/>
          <w:szCs w:val="24"/>
        </w:rPr>
        <w:t xml:space="preserve"> zastřešuje veškeré aktivity, jež napomáhají k rozšiřování všeobecného povědomí o nich, jejich metodách, výsledcích i dosažených úspěších.</w:t>
      </w:r>
      <w:r w:rsidR="00082E78">
        <w:rPr>
          <w:rFonts w:ascii="Times New Roman" w:hAnsi="Times New Roman" w:cs="Times New Roman"/>
          <w:sz w:val="24"/>
          <w:szCs w:val="24"/>
        </w:rPr>
        <w:t xml:space="preserve"> </w:t>
      </w:r>
      <w:r w:rsidR="00587E0B">
        <w:rPr>
          <w:rFonts w:ascii="Times New Roman" w:hAnsi="Times New Roman" w:cs="Times New Roman"/>
          <w:sz w:val="24"/>
          <w:szCs w:val="24"/>
        </w:rPr>
        <w:t xml:space="preserve">Patří sem prezentace VO, jejích projektů a výsledků na internetu (web portály aj.), </w:t>
      </w:r>
      <w:r w:rsidR="00591CB8">
        <w:rPr>
          <w:rFonts w:ascii="Times New Roman" w:hAnsi="Times New Roman" w:cs="Times New Roman"/>
          <w:sz w:val="24"/>
          <w:szCs w:val="24"/>
        </w:rPr>
        <w:t xml:space="preserve">formou výstav atd., </w:t>
      </w:r>
      <w:r w:rsidR="00082E78">
        <w:rPr>
          <w:rFonts w:ascii="Times New Roman" w:hAnsi="Times New Roman" w:cs="Times New Roman"/>
          <w:sz w:val="24"/>
          <w:szCs w:val="24"/>
        </w:rPr>
        <w:t>účasti na veletrzích a dalších aktivitách určených pro širokou veřejnost, dny otevřených dveří, popularizační články aj. Naopak do popularizačních aktivit nepatří aktivity určené pouze pro odborníky (vědecké konference, články v odborných časopisech jako výsledky výzkumu atd.).</w:t>
      </w:r>
    </w:p>
    <w:p w14:paraId="09FF6A38" w14:textId="7798D827" w:rsidR="00235BB7" w:rsidRPr="00B03CAF" w:rsidRDefault="00235BB7" w:rsidP="00235BB7">
      <w:pPr>
        <w:pStyle w:val="Zkladntext"/>
        <w:keepNext/>
        <w:widowControl/>
        <w:numPr>
          <w:ilvl w:val="0"/>
          <w:numId w:val="45"/>
        </w:numPr>
        <w:spacing w:before="120" w:line="288" w:lineRule="auto"/>
        <w:ind w:right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Lidské zdroje</w:t>
      </w:r>
    </w:p>
    <w:p w14:paraId="3DA9414F" w14:textId="3C0F2862" w:rsidR="00235BB7" w:rsidRDefault="007165ED" w:rsidP="00D175DC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Uvádí se </w:t>
      </w:r>
      <w:r w:rsidR="00235BB7" w:rsidRPr="00B03CAF">
        <w:rPr>
          <w:rFonts w:ascii="Times New Roman" w:hAnsi="Times New Roman" w:cs="Times New Roman"/>
          <w:sz w:val="24"/>
          <w:szCs w:val="24"/>
        </w:rPr>
        <w:t>plán rozvoje lidských zdrojů (vlastní dokument lze uvést v příloze a zde na něj odkázat).</w:t>
      </w:r>
      <w:r w:rsidR="00591CB8">
        <w:rPr>
          <w:rFonts w:ascii="Times New Roman" w:hAnsi="Times New Roman" w:cs="Times New Roman"/>
          <w:sz w:val="24"/>
          <w:szCs w:val="24"/>
        </w:rPr>
        <w:t xml:space="preserve"> Pokud takový dokument neexistuje, </w:t>
      </w:r>
      <w:r w:rsidR="00300747">
        <w:rPr>
          <w:rFonts w:ascii="Times New Roman" w:hAnsi="Times New Roman" w:cs="Times New Roman"/>
          <w:sz w:val="24"/>
          <w:szCs w:val="24"/>
        </w:rPr>
        <w:t xml:space="preserve">popíše VO </w:t>
      </w:r>
      <w:r w:rsidR="00300747" w:rsidRPr="00B03CAF">
        <w:rPr>
          <w:rFonts w:ascii="Times New Roman" w:hAnsi="Times New Roman" w:cs="Times New Roman"/>
          <w:sz w:val="24"/>
          <w:szCs w:val="24"/>
        </w:rPr>
        <w:t>plán rozvoje lidských zdrojů</w:t>
      </w:r>
      <w:r w:rsidR="00432186">
        <w:rPr>
          <w:rFonts w:ascii="Times New Roman" w:hAnsi="Times New Roman" w:cs="Times New Roman"/>
          <w:sz w:val="24"/>
          <w:szCs w:val="24"/>
        </w:rPr>
        <w:t xml:space="preserve"> přímo ve vlastní koncepci.</w:t>
      </w:r>
    </w:p>
    <w:p w14:paraId="39E849EE" w14:textId="3618B530" w:rsidR="00235BB7" w:rsidRPr="00B03CAF" w:rsidRDefault="00235BB7" w:rsidP="00235BB7">
      <w:pPr>
        <w:pStyle w:val="Zkladntext"/>
        <w:keepNext/>
        <w:widowControl/>
        <w:numPr>
          <w:ilvl w:val="0"/>
          <w:numId w:val="45"/>
        </w:numPr>
        <w:spacing w:before="120" w:line="288" w:lineRule="auto"/>
        <w:ind w:right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Další specifické výzkumné aktivity</w:t>
      </w:r>
    </w:p>
    <w:p w14:paraId="0243F92E" w14:textId="72DB6505" w:rsidR="007D7134" w:rsidRPr="00B03CAF" w:rsidRDefault="00235BB7" w:rsidP="006C2886">
      <w:pPr>
        <w:pStyle w:val="Zkladntext"/>
        <w:spacing w:before="120" w:line="288" w:lineRule="auto"/>
        <w:ind w:left="851" w:firstLine="567"/>
        <w:rPr>
          <w:rFonts w:ascii="Times New Roman" w:hAnsi="Times New Roman" w:cs="Times New Roman"/>
          <w:color w:val="006FC0"/>
          <w:sz w:val="28"/>
          <w:szCs w:val="28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Uvádí se </w:t>
      </w:r>
      <w:r w:rsidR="007165ED" w:rsidRPr="00B03CAF">
        <w:rPr>
          <w:rFonts w:ascii="Times New Roman" w:hAnsi="Times New Roman" w:cs="Times New Roman"/>
          <w:sz w:val="24"/>
          <w:szCs w:val="24"/>
        </w:rPr>
        <w:t>další výzkumné aktivity VO a aktivity s nimi související (vzdělávání, odborné činnosti apod.).</w:t>
      </w:r>
      <w:bookmarkStart w:id="205" w:name="Oblasti_výzkumu"/>
      <w:bookmarkStart w:id="206" w:name="_Toc506490115"/>
      <w:bookmarkEnd w:id="205"/>
      <w:r w:rsidR="009E7B9A" w:rsidRPr="00B03CAF">
        <w:rPr>
          <w:rFonts w:ascii="Times New Roman" w:hAnsi="Times New Roman" w:cs="Times New Roman"/>
          <w:color w:val="006FC0"/>
          <w:u w:val="single" w:color="006FC0"/>
        </w:rPr>
        <w:br w:type="page"/>
      </w:r>
      <w:bookmarkStart w:id="207" w:name="_Toc506640521"/>
      <w:bookmarkStart w:id="208" w:name="_Toc506640763"/>
      <w:bookmarkStart w:id="209" w:name="_Toc508014560"/>
      <w:bookmarkEnd w:id="206"/>
      <w:r w:rsidR="007D7134" w:rsidRPr="00B03CAF">
        <w:rPr>
          <w:rFonts w:ascii="Times New Roman" w:hAnsi="Times New Roman" w:cs="Times New Roman"/>
          <w:color w:val="006FC0"/>
          <w:sz w:val="28"/>
          <w:szCs w:val="28"/>
        </w:rPr>
        <w:lastRenderedPageBreak/>
        <w:t>III. Oblasti výzkumu VO</w:t>
      </w:r>
      <w:bookmarkEnd w:id="207"/>
      <w:bookmarkEnd w:id="208"/>
      <w:bookmarkEnd w:id="209"/>
    </w:p>
    <w:p w14:paraId="04BB0D31" w14:textId="149D928B" w:rsidR="007D7134" w:rsidRPr="00B03CAF" w:rsidRDefault="007D7134" w:rsidP="007D7134">
      <w:pPr>
        <w:pStyle w:val="Zkladntext"/>
        <w:spacing w:before="120" w:line="288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 této části se podle stejné osnovy popíší oblasti výzkumu zajišťované jednotlivými výzkumnými týmy VO</w:t>
      </w:r>
      <w:bookmarkStart w:id="210" w:name="_bookmark32"/>
      <w:bookmarkEnd w:id="210"/>
      <w:r w:rsidRPr="00B03CAF">
        <w:rPr>
          <w:rFonts w:ascii="Times New Roman" w:hAnsi="Times New Roman" w:cs="Times New Roman"/>
          <w:sz w:val="24"/>
          <w:szCs w:val="24"/>
        </w:rPr>
        <w:t xml:space="preserve">. Oblast je dána jak odborným zaměřením (vědním oborem a společnými výsledky), tak koreluje s organizační strukturou VO. Celkový počet oblastí VO by měl být přímo úměrný výši podpory (tj. </w:t>
      </w:r>
      <w:r w:rsidR="00402EA5">
        <w:rPr>
          <w:rFonts w:ascii="Times New Roman" w:hAnsi="Times New Roman" w:cs="Times New Roman"/>
          <w:sz w:val="24"/>
          <w:szCs w:val="24"/>
        </w:rPr>
        <w:t xml:space="preserve">u </w:t>
      </w:r>
      <w:r w:rsidRPr="00B03CAF">
        <w:rPr>
          <w:rFonts w:ascii="Times New Roman" w:hAnsi="Times New Roman" w:cs="Times New Roman"/>
          <w:sz w:val="24"/>
          <w:szCs w:val="24"/>
        </w:rPr>
        <w:t>VO s nejnižší podpor</w:t>
      </w:r>
      <w:r w:rsidR="00882E37">
        <w:rPr>
          <w:rFonts w:ascii="Times New Roman" w:hAnsi="Times New Roman" w:cs="Times New Roman"/>
          <w:sz w:val="24"/>
          <w:szCs w:val="24"/>
        </w:rPr>
        <w:t>o</w:t>
      </w:r>
      <w:r w:rsidRPr="00B03CAF">
        <w:rPr>
          <w:rFonts w:ascii="Times New Roman" w:hAnsi="Times New Roman" w:cs="Times New Roman"/>
          <w:sz w:val="24"/>
          <w:szCs w:val="24"/>
        </w:rPr>
        <w:t xml:space="preserve">u </w:t>
      </w:r>
      <w:r w:rsidR="00402EA5">
        <w:rPr>
          <w:rFonts w:ascii="Times New Roman" w:hAnsi="Times New Roman" w:cs="Times New Roman"/>
          <w:sz w:val="24"/>
          <w:szCs w:val="24"/>
        </w:rPr>
        <w:t>stačí</w:t>
      </w:r>
      <w:r w:rsidR="00402EA5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uvést jen jednu oblast). Vymezení oblastí závisí na VO</w:t>
      </w:r>
      <w:r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26"/>
      </w:r>
      <w:r w:rsidRPr="00B03CAF">
        <w:rPr>
          <w:rFonts w:ascii="Times New Roman" w:hAnsi="Times New Roman" w:cs="Times New Roman"/>
          <w:sz w:val="24"/>
          <w:szCs w:val="24"/>
        </w:rPr>
        <w:t>, ale musí splňovat jejich základní parametry (lze stanovit dílčí cíl atd.).</w:t>
      </w:r>
      <w:r w:rsidR="00E67862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Pro každou oblast se uvádí body/tabulky A až D za sebou (tj. </w:t>
      </w:r>
      <w:r w:rsidRPr="00B03CAF">
        <w:rPr>
          <w:rFonts w:ascii="Times New Roman" w:hAnsi="Times New Roman" w:cs="Times New Roman"/>
          <w:sz w:val="24"/>
          <w:szCs w:val="24"/>
          <w:u w:val="single"/>
        </w:rPr>
        <w:t>nikoliv</w:t>
      </w:r>
      <w:r w:rsidRPr="00B03CAF">
        <w:rPr>
          <w:rFonts w:ascii="Times New Roman" w:hAnsi="Times New Roman" w:cs="Times New Roman"/>
          <w:sz w:val="24"/>
          <w:szCs w:val="24"/>
        </w:rPr>
        <w:t xml:space="preserve"> pro všechny oblasti body A, pak všechny oblasti body B atd.).</w:t>
      </w:r>
    </w:p>
    <w:p w14:paraId="16F5BC1D" w14:textId="377B9CCB" w:rsidR="007D7134" w:rsidRPr="00B03CAF" w:rsidRDefault="007D7134" w:rsidP="007D7134">
      <w:pPr>
        <w:pStyle w:val="Zkladntext"/>
        <w:spacing w:before="120" w:line="288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Pokud má VO více oblastí, </w:t>
      </w:r>
      <w:r w:rsidR="00402EA5">
        <w:rPr>
          <w:rFonts w:ascii="Times New Roman" w:hAnsi="Times New Roman" w:cs="Times New Roman"/>
          <w:sz w:val="24"/>
          <w:szCs w:val="24"/>
        </w:rPr>
        <w:t>v</w:t>
      </w:r>
      <w:r w:rsidRPr="00B03CAF">
        <w:rPr>
          <w:rFonts w:ascii="Times New Roman" w:hAnsi="Times New Roman" w:cs="Times New Roman"/>
          <w:sz w:val="24"/>
          <w:szCs w:val="24"/>
        </w:rPr>
        <w:t xml:space="preserve"> úvodu této části (přímo pod nadpisem bodu III) </w:t>
      </w:r>
      <w:r w:rsidR="00FD603C" w:rsidRPr="00B03CAF">
        <w:rPr>
          <w:rFonts w:ascii="Times New Roman" w:hAnsi="Times New Roman" w:cs="Times New Roman"/>
          <w:sz w:val="24"/>
          <w:szCs w:val="24"/>
        </w:rPr>
        <w:t>schematicky</w:t>
      </w:r>
      <w:r w:rsidR="003D4957"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27"/>
      </w:r>
      <w:r w:rsidR="00FD603C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uved</w:t>
      </w:r>
      <w:r w:rsidR="003D4957" w:rsidRPr="00B03CAF">
        <w:rPr>
          <w:rFonts w:ascii="Times New Roman" w:hAnsi="Times New Roman" w:cs="Times New Roman"/>
          <w:sz w:val="24"/>
          <w:szCs w:val="24"/>
        </w:rPr>
        <w:t>e</w:t>
      </w:r>
      <w:r w:rsidRPr="00B03CAF">
        <w:rPr>
          <w:rFonts w:ascii="Times New Roman" w:hAnsi="Times New Roman" w:cs="Times New Roman"/>
          <w:sz w:val="24"/>
          <w:szCs w:val="24"/>
        </w:rPr>
        <w:t xml:space="preserve"> vztahy mezi nimi</w:t>
      </w:r>
      <w:r w:rsidR="003D4957" w:rsidRPr="00B03CAF">
        <w:rPr>
          <w:rFonts w:ascii="Times New Roman" w:hAnsi="Times New Roman" w:cs="Times New Roman"/>
          <w:sz w:val="24"/>
          <w:szCs w:val="24"/>
        </w:rPr>
        <w:t>,</w:t>
      </w:r>
      <w:r w:rsidR="00FD603C" w:rsidRPr="00B03CAF">
        <w:rPr>
          <w:rFonts w:ascii="Times New Roman" w:hAnsi="Times New Roman" w:cs="Times New Roman"/>
          <w:sz w:val="24"/>
          <w:szCs w:val="24"/>
        </w:rPr>
        <w:t xml:space="preserve"> jejich proporce</w:t>
      </w:r>
      <w:r w:rsidR="00B76FB7">
        <w:rPr>
          <w:rFonts w:ascii="Times New Roman" w:hAnsi="Times New Roman" w:cs="Times New Roman"/>
          <w:sz w:val="24"/>
          <w:szCs w:val="24"/>
        </w:rPr>
        <w:t xml:space="preserve"> a stručně je okomentuje</w:t>
      </w:r>
      <w:r w:rsidRPr="00B03CAF">
        <w:rPr>
          <w:rFonts w:ascii="Times New Roman" w:hAnsi="Times New Roman" w:cs="Times New Roman"/>
          <w:sz w:val="24"/>
          <w:szCs w:val="24"/>
        </w:rPr>
        <w:t>.</w:t>
      </w:r>
    </w:p>
    <w:p w14:paraId="6C3E6E8D" w14:textId="382D16B8" w:rsidR="007D7134" w:rsidRDefault="00402EA5" w:rsidP="007D7134">
      <w:pPr>
        <w:pStyle w:val="Zkladntext"/>
        <w:spacing w:before="120" w:line="288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7134" w:rsidRPr="00B03CAF">
        <w:rPr>
          <w:rFonts w:ascii="Times New Roman" w:hAnsi="Times New Roman" w:cs="Times New Roman"/>
          <w:sz w:val="24"/>
          <w:szCs w:val="24"/>
        </w:rPr>
        <w:t>blasti výzkumu VO</w:t>
      </w:r>
      <w:r>
        <w:rPr>
          <w:rFonts w:ascii="Times New Roman" w:hAnsi="Times New Roman" w:cs="Times New Roman"/>
          <w:sz w:val="24"/>
          <w:szCs w:val="24"/>
        </w:rPr>
        <w:t xml:space="preserve"> (viz II. 1. A)</w:t>
      </w:r>
      <w:r w:rsidR="007D7134" w:rsidRPr="00B03CAF">
        <w:rPr>
          <w:rFonts w:ascii="Times New Roman" w:hAnsi="Times New Roman" w:cs="Times New Roman"/>
          <w:sz w:val="24"/>
          <w:szCs w:val="24"/>
        </w:rPr>
        <w:t xml:space="preserve">, jejich dílčí cíle </w:t>
      </w:r>
      <w:r>
        <w:rPr>
          <w:rFonts w:ascii="Times New Roman" w:hAnsi="Times New Roman" w:cs="Times New Roman"/>
          <w:sz w:val="24"/>
          <w:szCs w:val="24"/>
        </w:rPr>
        <w:t>(viz III.</w:t>
      </w:r>
      <w:r w:rsidR="0019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B) </w:t>
      </w:r>
      <w:r w:rsidR="007D7134" w:rsidRPr="00B03C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předpokládané výsledky (viz III. 1 E) jsou</w:t>
      </w:r>
      <w:r w:rsidR="007D7134" w:rsidRPr="00B03CAF">
        <w:rPr>
          <w:rFonts w:ascii="Times New Roman" w:hAnsi="Times New Roman" w:cs="Times New Roman"/>
          <w:sz w:val="24"/>
          <w:szCs w:val="24"/>
        </w:rPr>
        <w:t xml:space="preserve"> po celou dobu platnosti koncepce neměnné; o </w:t>
      </w:r>
      <w:r>
        <w:rPr>
          <w:rFonts w:ascii="Times New Roman" w:hAnsi="Times New Roman" w:cs="Times New Roman"/>
          <w:sz w:val="24"/>
          <w:szCs w:val="24"/>
        </w:rPr>
        <w:t>průběhu jejich plnění</w:t>
      </w:r>
      <w:r w:rsidR="007D7134" w:rsidRPr="00B03CAF">
        <w:rPr>
          <w:rFonts w:ascii="Times New Roman" w:hAnsi="Times New Roman" w:cs="Times New Roman"/>
          <w:sz w:val="24"/>
          <w:szCs w:val="24"/>
        </w:rPr>
        <w:t xml:space="preserve"> VO informuje v průběžných zprávách.</w:t>
      </w:r>
    </w:p>
    <w:p w14:paraId="322419DC" w14:textId="77777777" w:rsidR="0071297D" w:rsidRPr="00B03CAF" w:rsidRDefault="0071297D" w:rsidP="0071297D">
      <w:pPr>
        <w:pStyle w:val="Zkladntext"/>
        <w:spacing w:before="120" w:line="288" w:lineRule="auto"/>
        <w:ind w:left="425" w:firstLine="15"/>
        <w:jc w:val="both"/>
        <w:rPr>
          <w:rFonts w:ascii="Times New Roman" w:hAnsi="Times New Roman" w:cs="Times New Roman"/>
          <w:sz w:val="24"/>
          <w:szCs w:val="24"/>
        </w:rPr>
      </w:pPr>
    </w:p>
    <w:p w14:paraId="2E00EE1B" w14:textId="77777777" w:rsidR="007D7134" w:rsidRPr="00B03CAF" w:rsidRDefault="007D7134" w:rsidP="007D7134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211" w:name="_Toc506640522"/>
      <w:bookmarkStart w:id="212" w:name="_Toc506640764"/>
      <w:bookmarkStart w:id="213" w:name="_Toc508014561"/>
      <w:r w:rsidRPr="00B03CAF">
        <w:rPr>
          <w:rFonts w:ascii="Times New Roman" w:hAnsi="Times New Roman" w:cs="Times New Roman"/>
          <w:color w:val="006FC0"/>
          <w:sz w:val="28"/>
          <w:szCs w:val="28"/>
        </w:rPr>
        <w:t>III. 1 Jednotlivé oblasti výzkumu VO</w:t>
      </w:r>
      <w:bookmarkEnd w:id="211"/>
      <w:bookmarkEnd w:id="212"/>
      <w:bookmarkEnd w:id="213"/>
    </w:p>
    <w:p w14:paraId="74BB4BD6" w14:textId="77777777" w:rsidR="007D7134" w:rsidRPr="00B03CAF" w:rsidRDefault="007D7134" w:rsidP="007D7134">
      <w:pPr>
        <w:pStyle w:val="Nadpis3"/>
        <w:numPr>
          <w:ilvl w:val="0"/>
          <w:numId w:val="1"/>
        </w:numPr>
        <w:tabs>
          <w:tab w:val="left" w:pos="833"/>
        </w:tabs>
        <w:spacing w:before="180" w:line="288" w:lineRule="auto"/>
        <w:ind w:left="828" w:hanging="357"/>
        <w:rPr>
          <w:rFonts w:ascii="Times New Roman" w:hAnsi="Times New Roman" w:cs="Times New Roman"/>
        </w:rPr>
      </w:pPr>
      <w:bookmarkStart w:id="214" w:name="Název_oblasti"/>
      <w:bookmarkStart w:id="215" w:name="_Toc506490116"/>
      <w:bookmarkStart w:id="216" w:name="_Toc506640523"/>
      <w:bookmarkStart w:id="217" w:name="_Toc506640765"/>
      <w:bookmarkStart w:id="218" w:name="_Toc508014562"/>
      <w:bookmarkEnd w:id="214"/>
      <w:r w:rsidRPr="00B03CAF">
        <w:rPr>
          <w:rFonts w:ascii="Times New Roman" w:hAnsi="Times New Roman" w:cs="Times New Roman"/>
          <w:color w:val="006FC0"/>
        </w:rPr>
        <w:t>Název</w:t>
      </w:r>
      <w:r w:rsidRPr="00B03CAF">
        <w:rPr>
          <w:rFonts w:ascii="Times New Roman" w:hAnsi="Times New Roman" w:cs="Times New Roman"/>
          <w:color w:val="006FC0"/>
          <w:spacing w:val="-6"/>
        </w:rPr>
        <w:t xml:space="preserve"> </w:t>
      </w:r>
      <w:r w:rsidRPr="00B03CAF">
        <w:rPr>
          <w:rFonts w:ascii="Times New Roman" w:hAnsi="Times New Roman" w:cs="Times New Roman"/>
          <w:color w:val="006FC0"/>
        </w:rPr>
        <w:t>oblasti</w:t>
      </w:r>
      <w:bookmarkEnd w:id="215"/>
      <w:bookmarkEnd w:id="216"/>
      <w:bookmarkEnd w:id="217"/>
      <w:bookmarkEnd w:id="218"/>
    </w:p>
    <w:p w14:paraId="50593C43" w14:textId="77777777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Uvede se stručný a výstižný název oblasti výzkumu VO</w:t>
      </w:r>
      <w:r w:rsidR="00DE4EC6" w:rsidRPr="00B03CAF">
        <w:rPr>
          <w:rFonts w:ascii="Times New Roman" w:hAnsi="Times New Roman" w:cs="Times New Roman"/>
          <w:sz w:val="24"/>
          <w:szCs w:val="24"/>
        </w:rPr>
        <w:t>,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DE4EC6" w:rsidRPr="00B03CAF">
        <w:rPr>
          <w:rFonts w:ascii="Times New Roman" w:hAnsi="Times New Roman" w:cs="Times New Roman"/>
          <w:sz w:val="24"/>
          <w:szCs w:val="24"/>
        </w:rPr>
        <w:t>l</w:t>
      </w:r>
      <w:r w:rsidRPr="00B03CAF">
        <w:rPr>
          <w:rFonts w:ascii="Times New Roman" w:hAnsi="Times New Roman" w:cs="Times New Roman"/>
          <w:sz w:val="24"/>
          <w:szCs w:val="24"/>
        </w:rPr>
        <w:t>ze použít i akronym (s tím, že bude vysvětlen)</w:t>
      </w:r>
      <w:r w:rsidR="00DE4EC6" w:rsidRPr="00B03CAF">
        <w:rPr>
          <w:rFonts w:ascii="Times New Roman" w:hAnsi="Times New Roman" w:cs="Times New Roman"/>
          <w:sz w:val="24"/>
          <w:szCs w:val="24"/>
        </w:rPr>
        <w:t xml:space="preserve">. Ve stručné charakteristice </w:t>
      </w:r>
      <w:r w:rsidR="00760E99" w:rsidRPr="00B03CAF">
        <w:rPr>
          <w:rFonts w:ascii="Times New Roman" w:hAnsi="Times New Roman" w:cs="Times New Roman"/>
          <w:sz w:val="24"/>
          <w:szCs w:val="24"/>
        </w:rPr>
        <w:t xml:space="preserve">se </w:t>
      </w:r>
      <w:r w:rsidR="00DE4EC6" w:rsidRPr="00B03CAF">
        <w:rPr>
          <w:rFonts w:ascii="Times New Roman" w:hAnsi="Times New Roman" w:cs="Times New Roman"/>
          <w:sz w:val="24"/>
          <w:szCs w:val="24"/>
        </w:rPr>
        <w:t>oblast</w:t>
      </w:r>
      <w:r w:rsidR="00760E99" w:rsidRPr="00B03CAF">
        <w:rPr>
          <w:rFonts w:ascii="Times New Roman" w:hAnsi="Times New Roman" w:cs="Times New Roman"/>
          <w:sz w:val="24"/>
          <w:szCs w:val="24"/>
        </w:rPr>
        <w:t xml:space="preserve"> stručně popíše</w:t>
      </w:r>
      <w:r w:rsidR="00DE4EC6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760E99" w:rsidRPr="00B03CAF">
        <w:rPr>
          <w:rFonts w:ascii="Times New Roman" w:hAnsi="Times New Roman" w:cs="Times New Roman"/>
          <w:sz w:val="24"/>
          <w:szCs w:val="24"/>
        </w:rPr>
        <w:t xml:space="preserve">a rovněž se </w:t>
      </w:r>
      <w:r w:rsidR="00DE4EC6" w:rsidRPr="00B03CAF">
        <w:rPr>
          <w:rFonts w:ascii="Times New Roman" w:hAnsi="Times New Roman" w:cs="Times New Roman"/>
          <w:sz w:val="24"/>
          <w:szCs w:val="24"/>
        </w:rPr>
        <w:t>uvede její význam pro rozvoj VO</w:t>
      </w:r>
      <w:r w:rsidRPr="00B03C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6950"/>
      </w:tblGrid>
      <w:tr w:rsidR="007D7134" w:rsidRPr="00B03CAF" w14:paraId="175E7AEF" w14:textId="77777777" w:rsidTr="001E1D28">
        <w:tc>
          <w:tcPr>
            <w:tcW w:w="8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</w:tcPr>
          <w:p w14:paraId="0A69C95C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F">
              <w:rPr>
                <w:rFonts w:ascii="Times New Roman" w:hAnsi="Times New Roman" w:cs="Times New Roman"/>
                <w:b/>
                <w:sz w:val="24"/>
                <w:szCs w:val="24"/>
              </w:rPr>
              <w:t>A. Název oblasti</w:t>
            </w:r>
          </w:p>
        </w:tc>
      </w:tr>
      <w:tr w:rsidR="007D7134" w:rsidRPr="00B03CAF" w14:paraId="465A523C" w14:textId="77777777" w:rsidTr="00E67862">
        <w:trPr>
          <w:trHeight w:val="295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1E9ED24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CAF">
              <w:rPr>
                <w:rFonts w:ascii="Times New Roman" w:hAnsi="Times New Roman" w:cs="Times New Roman"/>
                <w:b/>
                <w:i/>
              </w:rPr>
              <w:t>Název oblasti</w:t>
            </w:r>
          </w:p>
        </w:tc>
        <w:tc>
          <w:tcPr>
            <w:tcW w:w="6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DF4E0A1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4EC6" w:rsidRPr="00B03CAF" w14:paraId="4B8CC957" w14:textId="77777777" w:rsidTr="00E67862">
        <w:trPr>
          <w:trHeight w:val="295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1211A828" w14:textId="77777777" w:rsidR="00DE4EC6" w:rsidRPr="00B03CAF" w:rsidRDefault="00DE4EC6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CAF">
              <w:rPr>
                <w:rFonts w:ascii="Times New Roman" w:hAnsi="Times New Roman" w:cs="Times New Roman"/>
                <w:b/>
                <w:i/>
              </w:rPr>
              <w:t>Charakteristika oblasti</w:t>
            </w:r>
          </w:p>
        </w:tc>
        <w:tc>
          <w:tcPr>
            <w:tcW w:w="6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A6CD0A3" w14:textId="77777777" w:rsidR="00DE4EC6" w:rsidRPr="00B03CAF" w:rsidRDefault="00DE4EC6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14FD6C" w14:textId="77777777" w:rsidR="007D7134" w:rsidRPr="00B03CAF" w:rsidRDefault="007D7134" w:rsidP="007D7134">
      <w:pPr>
        <w:pStyle w:val="Nadpis3"/>
        <w:numPr>
          <w:ilvl w:val="0"/>
          <w:numId w:val="1"/>
        </w:numPr>
        <w:tabs>
          <w:tab w:val="left" w:pos="833"/>
        </w:tabs>
        <w:spacing w:before="180" w:line="288" w:lineRule="auto"/>
        <w:ind w:left="828" w:hanging="357"/>
        <w:jc w:val="both"/>
        <w:rPr>
          <w:rFonts w:ascii="Times New Roman" w:hAnsi="Times New Roman" w:cs="Times New Roman"/>
          <w:b w:val="0"/>
          <w:color w:val="006FC0"/>
        </w:rPr>
      </w:pPr>
      <w:bookmarkStart w:id="219" w:name="Dílčí_cíl_koncepce_pro_danou_oblast_a_ko"/>
      <w:bookmarkStart w:id="220" w:name="_Toc506640524"/>
      <w:bookmarkStart w:id="221" w:name="_Toc506640766"/>
      <w:bookmarkStart w:id="222" w:name="_Toc508014563"/>
      <w:bookmarkEnd w:id="219"/>
      <w:r w:rsidRPr="00B03CAF">
        <w:rPr>
          <w:rFonts w:ascii="Times New Roman" w:hAnsi="Times New Roman" w:cs="Times New Roman"/>
          <w:color w:val="006FC0"/>
        </w:rPr>
        <w:t>Dílčí cíl/e koncepce pro danou oblast a kontrolovatelné cíle pro jednotlivé roky</w:t>
      </w:r>
      <w:bookmarkEnd w:id="220"/>
      <w:bookmarkEnd w:id="221"/>
      <w:bookmarkEnd w:id="222"/>
    </w:p>
    <w:p w14:paraId="074B0AE1" w14:textId="77777777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Dílčí cíle všech oblastí musí naplňovat celkový cíl koncepce VO, pro jednu oblast lze v případě potřeby uvést více cílů. Kontrolovatelné cíle pro jednotlivé roky</w:t>
      </w:r>
      <w:bookmarkStart w:id="223" w:name="_bookmark33"/>
      <w:bookmarkEnd w:id="223"/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bookmarkStart w:id="224" w:name="_bookmark34"/>
      <w:bookmarkEnd w:id="224"/>
      <w:r w:rsidRPr="00B03CAF">
        <w:rPr>
          <w:rFonts w:ascii="Times New Roman" w:hAnsi="Times New Roman" w:cs="Times New Roman"/>
          <w:sz w:val="24"/>
          <w:szCs w:val="24"/>
        </w:rPr>
        <w:t xml:space="preserve">budou formulovány tak, aby je bylo možné při průběžném hodnocení plnění koncepce vyhodnotit - pro každý rok je tedy nutné uvést kontrolovatelný dílčí cíl pro každou </w:t>
      </w:r>
      <w:r w:rsidRPr="00B03CAF">
        <w:rPr>
          <w:rFonts w:ascii="Times New Roman" w:hAnsi="Times New Roman" w:cs="Times New Roman"/>
          <w:sz w:val="24"/>
          <w:szCs w:val="24"/>
        </w:rPr>
        <w:lastRenderedPageBreak/>
        <w:t>oblast (stručně popsat, čeho chce dosáhnout)</w:t>
      </w:r>
      <w:r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28"/>
      </w:r>
      <w:r w:rsidR="00C53C40" w:rsidRPr="00B03CAF">
        <w:rPr>
          <w:rFonts w:ascii="Times New Roman" w:hAnsi="Times New Roman" w:cs="Times New Roman"/>
          <w:sz w:val="24"/>
          <w:szCs w:val="24"/>
        </w:rPr>
        <w:t>. Dílčí a kontrolovatelné cíle VO uvede v následující tabulce a jen v případě potřeby k ní připojí svůj komentář: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40"/>
        <w:gridCol w:w="7560"/>
      </w:tblGrid>
      <w:tr w:rsidR="007D7134" w:rsidRPr="00B03CAF" w14:paraId="74A24E57" w14:textId="77777777" w:rsidTr="001E1D28">
        <w:tc>
          <w:tcPr>
            <w:tcW w:w="8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</w:tcPr>
          <w:p w14:paraId="64ED09EA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F">
              <w:rPr>
                <w:rFonts w:ascii="Times New Roman" w:hAnsi="Times New Roman" w:cs="Times New Roman"/>
                <w:b/>
                <w:sz w:val="24"/>
                <w:szCs w:val="24"/>
              </w:rPr>
              <w:t>B. Dílčí cíl/e koncepce pro danou oblast a kontrolovatelné cíle pro jednotlivé roky</w:t>
            </w:r>
          </w:p>
        </w:tc>
      </w:tr>
      <w:tr w:rsidR="007D7134" w:rsidRPr="00B03CAF" w14:paraId="2CEB153D" w14:textId="77777777" w:rsidTr="001E1D28">
        <w:trPr>
          <w:trHeight w:val="647"/>
        </w:trPr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11A454DF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  <w:b/>
                <w:i/>
              </w:rPr>
              <w:t>Dílčí cíl/e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858ACD3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43D43FD1" w14:textId="77777777" w:rsidTr="001E1D28">
        <w:trPr>
          <w:trHeight w:val="567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textDirection w:val="btLr"/>
          </w:tcPr>
          <w:p w14:paraId="519A7EEE" w14:textId="77777777" w:rsidR="007D7134" w:rsidRPr="00B03CAF" w:rsidRDefault="007D7134" w:rsidP="001E1D28">
            <w:pPr>
              <w:pStyle w:val="Zkladntext"/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CAF">
              <w:rPr>
                <w:rFonts w:ascii="Times New Roman" w:hAnsi="Times New Roman" w:cs="Times New Roman"/>
                <w:b/>
                <w:i/>
              </w:rPr>
              <w:t>Kontrolovatelné cíle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2F044C06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2E55AAB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447B1D65" w14:textId="77777777" w:rsidTr="001E1D28">
        <w:trPr>
          <w:trHeight w:val="567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40A10BC5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7D4D4C0B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96B4D24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6CE2B1ED" w14:textId="77777777" w:rsidTr="001E1D28">
        <w:trPr>
          <w:trHeight w:val="567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422371D3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64D28617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B6F036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1D872CE2" w14:textId="77777777" w:rsidTr="001E1D28">
        <w:trPr>
          <w:trHeight w:val="567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4FD0C8C2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17B29777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560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96973AB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6041DAA4" w14:textId="77777777" w:rsidTr="001E1D28">
        <w:trPr>
          <w:trHeight w:val="567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65D191B2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33CF5153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36FBA11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596DB5D2" w14:textId="77777777" w:rsidR="007D7134" w:rsidRPr="00B03CAF" w:rsidRDefault="007D7134" w:rsidP="007D7134">
      <w:pPr>
        <w:pStyle w:val="Nadpis3"/>
        <w:numPr>
          <w:ilvl w:val="0"/>
          <w:numId w:val="1"/>
        </w:numPr>
        <w:tabs>
          <w:tab w:val="left" w:pos="833"/>
        </w:tabs>
        <w:spacing w:before="180" w:line="288" w:lineRule="auto"/>
        <w:ind w:left="828" w:hanging="357"/>
        <w:rPr>
          <w:rFonts w:ascii="Times New Roman" w:hAnsi="Times New Roman" w:cs="Times New Roman"/>
          <w:color w:val="006FC0"/>
        </w:rPr>
      </w:pPr>
      <w:bookmarkStart w:id="225" w:name="Složení_týmu_zajišťujícího_oblast"/>
      <w:bookmarkStart w:id="226" w:name="_Toc506490117"/>
      <w:bookmarkStart w:id="227" w:name="_Toc506640525"/>
      <w:bookmarkStart w:id="228" w:name="_Toc506640767"/>
      <w:bookmarkStart w:id="229" w:name="_Toc508014564"/>
      <w:bookmarkEnd w:id="225"/>
      <w:r w:rsidRPr="00B03CAF">
        <w:rPr>
          <w:rFonts w:ascii="Times New Roman" w:hAnsi="Times New Roman" w:cs="Times New Roman"/>
          <w:color w:val="006FC0"/>
        </w:rPr>
        <w:t>Složení týmu zajišťujícího oblast</w:t>
      </w:r>
      <w:bookmarkEnd w:id="226"/>
      <w:bookmarkEnd w:id="227"/>
      <w:bookmarkEnd w:id="228"/>
      <w:bookmarkEnd w:id="229"/>
    </w:p>
    <w:p w14:paraId="60E516DF" w14:textId="1CA6E0D9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Uvádí se složení </w:t>
      </w:r>
      <w:r w:rsidR="000A69E8">
        <w:rPr>
          <w:rFonts w:ascii="Times New Roman" w:hAnsi="Times New Roman" w:cs="Times New Roman"/>
          <w:sz w:val="24"/>
          <w:szCs w:val="24"/>
        </w:rPr>
        <w:t xml:space="preserve">odborného </w:t>
      </w:r>
      <w:r w:rsidRPr="00B03CAF">
        <w:rPr>
          <w:rFonts w:ascii="Times New Roman" w:hAnsi="Times New Roman" w:cs="Times New Roman"/>
          <w:sz w:val="24"/>
          <w:szCs w:val="24"/>
        </w:rPr>
        <w:t xml:space="preserve">týmu (jméno pracovníka VO, jeho pracovní náplň při řešení oblasti a jeho úvazek), na prvním řádku je vždy uvedeno jméno garanta oblasti. Uvedené údaje jsou informační a při jejich změně </w:t>
      </w:r>
      <w:r w:rsidR="00064DE5">
        <w:rPr>
          <w:rFonts w:ascii="Times New Roman" w:hAnsi="Times New Roman" w:cs="Times New Roman"/>
          <w:sz w:val="24"/>
          <w:szCs w:val="24"/>
        </w:rPr>
        <w:t>se poskytovatel nežádá o</w:t>
      </w:r>
      <w:r w:rsidRPr="00B03CAF">
        <w:rPr>
          <w:rFonts w:ascii="Times New Roman" w:hAnsi="Times New Roman" w:cs="Times New Roman"/>
          <w:sz w:val="24"/>
          <w:szCs w:val="24"/>
        </w:rPr>
        <w:t xml:space="preserve"> souhlas, změny za daný rok budou uvedeny a zdůvodněny v průběžné zprávě. Případné </w:t>
      </w:r>
      <w:bookmarkStart w:id="230" w:name="_bookmark35"/>
      <w:bookmarkEnd w:id="230"/>
      <w:r w:rsidRPr="00B03CAF">
        <w:rPr>
          <w:rFonts w:ascii="Times New Roman" w:hAnsi="Times New Roman" w:cs="Times New Roman"/>
          <w:sz w:val="24"/>
          <w:szCs w:val="24"/>
        </w:rPr>
        <w:t>další podrobnější údaje, které uchazeč považuje za podstatné (např. CV či bibliografie klíčových členů týmů apod.) se uvede v příloze.</w:t>
      </w:r>
      <w:r w:rsidR="00C53C40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F27537">
        <w:rPr>
          <w:rFonts w:ascii="Times New Roman" w:hAnsi="Times New Roman" w:cs="Times New Roman"/>
          <w:sz w:val="24"/>
          <w:szCs w:val="24"/>
        </w:rPr>
        <w:t xml:space="preserve">V případě, že jméno člena týmu není </w:t>
      </w:r>
      <w:r w:rsidR="00757B76">
        <w:rPr>
          <w:rFonts w:ascii="Times New Roman" w:hAnsi="Times New Roman" w:cs="Times New Roman"/>
          <w:sz w:val="24"/>
          <w:szCs w:val="24"/>
        </w:rPr>
        <w:t>známo</w:t>
      </w:r>
      <w:r w:rsidR="00F27537">
        <w:rPr>
          <w:rFonts w:ascii="Times New Roman" w:hAnsi="Times New Roman" w:cs="Times New Roman"/>
          <w:sz w:val="24"/>
          <w:szCs w:val="24"/>
        </w:rPr>
        <w:t xml:space="preserve">, uvede se místo něj předpokládaný termín jeho nastoupení. </w:t>
      </w:r>
      <w:r w:rsidR="00C53C40" w:rsidRPr="00B03CAF">
        <w:rPr>
          <w:rFonts w:ascii="Times New Roman" w:hAnsi="Times New Roman" w:cs="Times New Roman"/>
          <w:sz w:val="24"/>
          <w:szCs w:val="24"/>
        </w:rPr>
        <w:t>Složení týmu uvede VO v následující tabulce a jen v případě potřeby k ní připojí svůj komentář: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049"/>
        <w:gridCol w:w="5070"/>
        <w:gridCol w:w="923"/>
      </w:tblGrid>
      <w:tr w:rsidR="007D7134" w:rsidRPr="00B03CAF" w14:paraId="7D2F9D50" w14:textId="77777777" w:rsidTr="00D27779">
        <w:tc>
          <w:tcPr>
            <w:tcW w:w="84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</w:tcPr>
          <w:p w14:paraId="4FAB6431" w14:textId="659CF9C0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F">
              <w:rPr>
                <w:rFonts w:ascii="Times New Roman" w:hAnsi="Times New Roman" w:cs="Times New Roman"/>
                <w:b/>
              </w:rPr>
              <w:t>C. Složení týmu zajišťujícího oblast</w:t>
            </w:r>
          </w:p>
        </w:tc>
      </w:tr>
      <w:tr w:rsidR="007D7134" w:rsidRPr="00B03CAF" w14:paraId="06CA54AD" w14:textId="77777777" w:rsidTr="00D27779">
        <w:trPr>
          <w:trHeight w:val="271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6B30D63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CAF">
              <w:rPr>
                <w:rFonts w:ascii="Times New Roman" w:hAnsi="Times New Roman" w:cs="Times New Roman"/>
                <w:b/>
                <w:i/>
              </w:rPr>
              <w:t>č.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E15443D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jméno, příjmení, tituly</w:t>
            </w:r>
            <w:r w:rsidRPr="00B03CAF">
              <w:rPr>
                <w:rStyle w:val="Znakapoznpodarou"/>
                <w:rFonts w:ascii="Times New Roman" w:hAnsi="Times New Roman" w:cs="Times New Roman"/>
              </w:rPr>
              <w:footnoteReference w:id="29"/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E7B79E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pracovní náplň při řešení oblasti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7C11F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úvazek</w:t>
            </w:r>
            <w:r w:rsidRPr="00B03CAF">
              <w:rPr>
                <w:rStyle w:val="Znakapoznpodarou"/>
                <w:rFonts w:ascii="Times New Roman" w:hAnsi="Times New Roman" w:cs="Times New Roman"/>
              </w:rPr>
              <w:footnoteReference w:id="30"/>
            </w:r>
          </w:p>
        </w:tc>
      </w:tr>
      <w:tr w:rsidR="007D7134" w:rsidRPr="00B03CAF" w14:paraId="7A7770A3" w14:textId="77777777" w:rsidTr="00D27779">
        <w:trPr>
          <w:trHeight w:val="26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B1F34CF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39B960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58FD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  <w:b/>
              </w:rPr>
              <w:t>Garant:</w:t>
            </w:r>
            <w:r w:rsidRPr="00B03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7B5D4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0A31B234" w14:textId="77777777" w:rsidTr="00D27779">
        <w:trPr>
          <w:trHeight w:val="267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53290943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9" w:type="dxa"/>
            <w:shd w:val="clear" w:color="auto" w:fill="auto"/>
          </w:tcPr>
          <w:p w14:paraId="6855267B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14:paraId="25B2200A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auto"/>
          </w:tcPr>
          <w:p w14:paraId="3D83F3ED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C490980" w14:textId="77777777" w:rsidTr="00D27779">
        <w:trPr>
          <w:trHeight w:val="267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2F8E25F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9" w:type="dxa"/>
            <w:shd w:val="clear" w:color="auto" w:fill="auto"/>
          </w:tcPr>
          <w:p w14:paraId="7B5373F5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14:paraId="4B94682D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auto"/>
          </w:tcPr>
          <w:p w14:paraId="176D6F06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1B31DF4D" w14:textId="77777777" w:rsidTr="00D27779">
        <w:trPr>
          <w:trHeight w:val="267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FE68E9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auto"/>
          </w:tcPr>
          <w:p w14:paraId="530BA4AF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12" w:space="0" w:color="auto"/>
            </w:tcBorders>
            <w:shd w:val="clear" w:color="auto" w:fill="auto"/>
          </w:tcPr>
          <w:p w14:paraId="00B9B91A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EC0A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1D604D80" w14:textId="2D84CC09" w:rsidR="00B80290" w:rsidRDefault="000A69E8" w:rsidP="00E2409B">
      <w:pPr>
        <w:pStyle w:val="Zkladntext"/>
        <w:spacing w:before="24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Nejvýznamnější_výsledky_v_oblasti_uplatn"/>
      <w:bookmarkStart w:id="232" w:name="_Toc506490118"/>
      <w:bookmarkStart w:id="233" w:name="_Toc506640526"/>
      <w:bookmarkStart w:id="234" w:name="_Toc506640768"/>
      <w:bookmarkStart w:id="235" w:name="_Toc508014565"/>
      <w:bookmarkEnd w:id="231"/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064DE5">
        <w:rPr>
          <w:rFonts w:ascii="Times New Roman" w:hAnsi="Times New Roman" w:cs="Times New Roman"/>
          <w:sz w:val="24"/>
          <w:szCs w:val="24"/>
        </w:rPr>
        <w:t>svodné práce pro všechny oblasti (koordinace, ekonom aj.) včetně pomocných a technických prací se složení uvádí souhrnně za celou VO (tj. nikoliv po jednotlivých oblastech) v následující tabulce</w:t>
      </w:r>
      <w:r w:rsidR="00F27537">
        <w:rPr>
          <w:rFonts w:ascii="Times New Roman" w:hAnsi="Times New Roman" w:cs="Times New Roman"/>
          <w:sz w:val="24"/>
          <w:szCs w:val="24"/>
        </w:rPr>
        <w:t>, kde v případě potřeby lze místo jména vyplnit i charakteristiku činnosti (např. „účetní“)</w:t>
      </w:r>
      <w:r w:rsidR="00B80290">
        <w:rPr>
          <w:rFonts w:ascii="Times New Roman" w:hAnsi="Times New Roman" w:cs="Times New Roman"/>
          <w:sz w:val="24"/>
          <w:szCs w:val="24"/>
        </w:rPr>
        <w:t>.</w:t>
      </w:r>
    </w:p>
    <w:p w14:paraId="5A943E66" w14:textId="77777777" w:rsidR="00B80290" w:rsidRDefault="00B80290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049"/>
        <w:gridCol w:w="5070"/>
        <w:gridCol w:w="923"/>
      </w:tblGrid>
      <w:tr w:rsidR="000A69E8" w:rsidRPr="00B03CAF" w14:paraId="3030D406" w14:textId="77777777" w:rsidTr="00064DE5">
        <w:tc>
          <w:tcPr>
            <w:tcW w:w="84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</w:tcPr>
          <w:p w14:paraId="63D9A8E2" w14:textId="4D525A77" w:rsidR="000A69E8" w:rsidRPr="00B03CAF" w:rsidRDefault="000A69E8" w:rsidP="000A69E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F">
              <w:rPr>
                <w:rFonts w:ascii="Times New Roman" w:hAnsi="Times New Roman" w:cs="Times New Roman"/>
                <w:b/>
              </w:rPr>
              <w:lastRenderedPageBreak/>
              <w:t xml:space="preserve">C. Složení týmu zajišťujícího </w:t>
            </w:r>
            <w:r w:rsidR="00064DE5">
              <w:rPr>
                <w:rFonts w:ascii="Times New Roman" w:hAnsi="Times New Roman" w:cs="Times New Roman"/>
                <w:b/>
              </w:rPr>
              <w:t>práce pro celou VO</w:t>
            </w:r>
          </w:p>
        </w:tc>
      </w:tr>
      <w:tr w:rsidR="000A69E8" w:rsidRPr="00B03CAF" w14:paraId="394EAE0B" w14:textId="77777777" w:rsidTr="00064DE5">
        <w:trPr>
          <w:trHeight w:val="271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C42AF90" w14:textId="77777777" w:rsidR="000A69E8" w:rsidRPr="00B03CAF" w:rsidRDefault="000A69E8" w:rsidP="00064DE5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CAF">
              <w:rPr>
                <w:rFonts w:ascii="Times New Roman" w:hAnsi="Times New Roman" w:cs="Times New Roman"/>
                <w:b/>
                <w:i/>
              </w:rPr>
              <w:t>č.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55608CC" w14:textId="56C3821B" w:rsidR="000A69E8" w:rsidRPr="00B03CAF" w:rsidRDefault="000A69E8" w:rsidP="000A69E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jméno, příjmení, tituly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9C39A6" w14:textId="6762EDBB" w:rsidR="000A69E8" w:rsidRPr="00B03CAF" w:rsidRDefault="000A69E8" w:rsidP="000A69E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pracovní náplň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5C7058" w14:textId="77777777" w:rsidR="000A69E8" w:rsidRPr="00B03CAF" w:rsidRDefault="000A69E8" w:rsidP="00064DE5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úvazek</w:t>
            </w:r>
            <w:r w:rsidRPr="00B03CAF">
              <w:rPr>
                <w:rStyle w:val="Znakapoznpodarou"/>
                <w:rFonts w:ascii="Times New Roman" w:hAnsi="Times New Roman" w:cs="Times New Roman"/>
              </w:rPr>
              <w:footnoteReference w:id="31"/>
            </w:r>
          </w:p>
        </w:tc>
      </w:tr>
      <w:tr w:rsidR="000A69E8" w:rsidRPr="00B03CAF" w14:paraId="2EAFD534" w14:textId="77777777" w:rsidTr="00064DE5">
        <w:trPr>
          <w:trHeight w:val="26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A77C02E" w14:textId="77777777" w:rsidR="000A69E8" w:rsidRPr="00B03CAF" w:rsidRDefault="000A69E8" w:rsidP="00064DE5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F145290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64CF" w14:textId="256323D8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834D7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0A69E8" w:rsidRPr="00B03CAF" w14:paraId="54CC27EE" w14:textId="77777777" w:rsidTr="00064DE5">
        <w:trPr>
          <w:trHeight w:val="267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2A92EF1A" w14:textId="77777777" w:rsidR="000A69E8" w:rsidRPr="00B03CAF" w:rsidRDefault="000A69E8" w:rsidP="00064DE5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9" w:type="dxa"/>
            <w:shd w:val="clear" w:color="auto" w:fill="auto"/>
          </w:tcPr>
          <w:p w14:paraId="61EB8FA9" w14:textId="77777777" w:rsidR="000A69E8" w:rsidRPr="00B03CAF" w:rsidRDefault="000A69E8" w:rsidP="00064DE5">
            <w:pPr>
              <w:pStyle w:val="Zkladntext"/>
              <w:spacing w:before="60"/>
              <w:ind w:left="9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14:paraId="24F330B8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auto"/>
          </w:tcPr>
          <w:p w14:paraId="20A0D305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0A69E8" w:rsidRPr="00B03CAF" w14:paraId="244CF17D" w14:textId="77777777" w:rsidTr="00064DE5">
        <w:trPr>
          <w:trHeight w:val="267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3724A962" w14:textId="77777777" w:rsidR="000A69E8" w:rsidRPr="00B03CAF" w:rsidRDefault="000A69E8" w:rsidP="00064DE5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9" w:type="dxa"/>
            <w:shd w:val="clear" w:color="auto" w:fill="auto"/>
          </w:tcPr>
          <w:p w14:paraId="1482D8DD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14:paraId="7AC65BF7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auto"/>
          </w:tcPr>
          <w:p w14:paraId="26C31016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0A69E8" w:rsidRPr="00B03CAF" w14:paraId="41BECE9F" w14:textId="77777777" w:rsidTr="00064DE5">
        <w:trPr>
          <w:trHeight w:val="267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D9058D" w14:textId="77777777" w:rsidR="000A69E8" w:rsidRPr="00B03CAF" w:rsidRDefault="000A69E8" w:rsidP="00064DE5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auto"/>
          </w:tcPr>
          <w:p w14:paraId="3EB6D474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bottom w:val="single" w:sz="12" w:space="0" w:color="auto"/>
            </w:tcBorders>
            <w:shd w:val="clear" w:color="auto" w:fill="auto"/>
          </w:tcPr>
          <w:p w14:paraId="07014501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0E931" w14:textId="77777777" w:rsidR="000A69E8" w:rsidRPr="00B03CAF" w:rsidRDefault="000A69E8" w:rsidP="00064DE5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614CDB67" w14:textId="77777777" w:rsidR="000A69E8" w:rsidRPr="00B03CAF" w:rsidRDefault="000A69E8" w:rsidP="00D27779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504C23" w14:textId="77777777" w:rsidR="007D7134" w:rsidRPr="00B03CAF" w:rsidRDefault="007D7134" w:rsidP="007D7134">
      <w:pPr>
        <w:pStyle w:val="Nadpis3"/>
        <w:numPr>
          <w:ilvl w:val="0"/>
          <w:numId w:val="1"/>
        </w:numPr>
        <w:tabs>
          <w:tab w:val="left" w:pos="833"/>
        </w:tabs>
        <w:spacing w:before="180" w:line="288" w:lineRule="auto"/>
        <w:ind w:left="828" w:hanging="357"/>
        <w:rPr>
          <w:rFonts w:ascii="Times New Roman" w:hAnsi="Times New Roman" w:cs="Times New Roman"/>
          <w:color w:val="006FC0"/>
        </w:rPr>
      </w:pPr>
      <w:r w:rsidRPr="00B03CAF">
        <w:rPr>
          <w:rFonts w:ascii="Times New Roman" w:hAnsi="Times New Roman" w:cs="Times New Roman"/>
          <w:color w:val="006FC0"/>
        </w:rPr>
        <w:t>Nejvýznamnější výsledky oblasti uplatněné v předchozích pěti letech</w:t>
      </w:r>
      <w:bookmarkEnd w:id="232"/>
      <w:bookmarkEnd w:id="233"/>
      <w:bookmarkEnd w:id="234"/>
      <w:bookmarkEnd w:id="235"/>
    </w:p>
    <w:p w14:paraId="1A85B947" w14:textId="77777777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Uvádí se nejvýznamnější uplatněné výsledky dosažené v dané oblasti za posledních 5 let – zejména u publikačních výsledků se neuvádí všechny výsledky, ale jen takové, které významným způsobem přispěly k rozvoji oboru</w:t>
      </w:r>
      <w:r w:rsidR="005E1012" w:rsidRPr="00B03CAF">
        <w:rPr>
          <w:rFonts w:ascii="Times New Roman" w:hAnsi="Times New Roman" w:cs="Times New Roman"/>
          <w:sz w:val="24"/>
          <w:szCs w:val="24"/>
        </w:rPr>
        <w:t xml:space="preserve">; </w:t>
      </w:r>
      <w:r w:rsidR="00130353" w:rsidRPr="00B03CAF">
        <w:rPr>
          <w:rFonts w:ascii="Times New Roman" w:hAnsi="Times New Roman" w:cs="Times New Roman"/>
          <w:sz w:val="24"/>
          <w:szCs w:val="24"/>
        </w:rPr>
        <w:t xml:space="preserve">další méně významné články lze uvést agregátně a </w:t>
      </w:r>
      <w:r w:rsidR="00117122" w:rsidRPr="00B03CAF">
        <w:rPr>
          <w:rFonts w:ascii="Times New Roman" w:hAnsi="Times New Roman" w:cs="Times New Roman"/>
          <w:sz w:val="24"/>
          <w:szCs w:val="24"/>
        </w:rPr>
        <w:t>souhrnně</w:t>
      </w:r>
      <w:r w:rsidR="00130353" w:rsidRPr="00B03CAF">
        <w:rPr>
          <w:rFonts w:ascii="Times New Roman" w:hAnsi="Times New Roman" w:cs="Times New Roman"/>
          <w:sz w:val="24"/>
          <w:szCs w:val="24"/>
        </w:rPr>
        <w:t xml:space="preserve"> je charakterizovat</w:t>
      </w:r>
      <w:r w:rsidR="00130353" w:rsidRPr="00B03CAF">
        <w:rPr>
          <w:rStyle w:val="Znakapoznpodarou"/>
          <w:rFonts w:ascii="Times New Roman" w:hAnsi="Times New Roman" w:cs="Times New Roman"/>
          <w:sz w:val="24"/>
          <w:szCs w:val="24"/>
        </w:rPr>
        <w:footnoteReference w:id="32"/>
      </w:r>
      <w:r w:rsidRPr="00B03CAF">
        <w:rPr>
          <w:rFonts w:ascii="Times New Roman" w:hAnsi="Times New Roman" w:cs="Times New Roman"/>
          <w:sz w:val="24"/>
          <w:szCs w:val="24"/>
        </w:rPr>
        <w:t>. Výsledky se uvádí v členění:</w:t>
      </w:r>
    </w:p>
    <w:p w14:paraId="1721951D" w14:textId="77777777" w:rsidR="007D7134" w:rsidRPr="00B03CAF" w:rsidRDefault="007D7134" w:rsidP="00492F1E">
      <w:pPr>
        <w:pStyle w:val="Zkladntext"/>
        <w:keepNext/>
        <w:numPr>
          <w:ilvl w:val="0"/>
          <w:numId w:val="35"/>
        </w:numPr>
        <w:spacing w:before="120" w:line="288" w:lineRule="auto"/>
        <w:ind w:left="120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Výsledky dosažené výlučně z IP DKRVO</w:t>
      </w:r>
    </w:p>
    <w:p w14:paraId="7E623579" w14:textId="77777777" w:rsidR="007D7134" w:rsidRPr="00B03CAF" w:rsidRDefault="007D7134" w:rsidP="007D7134">
      <w:pPr>
        <w:pStyle w:val="Zkladntext"/>
        <w:numPr>
          <w:ilvl w:val="0"/>
          <w:numId w:val="35"/>
        </w:numPr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Další výsledky VO</w:t>
      </w:r>
      <w:r w:rsidRPr="00B03CAF">
        <w:rPr>
          <w:rFonts w:ascii="Times New Roman" w:hAnsi="Times New Roman" w:cs="Times New Roman"/>
          <w:sz w:val="24"/>
          <w:szCs w:val="24"/>
        </w:rPr>
        <w:t xml:space="preserve"> (tzn. výsledky dosažené z účelové podpory projektů a/nebo s podporou z ostatních zdrojů, včetně neveřejných)</w:t>
      </w:r>
    </w:p>
    <w:p w14:paraId="18AA6F27" w14:textId="105FFB33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VO uvede v obou částech pouze </w:t>
      </w:r>
      <w:bookmarkStart w:id="236" w:name="_bookmark36"/>
      <w:bookmarkEnd w:id="236"/>
      <w:r w:rsidRPr="00B03CAF">
        <w:rPr>
          <w:rFonts w:ascii="Times New Roman" w:hAnsi="Times New Roman" w:cs="Times New Roman"/>
          <w:sz w:val="24"/>
          <w:szCs w:val="24"/>
        </w:rPr>
        <w:t>následující druhy výsledků</w:t>
      </w:r>
      <w:r w:rsidR="00A86871">
        <w:rPr>
          <w:rStyle w:val="Znakapoznpodarou"/>
          <w:rFonts w:ascii="Times New Roman" w:hAnsi="Times New Roman" w:cs="Times New Roman"/>
          <w:sz w:val="24"/>
          <w:szCs w:val="24"/>
        </w:rPr>
        <w:footnoteReference w:id="33"/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v následujícím pořadí</w:t>
      </w:r>
      <w:r w:rsidRPr="00B03CAF">
        <w:rPr>
          <w:rFonts w:ascii="Times New Roman" w:hAnsi="Times New Roman" w:cs="Times New Roman"/>
          <w:sz w:val="24"/>
          <w:szCs w:val="24"/>
        </w:rPr>
        <w:t xml:space="preserve"> a to v souladu s </w:t>
      </w:r>
      <w:hyperlink r:id="rId37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Definicemi druhů výsledků 201</w:t>
        </w:r>
        <w:r w:rsidR="00DF7A5E"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3</w:t>
        </w:r>
      </w:hyperlink>
      <w:r w:rsidR="00DF7A5E" w:rsidRPr="00B03CAF">
        <w:rPr>
          <w:rFonts w:ascii="Times New Roman" w:hAnsi="Times New Roman" w:cs="Times New Roman"/>
          <w:sz w:val="24"/>
          <w:szCs w:val="24"/>
        </w:rPr>
        <w:t xml:space="preserve"> podle přílohy č. 2 Metodiky hodnocení výsledků výzkumných organizací a hodnocení výsledků ukončených programů platn</w:t>
      </w:r>
      <w:r w:rsidR="00E877F1">
        <w:rPr>
          <w:rFonts w:ascii="Times New Roman" w:hAnsi="Times New Roman" w:cs="Times New Roman"/>
          <w:sz w:val="24"/>
          <w:szCs w:val="24"/>
        </w:rPr>
        <w:t>é</w:t>
      </w:r>
      <w:r w:rsidR="00DF7A5E" w:rsidRPr="00B03CAF">
        <w:rPr>
          <w:rFonts w:ascii="Times New Roman" w:hAnsi="Times New Roman" w:cs="Times New Roman"/>
          <w:sz w:val="24"/>
          <w:szCs w:val="24"/>
        </w:rPr>
        <w:t xml:space="preserve"> pro léta 2013 až 2016</w:t>
      </w:r>
      <w:r w:rsidR="0032541B" w:rsidRPr="00B03CAF">
        <w:rPr>
          <w:rFonts w:ascii="Times New Roman" w:hAnsi="Times New Roman" w:cs="Times New Roman"/>
          <w:sz w:val="24"/>
          <w:szCs w:val="24"/>
        </w:rPr>
        <w:t>,</w:t>
      </w:r>
      <w:r w:rsidR="00DF7A5E" w:rsidRPr="00B03CAF">
        <w:rPr>
          <w:rFonts w:ascii="Times New Roman" w:hAnsi="Times New Roman" w:cs="Times New Roman"/>
          <w:sz w:val="24"/>
          <w:szCs w:val="24"/>
        </w:rPr>
        <w:t xml:space="preserve"> resp. 2017</w:t>
      </w:r>
      <w:r w:rsidR="00A31762">
        <w:rPr>
          <w:rFonts w:ascii="Times New Roman" w:hAnsi="Times New Roman" w:cs="Times New Roman"/>
          <w:sz w:val="24"/>
          <w:szCs w:val="24"/>
        </w:rPr>
        <w:t>, tj. v souladu s definicemi, podle kterých byly výsledky schvalovány</w:t>
      </w:r>
      <w:r w:rsidR="00DF7A5E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5D76D8F3" w14:textId="77777777" w:rsidR="007D7134" w:rsidRPr="00B03CAF" w:rsidRDefault="007D7134" w:rsidP="007D7134">
      <w:pPr>
        <w:pStyle w:val="Zkladntext"/>
        <w:spacing w:before="120" w:line="288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A) Aplikované výsledky</w:t>
      </w:r>
    </w:p>
    <w:p w14:paraId="336DBB71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N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met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N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pam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N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map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32541B" w:rsidRPr="00B03CAF">
        <w:rPr>
          <w:rFonts w:ascii="Times New Roman" w:hAnsi="Times New Roman" w:cs="Times New Roman"/>
          <w:sz w:val="24"/>
          <w:szCs w:val="24"/>
        </w:rPr>
        <w:t>–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="0032541B" w:rsidRPr="00B03CAF">
        <w:rPr>
          <w:rFonts w:ascii="Times New Roman" w:hAnsi="Times New Roman" w:cs="Times New Roman"/>
          <w:sz w:val="24"/>
          <w:szCs w:val="24"/>
        </w:rPr>
        <w:t>certifikovan</w:t>
      </w:r>
      <w:r w:rsidR="005D1695" w:rsidRPr="00B03CAF">
        <w:rPr>
          <w:rFonts w:ascii="Times New Roman" w:hAnsi="Times New Roman" w:cs="Times New Roman"/>
          <w:sz w:val="24"/>
          <w:szCs w:val="24"/>
        </w:rPr>
        <w:t>á</w:t>
      </w:r>
      <w:r w:rsidR="0032541B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metodika, památkový postup, specializovaná mapa s odborným obsahem,</w:t>
      </w:r>
    </w:p>
    <w:p w14:paraId="13BCBDBD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E</w:t>
      </w:r>
      <w:r w:rsidRPr="00B03CAF">
        <w:rPr>
          <w:rFonts w:ascii="Times New Roman" w:hAnsi="Times New Roman" w:cs="Times New Roman"/>
          <w:sz w:val="24"/>
          <w:szCs w:val="24"/>
        </w:rPr>
        <w:t xml:space="preserve"> – výstava </w:t>
      </w:r>
      <w:r w:rsidR="0032541B" w:rsidRPr="00B03CAF">
        <w:rPr>
          <w:rFonts w:ascii="Times New Roman" w:hAnsi="Times New Roman" w:cs="Times New Roman"/>
          <w:sz w:val="24"/>
          <w:szCs w:val="24"/>
        </w:rPr>
        <w:t xml:space="preserve">(u programů NAKI a NAKI II </w:t>
      </w:r>
      <w:r w:rsidRPr="00B03CAF">
        <w:rPr>
          <w:rFonts w:ascii="Times New Roman" w:hAnsi="Times New Roman" w:cs="Times New Roman"/>
          <w:sz w:val="24"/>
          <w:szCs w:val="24"/>
        </w:rPr>
        <w:t xml:space="preserve">s kritickým katalogem, který je uplatněn jako kniha </w:t>
      </w:r>
      <w:r w:rsidR="0032541B" w:rsidRPr="00B03CAF">
        <w:rPr>
          <w:rFonts w:ascii="Times New Roman" w:hAnsi="Times New Roman" w:cs="Times New Roman"/>
          <w:sz w:val="24"/>
          <w:szCs w:val="24"/>
        </w:rPr>
        <w:t xml:space="preserve">- </w:t>
      </w:r>
      <w:r w:rsidRPr="00B03CAF">
        <w:rPr>
          <w:rFonts w:ascii="Times New Roman" w:hAnsi="Times New Roman" w:cs="Times New Roman"/>
          <w:sz w:val="24"/>
          <w:szCs w:val="24"/>
        </w:rPr>
        <w:t>druh „B“)</w:t>
      </w:r>
    </w:p>
    <w:p w14:paraId="4AC7AD6A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R</w:t>
      </w:r>
      <w:r w:rsidRPr="00B03CAF">
        <w:rPr>
          <w:rFonts w:ascii="Times New Roman" w:hAnsi="Times New Roman" w:cs="Times New Roman"/>
          <w:sz w:val="24"/>
          <w:szCs w:val="24"/>
        </w:rPr>
        <w:t xml:space="preserve"> -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software,</w:t>
      </w:r>
    </w:p>
    <w:p w14:paraId="6954865C" w14:textId="77777777" w:rsidR="007D7134" w:rsidRPr="00B03CAF" w:rsidRDefault="0032541B" w:rsidP="0032541B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A</w:t>
      </w:r>
      <w:r w:rsidR="007D7134" w:rsidRPr="00B03CAF">
        <w:rPr>
          <w:rFonts w:ascii="Times New Roman" w:hAnsi="Times New Roman" w:cs="Times New Roman"/>
          <w:sz w:val="24"/>
          <w:szCs w:val="24"/>
        </w:rPr>
        <w:t xml:space="preserve"> – </w:t>
      </w:r>
      <w:r w:rsidRPr="00B03CAF">
        <w:rPr>
          <w:rFonts w:ascii="Times New Roman" w:hAnsi="Times New Roman" w:cs="Times New Roman"/>
          <w:sz w:val="24"/>
          <w:szCs w:val="24"/>
        </w:rPr>
        <w:t xml:space="preserve">audiovizuální tvorba (uvádí se v případě, že </w:t>
      </w:r>
      <w:r w:rsidR="005E1012" w:rsidRPr="00B03CAF">
        <w:rPr>
          <w:rFonts w:ascii="Times New Roman" w:hAnsi="Times New Roman" w:cs="Times New Roman"/>
          <w:sz w:val="24"/>
          <w:szCs w:val="24"/>
        </w:rPr>
        <w:t xml:space="preserve">podle </w:t>
      </w:r>
      <w:r w:rsidRPr="00B03CAF">
        <w:rPr>
          <w:rFonts w:ascii="Times New Roman" w:hAnsi="Times New Roman" w:cs="Times New Roman"/>
          <w:sz w:val="24"/>
          <w:szCs w:val="24"/>
        </w:rPr>
        <w:t xml:space="preserve">programů NAKI a NAKI II šlo o </w:t>
      </w:r>
      <w:r w:rsidR="007D7134" w:rsidRPr="00B03CAF">
        <w:rPr>
          <w:rFonts w:ascii="Times New Roman" w:hAnsi="Times New Roman" w:cs="Times New Roman"/>
          <w:sz w:val="24"/>
          <w:szCs w:val="24"/>
        </w:rPr>
        <w:t>specializovan</w:t>
      </w:r>
      <w:r w:rsidRPr="00B03CAF">
        <w:rPr>
          <w:rFonts w:ascii="Times New Roman" w:hAnsi="Times New Roman" w:cs="Times New Roman"/>
          <w:sz w:val="24"/>
          <w:szCs w:val="24"/>
        </w:rPr>
        <w:t>ou</w:t>
      </w:r>
      <w:r w:rsidR="007D7134" w:rsidRPr="00B03CAF">
        <w:rPr>
          <w:rFonts w:ascii="Times New Roman" w:hAnsi="Times New Roman" w:cs="Times New Roman"/>
          <w:sz w:val="24"/>
          <w:szCs w:val="24"/>
        </w:rPr>
        <w:t xml:space="preserve"> veřejn</w:t>
      </w:r>
      <w:r w:rsidRPr="00B03CAF">
        <w:rPr>
          <w:rFonts w:ascii="Times New Roman" w:hAnsi="Times New Roman" w:cs="Times New Roman"/>
          <w:sz w:val="24"/>
          <w:szCs w:val="24"/>
        </w:rPr>
        <w:t>ou</w:t>
      </w:r>
      <w:r w:rsidR="007D7134" w:rsidRPr="00B03CAF">
        <w:rPr>
          <w:rFonts w:ascii="Times New Roman" w:hAnsi="Times New Roman" w:cs="Times New Roman"/>
          <w:sz w:val="24"/>
          <w:szCs w:val="24"/>
        </w:rPr>
        <w:t xml:space="preserve"> databáz</w:t>
      </w:r>
      <w:r w:rsidRPr="00B03CAF">
        <w:rPr>
          <w:rFonts w:ascii="Times New Roman" w:hAnsi="Times New Roman" w:cs="Times New Roman"/>
          <w:sz w:val="24"/>
          <w:szCs w:val="24"/>
        </w:rPr>
        <w:t>i)</w:t>
      </w:r>
      <w:r w:rsidR="007D7134" w:rsidRPr="00B03CAF">
        <w:rPr>
          <w:rFonts w:ascii="Times New Roman" w:hAnsi="Times New Roman" w:cs="Times New Roman"/>
          <w:sz w:val="24"/>
          <w:szCs w:val="24"/>
        </w:rPr>
        <w:t>,</w:t>
      </w:r>
    </w:p>
    <w:p w14:paraId="6AB362DE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Z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polop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Z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tech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– poloprovoz, ověřená technologie,</w:t>
      </w:r>
    </w:p>
    <w:p w14:paraId="7EE4CA9E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G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protot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G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funk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prototyp, funkční</w:t>
      </w:r>
      <w:r w:rsidRPr="00B03CA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vzorek,</w:t>
      </w:r>
    </w:p>
    <w:p w14:paraId="2A3E05C9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P</w:t>
      </w:r>
      <w:r w:rsidRPr="00B03CAF">
        <w:rPr>
          <w:rFonts w:ascii="Times New Roman" w:hAnsi="Times New Roman" w:cs="Times New Roman"/>
          <w:sz w:val="24"/>
          <w:szCs w:val="24"/>
        </w:rPr>
        <w:t xml:space="preserve"> –</w:t>
      </w:r>
      <w:r w:rsidRPr="00B03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patent,</w:t>
      </w:r>
    </w:p>
    <w:p w14:paraId="2870C990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F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uzit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F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prum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užitný vzor, průmyslový</w:t>
      </w:r>
      <w:r w:rsidRPr="00B03C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vzor,</w:t>
      </w:r>
    </w:p>
    <w:p w14:paraId="09F14F1D" w14:textId="77777777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H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neleg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výsledky promítnuté do právních předpisů a norem a výsledky promítnuté do směrnic a předpisů nelegislativní povahy závazných v rámci kompetence příslušného poskytovatele,</w:t>
      </w:r>
    </w:p>
    <w:p w14:paraId="0974CF0D" w14:textId="77777777" w:rsidR="007D7134" w:rsidRPr="00B03CAF" w:rsidRDefault="007D7134" w:rsidP="007D7134">
      <w:pPr>
        <w:pStyle w:val="Zkladntext"/>
        <w:tabs>
          <w:tab w:val="left" w:pos="1418"/>
        </w:tabs>
        <w:spacing w:before="191" w:line="288" w:lineRule="auto"/>
        <w:ind w:left="1418" w:right="11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B) Publikační výsledky</w:t>
      </w:r>
    </w:p>
    <w:p w14:paraId="4F194437" w14:textId="132173C1" w:rsidR="00A86871" w:rsidRPr="00B03CAF" w:rsidRDefault="00A86871" w:rsidP="00A86871">
      <w:pPr>
        <w:pStyle w:val="Odstavecseseznamem1"/>
        <w:numPr>
          <w:ilvl w:val="0"/>
          <w:numId w:val="2"/>
        </w:numPr>
        <w:tabs>
          <w:tab w:val="left" w:pos="1418"/>
        </w:tabs>
        <w:spacing w:before="53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imp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Pr="00B03CAF">
        <w:rPr>
          <w:rFonts w:ascii="Times New Roman" w:hAnsi="Times New Roman" w:cs="Times New Roman"/>
          <w:b/>
          <w:sz w:val="24"/>
          <w:szCs w:val="24"/>
        </w:rPr>
        <w:t>J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SC</w:t>
      </w:r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J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neimp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J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rec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odborný článek,</w:t>
      </w:r>
    </w:p>
    <w:p w14:paraId="6137CC16" w14:textId="34CD6909" w:rsidR="007D7134" w:rsidRPr="00B03CAF" w:rsidRDefault="007D7134" w:rsidP="007D7134">
      <w:pPr>
        <w:pStyle w:val="Odstavecseseznamem1"/>
        <w:numPr>
          <w:ilvl w:val="0"/>
          <w:numId w:val="2"/>
        </w:numPr>
        <w:tabs>
          <w:tab w:val="left" w:pos="1418"/>
        </w:tabs>
        <w:spacing w:before="53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B</w:t>
      </w:r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Pr="00B03CAF">
        <w:rPr>
          <w:rFonts w:ascii="Times New Roman" w:hAnsi="Times New Roman" w:cs="Times New Roman"/>
          <w:b/>
          <w:sz w:val="24"/>
          <w:szCs w:val="24"/>
        </w:rPr>
        <w:t>C</w:t>
      </w:r>
      <w:r w:rsidRPr="00B03CAF">
        <w:rPr>
          <w:rFonts w:ascii="Times New Roman" w:hAnsi="Times New Roman" w:cs="Times New Roman"/>
          <w:sz w:val="24"/>
          <w:szCs w:val="24"/>
        </w:rPr>
        <w:t xml:space="preserve"> - odborná kniha, kapitola v odborné knize</w:t>
      </w:r>
      <w:r w:rsidR="00A86871">
        <w:rPr>
          <w:rFonts w:ascii="Times New Roman" w:hAnsi="Times New Roman" w:cs="Times New Roman"/>
          <w:sz w:val="24"/>
          <w:szCs w:val="24"/>
        </w:rPr>
        <w:t>.</w:t>
      </w:r>
    </w:p>
    <w:p w14:paraId="0FF35A0E" w14:textId="77777777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 jednotlivých výsledků se uvede název výsledku, druh nebo podruh výsledku (tj. nestačí uvést J – je nutné uvést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J</w:t>
      </w:r>
      <w:r w:rsidRPr="00B03CAF">
        <w:rPr>
          <w:rFonts w:ascii="Times New Roman" w:hAnsi="Times New Roman" w:cs="Times New Roman"/>
          <w:sz w:val="24"/>
          <w:szCs w:val="24"/>
          <w:vertAlign w:val="subscript"/>
        </w:rPr>
        <w:t>imp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apod.), identifikační kód výsledku dle IS </w:t>
      </w:r>
      <w:proofErr w:type="spellStart"/>
      <w:r w:rsidRPr="00B03CAF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(pokud je v něm uveden), rok jeho uplatnění a </w:t>
      </w:r>
      <w:r w:rsidRPr="00B03CAF">
        <w:rPr>
          <w:rFonts w:ascii="Times New Roman" w:hAnsi="Times New Roman" w:cs="Times New Roman"/>
          <w:b/>
          <w:sz w:val="24"/>
          <w:szCs w:val="24"/>
        </w:rPr>
        <w:t>u aplikovaných výsledků</w:t>
      </w:r>
      <w:r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b/>
          <w:sz w:val="24"/>
          <w:szCs w:val="24"/>
        </w:rPr>
        <w:t>zejména stručný popis jeho významu daného využitím v praxi – tento údaj je pro hodnocení klíčový</w:t>
      </w:r>
      <w:r w:rsidRPr="00B03CAF">
        <w:rPr>
          <w:rFonts w:ascii="Times New Roman" w:hAnsi="Times New Roman" w:cs="Times New Roman"/>
          <w:sz w:val="24"/>
          <w:szCs w:val="24"/>
        </w:rPr>
        <w:t>. Daný výsledek se uvádí vždy jen v jedné oblasti (u ostatních, kde je relevantní, se na něj popř. odkáže).</w:t>
      </w:r>
      <w:r w:rsidR="00C53C40" w:rsidRPr="00B03CAF">
        <w:rPr>
          <w:rFonts w:ascii="Times New Roman" w:hAnsi="Times New Roman" w:cs="Times New Roman"/>
          <w:sz w:val="24"/>
          <w:szCs w:val="24"/>
        </w:rPr>
        <w:t xml:space="preserve"> Výsledky VO uvede v následující tabulce a jen v případě potřeby k ní připojí svůj komentář:</w:t>
      </w:r>
    </w:p>
    <w:p w14:paraId="05D27E1E" w14:textId="77777777" w:rsidR="0071297D" w:rsidRDefault="0071297D">
      <w:r>
        <w:br w:type="page"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82"/>
        <w:gridCol w:w="3584"/>
      </w:tblGrid>
      <w:tr w:rsidR="007D7134" w:rsidRPr="00B03CAF" w14:paraId="7753C097" w14:textId="77777777" w:rsidTr="001E1D28"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</w:tcPr>
          <w:p w14:paraId="773CECC2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7" w:name="_bookmark37"/>
            <w:bookmarkStart w:id="238" w:name="Předpokládané_výsledky_oblasti_a_doba_je"/>
            <w:bookmarkStart w:id="239" w:name="_Toc506490119"/>
            <w:bookmarkStart w:id="240" w:name="_Toc506640527"/>
            <w:bookmarkStart w:id="241" w:name="_Toc506640769"/>
            <w:bookmarkEnd w:id="237"/>
            <w:bookmarkEnd w:id="238"/>
            <w:r w:rsidRPr="00B03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 Nejvýznamnější výsledky oblasti uplatněné v předchozích pěti letech</w:t>
            </w:r>
          </w:p>
        </w:tc>
      </w:tr>
      <w:tr w:rsidR="007D7134" w:rsidRPr="00B03CAF" w14:paraId="045765FF" w14:textId="77777777" w:rsidTr="001E1D28">
        <w:trPr>
          <w:trHeight w:val="22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tcMar>
              <w:top w:w="28" w:type="dxa"/>
              <w:left w:w="28" w:type="dxa"/>
              <w:right w:w="28" w:type="dxa"/>
            </w:tcMar>
          </w:tcPr>
          <w:p w14:paraId="63105345" w14:textId="77777777" w:rsidR="007D7134" w:rsidRPr="00B03CAF" w:rsidRDefault="007D7134" w:rsidP="001E1D28">
            <w:pPr>
              <w:pStyle w:val="Zkladntext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D7134" w:rsidRPr="00B03CAF" w14:paraId="541C9D79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  <w:vAlign w:val="center"/>
          </w:tcPr>
          <w:p w14:paraId="27F098A4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D1. Výsledky dosažené výlučně z IP DKRVO</w:t>
            </w:r>
          </w:p>
        </w:tc>
      </w:tr>
      <w:tr w:rsidR="007D7134" w:rsidRPr="00B03CAF" w14:paraId="5F1F9479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8D21940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A) Aplikované výsledky</w:t>
            </w:r>
          </w:p>
        </w:tc>
      </w:tr>
      <w:tr w:rsidR="007D7134" w:rsidRPr="00B03CAF" w14:paraId="67058F52" w14:textId="77777777" w:rsidTr="0071297D">
        <w:trPr>
          <w:trHeight w:val="271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98FD93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</w:t>
            </w:r>
            <w:bookmarkStart w:id="242" w:name="_Ref507325890"/>
            <w:r w:rsidRPr="00B03CAF">
              <w:rPr>
                <w:rStyle w:val="Znakapoznpodarou"/>
                <w:rFonts w:ascii="Times New Roman" w:hAnsi="Times New Roman" w:cs="Times New Roman"/>
              </w:rPr>
              <w:footnoteReference w:id="34"/>
            </w:r>
            <w:bookmarkEnd w:id="242"/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E8C3AF0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autor/</w:t>
            </w:r>
            <w:proofErr w:type="spellStart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ři</w:t>
            </w:r>
            <w:proofErr w:type="spellEnd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 název výsledku</w:t>
            </w:r>
            <w:bookmarkStart w:id="243" w:name="_Ref507327501"/>
            <w:r w:rsidRPr="00B03CAF">
              <w:rPr>
                <w:rStyle w:val="Znakapoznpodarou"/>
                <w:rFonts w:ascii="Times New Roman" w:hAnsi="Times New Roman" w:cs="Times New Roman"/>
              </w:rPr>
              <w:footnoteReference w:id="35"/>
            </w:r>
            <w:bookmarkEnd w:id="243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BDF8FB" w14:textId="77777777" w:rsidR="007D7134" w:rsidRPr="00B03CAF" w:rsidRDefault="00E877F1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využití</w:t>
            </w:r>
            <w:r w:rsidR="00E67862"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D7134"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výsledku</w:t>
            </w:r>
            <w:bookmarkStart w:id="244" w:name="_Ref507327555"/>
            <w:r w:rsidR="007D7134" w:rsidRPr="00B03CAF">
              <w:rPr>
                <w:rStyle w:val="Znakapoznpodarou"/>
                <w:rFonts w:ascii="Times New Roman" w:hAnsi="Times New Roman" w:cs="Times New Roman"/>
              </w:rPr>
              <w:footnoteReference w:id="36"/>
            </w:r>
            <w:bookmarkEnd w:id="244"/>
          </w:p>
        </w:tc>
      </w:tr>
      <w:tr w:rsidR="007D7134" w:rsidRPr="00B03CAF" w14:paraId="06ACDA13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B582A55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05CEE25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8F787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3DC05E64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3036D130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03E073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6769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050C4611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7F1EC83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70B0A53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7D67D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724F5D5D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42E8A6AF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B) Publikační výsledky</w:t>
            </w:r>
          </w:p>
        </w:tc>
      </w:tr>
      <w:tr w:rsidR="007D7134" w:rsidRPr="00B03CAF" w14:paraId="261A07B9" w14:textId="77777777" w:rsidTr="0071297D">
        <w:trPr>
          <w:trHeight w:val="271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9BDB829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E4EF50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autor/</w:t>
            </w:r>
            <w:proofErr w:type="spellStart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ři</w:t>
            </w:r>
            <w:proofErr w:type="spellEnd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 název výsledků</w:t>
            </w:r>
          </w:p>
        </w:tc>
      </w:tr>
      <w:tr w:rsidR="007D7134" w:rsidRPr="00B03CAF" w14:paraId="726B2341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4FA70E4F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6DCDF30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696E7380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334674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C69FF27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7EB7F729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4D51EAC3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A81EF1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62DE7EED" w14:textId="77777777" w:rsidTr="001E1D28">
        <w:trPr>
          <w:trHeight w:val="36"/>
        </w:trPr>
        <w:tc>
          <w:tcPr>
            <w:tcW w:w="85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tcMar>
              <w:top w:w="28" w:type="dxa"/>
              <w:left w:w="28" w:type="dxa"/>
              <w:right w:w="28" w:type="dxa"/>
            </w:tcMar>
            <w:vAlign w:val="center"/>
          </w:tcPr>
          <w:p w14:paraId="7291EA82" w14:textId="77777777" w:rsidR="007D7134" w:rsidRPr="00B03CAF" w:rsidRDefault="007D7134" w:rsidP="001E1D28">
            <w:pPr>
              <w:pStyle w:val="Zkladntext"/>
              <w:keepNext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7D7134" w:rsidRPr="00B03CAF" w14:paraId="11B463EE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  <w:vAlign w:val="center"/>
          </w:tcPr>
          <w:p w14:paraId="0CB83420" w14:textId="77777777" w:rsidR="007D7134" w:rsidRPr="00B03CAF" w:rsidRDefault="007D7134" w:rsidP="001E1D28">
            <w:pPr>
              <w:pStyle w:val="Zkladntext"/>
              <w:keepNext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D2. Další výsledky VO</w:t>
            </w:r>
          </w:p>
        </w:tc>
      </w:tr>
      <w:tr w:rsidR="007D7134" w:rsidRPr="00B03CAF" w14:paraId="190D1B16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06A4CB2" w14:textId="77777777" w:rsidR="007D7134" w:rsidRPr="00B03CAF" w:rsidRDefault="007D7134" w:rsidP="001E1D28">
            <w:pPr>
              <w:pStyle w:val="Zkladntext"/>
              <w:keepNext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A) Aplikované výsledky</w:t>
            </w:r>
          </w:p>
        </w:tc>
      </w:tr>
      <w:tr w:rsidR="007D7134" w:rsidRPr="00B03CAF" w14:paraId="755C177B" w14:textId="77777777" w:rsidTr="0071297D">
        <w:trPr>
          <w:trHeight w:val="271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6D4ED57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1A1EDFC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autor/</w:t>
            </w:r>
            <w:proofErr w:type="spellStart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ři</w:t>
            </w:r>
            <w:proofErr w:type="spellEnd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 název výsledku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33AC0C" w14:textId="77777777" w:rsidR="007D7134" w:rsidRPr="00B03CAF" w:rsidRDefault="00E877F1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využití </w:t>
            </w:r>
            <w:r w:rsidR="007D7134"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výsledku</w:t>
            </w:r>
          </w:p>
        </w:tc>
      </w:tr>
      <w:tr w:rsidR="007D7134" w:rsidRPr="00B03CAF" w14:paraId="649CDB75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68FDC2B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A22E7A0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1CD17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69C5916F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709C02CC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C245082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16392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13DFC7B1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B692E6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D2638E0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60D532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16BD7E1A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AFC93C4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B) Publikační výsledky</w:t>
            </w:r>
          </w:p>
        </w:tc>
      </w:tr>
      <w:tr w:rsidR="007D7134" w:rsidRPr="00B03CAF" w14:paraId="03F107F7" w14:textId="77777777" w:rsidTr="0071297D">
        <w:trPr>
          <w:trHeight w:val="271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E9B7240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C7AF40B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autor/</w:t>
            </w:r>
            <w:proofErr w:type="spellStart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ři</w:t>
            </w:r>
            <w:proofErr w:type="spellEnd"/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 název výsledků</w:t>
            </w:r>
          </w:p>
        </w:tc>
      </w:tr>
      <w:tr w:rsidR="007D7134" w:rsidRPr="00B03CAF" w14:paraId="145F935B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0CB4A86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1F6CE93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47842EB0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31A4B525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6C610EE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3D70C351" w14:textId="77777777" w:rsidTr="0071297D">
        <w:trPr>
          <w:trHeight w:val="26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34FFE09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756F13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1C954" w14:textId="77777777" w:rsidR="007D7134" w:rsidRPr="00B03CAF" w:rsidRDefault="007D7134" w:rsidP="007D7134">
      <w:pPr>
        <w:pStyle w:val="Nadpis3"/>
        <w:numPr>
          <w:ilvl w:val="0"/>
          <w:numId w:val="1"/>
        </w:numPr>
        <w:tabs>
          <w:tab w:val="left" w:pos="833"/>
        </w:tabs>
        <w:spacing w:before="180" w:line="288" w:lineRule="auto"/>
        <w:ind w:left="828" w:hanging="357"/>
        <w:rPr>
          <w:rFonts w:ascii="Times New Roman" w:hAnsi="Times New Roman" w:cs="Times New Roman"/>
          <w:color w:val="006FC0"/>
        </w:rPr>
      </w:pPr>
      <w:bookmarkStart w:id="245" w:name="_Toc508014566"/>
      <w:r w:rsidRPr="00B03CAF">
        <w:rPr>
          <w:rFonts w:ascii="Times New Roman" w:hAnsi="Times New Roman" w:cs="Times New Roman"/>
          <w:color w:val="006FC0"/>
        </w:rPr>
        <w:t>Předpokládané výsledky IP DKRVO a doba jejich uplatnění</w:t>
      </w:r>
      <w:bookmarkEnd w:id="239"/>
      <w:bookmarkEnd w:id="240"/>
      <w:bookmarkEnd w:id="241"/>
      <w:bookmarkEnd w:id="245"/>
    </w:p>
    <w:p w14:paraId="21955942" w14:textId="61F0F610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Uvádí se </w:t>
      </w:r>
      <w:r w:rsidRPr="00B03CAF">
        <w:rPr>
          <w:rFonts w:ascii="Times New Roman" w:hAnsi="Times New Roman" w:cs="Times New Roman"/>
          <w:b/>
          <w:sz w:val="24"/>
          <w:szCs w:val="24"/>
        </w:rPr>
        <w:t>předpokládané výsledky dosažené výlučně s využitím IP na DKRVO</w:t>
      </w:r>
      <w:r w:rsidRPr="00B03CAF">
        <w:rPr>
          <w:rFonts w:ascii="Times New Roman" w:hAnsi="Times New Roman" w:cs="Times New Roman"/>
          <w:sz w:val="24"/>
          <w:szCs w:val="24"/>
        </w:rPr>
        <w:t xml:space="preserve"> v členění druh výsledku, rok uplatnění (kdy bude výsledek dosažen v rámci období platnosti koncepce) a jeho stručný popis/charakteristika (neuvádí se název výsledku, který se může změnit). Tyto údaje slouží k průběžnému hodnocení (zda VO postupně naplňuje svou koncepci). V každém roce nemusí být v každé oblasti (na rozdíl od kontrolovatelného dílčího cíle) uveden výsledek – uvede se „nepředpokládá se“, ale každá VO jak</w:t>
      </w:r>
      <w:r w:rsidR="00757B76">
        <w:rPr>
          <w:rFonts w:ascii="Times New Roman" w:hAnsi="Times New Roman" w:cs="Times New Roman"/>
          <w:sz w:val="24"/>
          <w:szCs w:val="24"/>
        </w:rPr>
        <w:t>o</w:t>
      </w:r>
      <w:r w:rsidRPr="00B03CAF">
        <w:rPr>
          <w:rFonts w:ascii="Times New Roman" w:hAnsi="Times New Roman" w:cs="Times New Roman"/>
          <w:sz w:val="24"/>
          <w:szCs w:val="24"/>
        </w:rPr>
        <w:t xml:space="preserve"> celek musí v každém roce uplatnit minimálně jeden výsledek.</w:t>
      </w:r>
      <w:r w:rsidR="00117122" w:rsidRPr="00B03CAF">
        <w:rPr>
          <w:rFonts w:ascii="Times New Roman" w:hAnsi="Times New Roman" w:cs="Times New Roman"/>
          <w:sz w:val="24"/>
          <w:szCs w:val="24"/>
        </w:rPr>
        <w:t xml:space="preserve"> V případě značného počtu publikačních výsledků lze </w:t>
      </w:r>
      <w:r w:rsidR="00186024" w:rsidRPr="00B03CAF">
        <w:rPr>
          <w:rFonts w:ascii="Times New Roman" w:hAnsi="Times New Roman" w:cs="Times New Roman"/>
          <w:sz w:val="24"/>
          <w:szCs w:val="24"/>
        </w:rPr>
        <w:t>jednotlivě popsat a charakterizovat</w:t>
      </w:r>
      <w:r w:rsidR="00117122" w:rsidRPr="00B03CAF">
        <w:rPr>
          <w:rFonts w:ascii="Times New Roman" w:hAnsi="Times New Roman" w:cs="Times New Roman"/>
          <w:sz w:val="24"/>
          <w:szCs w:val="24"/>
        </w:rPr>
        <w:t xml:space="preserve"> jen nejvýznamnější </w:t>
      </w:r>
      <w:r w:rsidR="00186024" w:rsidRPr="00B03CAF">
        <w:rPr>
          <w:rFonts w:ascii="Times New Roman" w:hAnsi="Times New Roman" w:cs="Times New Roman"/>
          <w:sz w:val="24"/>
          <w:szCs w:val="24"/>
        </w:rPr>
        <w:t xml:space="preserve">předpokládané </w:t>
      </w:r>
      <w:r w:rsidR="00117122" w:rsidRPr="00B03CAF">
        <w:rPr>
          <w:rFonts w:ascii="Times New Roman" w:hAnsi="Times New Roman" w:cs="Times New Roman"/>
          <w:sz w:val="24"/>
          <w:szCs w:val="24"/>
        </w:rPr>
        <w:t>články a ostatní méně významné články lze uvést agregátně a souhrnně je charakterizovat</w:t>
      </w:r>
      <w:r w:rsidR="00186024" w:rsidRPr="00B03CAF">
        <w:rPr>
          <w:rFonts w:ascii="Times New Roman" w:hAnsi="Times New Roman" w:cs="Times New Roman"/>
          <w:sz w:val="24"/>
          <w:szCs w:val="24"/>
        </w:rPr>
        <w:t>.</w:t>
      </w:r>
    </w:p>
    <w:p w14:paraId="798E0639" w14:textId="77777777" w:rsidR="00DF7A5E" w:rsidRPr="00B03CAF" w:rsidRDefault="00DF7A5E" w:rsidP="00DF7A5E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 xml:space="preserve">VO uvede v obou částech pouze následující druhy výsledků </w:t>
      </w:r>
      <w:r w:rsidRPr="00B03CAF">
        <w:rPr>
          <w:rFonts w:ascii="Times New Roman" w:hAnsi="Times New Roman" w:cs="Times New Roman"/>
          <w:b/>
          <w:sz w:val="24"/>
          <w:szCs w:val="24"/>
        </w:rPr>
        <w:t>v následujícím pořadí</w:t>
      </w:r>
      <w:r w:rsidRPr="00B03CAF">
        <w:rPr>
          <w:rFonts w:ascii="Times New Roman" w:hAnsi="Times New Roman" w:cs="Times New Roman"/>
          <w:sz w:val="24"/>
          <w:szCs w:val="24"/>
        </w:rPr>
        <w:t xml:space="preserve"> a to v souladu s </w:t>
      </w:r>
      <w:hyperlink r:id="rId38" w:history="1">
        <w:r w:rsidRPr="00B03CAF">
          <w:rPr>
            <w:rStyle w:val="Hypertextovodkaz"/>
            <w:rFonts w:ascii="Times New Roman" w:hAnsi="Times New Roman" w:cs="Times New Roman"/>
            <w:sz w:val="24"/>
            <w:szCs w:val="24"/>
          </w:rPr>
          <w:t>Definicemi druhů výsledků 2018</w:t>
        </w:r>
      </w:hyperlink>
      <w:r w:rsidRPr="00B03CAF">
        <w:rPr>
          <w:rFonts w:ascii="Times New Roman" w:hAnsi="Times New Roman" w:cs="Times New Roman"/>
          <w:sz w:val="24"/>
          <w:szCs w:val="24"/>
        </w:rPr>
        <w:t xml:space="preserve"> - na rozdíl od výsledků </w:t>
      </w:r>
      <w:r w:rsidRPr="00B03CAF">
        <w:rPr>
          <w:rFonts w:ascii="Times New Roman" w:hAnsi="Times New Roman" w:cs="Times New Roman"/>
          <w:sz w:val="24"/>
          <w:szCs w:val="24"/>
        </w:rPr>
        <w:lastRenderedPageBreak/>
        <w:t>uplatněných v letech 2013 – 2017 uváděných podle definic platných od r. 2013 se v této části již uvádí výsledky podle nových definic platných od r. 2018:</w:t>
      </w:r>
    </w:p>
    <w:p w14:paraId="5891C353" w14:textId="77777777" w:rsidR="00DF7A5E" w:rsidRPr="00B03CAF" w:rsidRDefault="00DF7A5E" w:rsidP="00DF7A5E">
      <w:pPr>
        <w:pStyle w:val="Zkladntext"/>
        <w:spacing w:before="120" w:line="288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A) Aplikované výsledky</w:t>
      </w:r>
    </w:p>
    <w:p w14:paraId="6AFF227D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N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metS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 xml:space="preserve">(popř.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N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metC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N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pam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N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map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metodika certifikovaná kompetenčně příslušným orgánem státní správy (popř. oprávněným orgánem), památkový postup, specializovaná mapa s odborným obsahem,</w:t>
      </w:r>
    </w:p>
    <w:p w14:paraId="58DAFF5C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E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krit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– výstava s kritickým katalogem, který je uplatněn jako kniha (druh „B“)</w:t>
      </w:r>
    </w:p>
    <w:p w14:paraId="64834044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R</w:t>
      </w:r>
      <w:r w:rsidRPr="00B03CAF">
        <w:rPr>
          <w:rFonts w:ascii="Times New Roman" w:hAnsi="Times New Roman" w:cs="Times New Roman"/>
          <w:sz w:val="24"/>
          <w:szCs w:val="24"/>
        </w:rPr>
        <w:t xml:space="preserve"> -</w:t>
      </w:r>
      <w:r w:rsidRPr="00B03C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software,</w:t>
      </w:r>
    </w:p>
    <w:p w14:paraId="1A45545C" w14:textId="490CA412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S</w:t>
      </w:r>
      <w:r w:rsidRPr="00B03CAF">
        <w:rPr>
          <w:rFonts w:ascii="Times New Roman" w:hAnsi="Times New Roman" w:cs="Times New Roman"/>
          <w:sz w:val="24"/>
          <w:szCs w:val="24"/>
        </w:rPr>
        <w:t xml:space="preserve"> – </w:t>
      </w:r>
      <w:r w:rsidR="00257F7F" w:rsidRPr="00B03CAF">
        <w:rPr>
          <w:rFonts w:ascii="Times New Roman" w:hAnsi="Times New Roman" w:cs="Times New Roman"/>
          <w:sz w:val="24"/>
          <w:szCs w:val="24"/>
        </w:rPr>
        <w:t>specializovan</w:t>
      </w:r>
      <w:r w:rsidR="00257F7F">
        <w:rPr>
          <w:rFonts w:ascii="Times New Roman" w:hAnsi="Times New Roman" w:cs="Times New Roman"/>
          <w:sz w:val="24"/>
          <w:szCs w:val="24"/>
        </w:rPr>
        <w:t>á</w:t>
      </w:r>
      <w:r w:rsidR="00257F7F" w:rsidRPr="00B03CAF">
        <w:rPr>
          <w:rFonts w:ascii="Times New Roman" w:hAnsi="Times New Roman" w:cs="Times New Roman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veřejná databáze,</w:t>
      </w:r>
    </w:p>
    <w:p w14:paraId="70C21739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Z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polop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Z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tech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– poloprovoz, ověřená technologie,</w:t>
      </w:r>
    </w:p>
    <w:p w14:paraId="6101E2B0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G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protot</w:t>
      </w:r>
      <w:proofErr w:type="spellEnd"/>
      <w:r w:rsidRPr="00B03C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G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funk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prototyp, funkční</w:t>
      </w:r>
      <w:r w:rsidRPr="00B03CA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vzorek,</w:t>
      </w:r>
    </w:p>
    <w:p w14:paraId="206252E1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P</w:t>
      </w:r>
      <w:r w:rsidRPr="00B03CAF">
        <w:rPr>
          <w:rFonts w:ascii="Times New Roman" w:hAnsi="Times New Roman" w:cs="Times New Roman"/>
          <w:sz w:val="24"/>
          <w:szCs w:val="24"/>
        </w:rPr>
        <w:t xml:space="preserve"> –</w:t>
      </w:r>
      <w:r w:rsidRPr="00B03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patent,</w:t>
      </w:r>
    </w:p>
    <w:p w14:paraId="77124C84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F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uzit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F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prum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užitný vzor, průmyslový</w:t>
      </w:r>
      <w:r w:rsidRPr="00B03C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03CAF">
        <w:rPr>
          <w:rFonts w:ascii="Times New Roman" w:hAnsi="Times New Roman" w:cs="Times New Roman"/>
          <w:sz w:val="24"/>
          <w:szCs w:val="24"/>
        </w:rPr>
        <w:t>vzor,</w:t>
      </w:r>
    </w:p>
    <w:p w14:paraId="140E486F" w14:textId="77777777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60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AF">
        <w:rPr>
          <w:rFonts w:ascii="Times New Roman" w:hAnsi="Times New Roman" w:cs="Times New Roman"/>
          <w:b/>
          <w:sz w:val="24"/>
          <w:szCs w:val="24"/>
        </w:rPr>
        <w:t>H</w:t>
      </w:r>
      <w:r w:rsidRPr="00B03CAF">
        <w:rPr>
          <w:rFonts w:ascii="Times New Roman" w:hAnsi="Times New Roman" w:cs="Times New Roman"/>
          <w:b/>
          <w:sz w:val="24"/>
          <w:szCs w:val="24"/>
          <w:vertAlign w:val="subscript"/>
        </w:rPr>
        <w:t>neleg</w:t>
      </w:r>
      <w:proofErr w:type="spellEnd"/>
      <w:r w:rsidRPr="00B03CAF">
        <w:rPr>
          <w:rFonts w:ascii="Times New Roman" w:hAnsi="Times New Roman" w:cs="Times New Roman"/>
          <w:sz w:val="24"/>
          <w:szCs w:val="24"/>
        </w:rPr>
        <w:t xml:space="preserve"> - výsledky promítnuté do právních předpisů a norem a výsledky promítnuté do směrnic a předpisů nelegislativní povahy závazných v rámci kompetence příslušného poskytovatele,</w:t>
      </w:r>
    </w:p>
    <w:p w14:paraId="02FD9422" w14:textId="77777777" w:rsidR="00DF7A5E" w:rsidRPr="00B03CAF" w:rsidRDefault="00DF7A5E" w:rsidP="00DF7A5E">
      <w:pPr>
        <w:pStyle w:val="Zkladntext"/>
        <w:tabs>
          <w:tab w:val="left" w:pos="1418"/>
        </w:tabs>
        <w:spacing w:before="191" w:line="288" w:lineRule="auto"/>
        <w:ind w:left="1418" w:right="11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B) Publikační výsledky</w:t>
      </w:r>
    </w:p>
    <w:p w14:paraId="38BB50FF" w14:textId="17D1671D" w:rsidR="00A86871" w:rsidRPr="00B03CAF" w:rsidRDefault="00A86871" w:rsidP="00A86871">
      <w:pPr>
        <w:pStyle w:val="Odstavecseseznamem1"/>
        <w:numPr>
          <w:ilvl w:val="0"/>
          <w:numId w:val="2"/>
        </w:numPr>
        <w:tabs>
          <w:tab w:val="left" w:pos="1418"/>
        </w:tabs>
        <w:spacing w:before="53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J</w:t>
      </w:r>
      <w:r w:rsidRPr="00B03CA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odborný článek,</w:t>
      </w:r>
    </w:p>
    <w:p w14:paraId="55288C9B" w14:textId="6F0072CD" w:rsidR="00DF7A5E" w:rsidRPr="00B03CAF" w:rsidRDefault="00DF7A5E" w:rsidP="00DF7A5E">
      <w:pPr>
        <w:pStyle w:val="Odstavecseseznamem1"/>
        <w:numPr>
          <w:ilvl w:val="0"/>
          <w:numId w:val="2"/>
        </w:numPr>
        <w:tabs>
          <w:tab w:val="left" w:pos="1418"/>
        </w:tabs>
        <w:spacing w:before="53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b/>
          <w:sz w:val="24"/>
          <w:szCs w:val="24"/>
        </w:rPr>
        <w:t>B</w:t>
      </w:r>
      <w:r w:rsidRPr="00B03CAF">
        <w:rPr>
          <w:rFonts w:ascii="Times New Roman" w:hAnsi="Times New Roman" w:cs="Times New Roman"/>
          <w:sz w:val="24"/>
          <w:szCs w:val="24"/>
        </w:rPr>
        <w:t xml:space="preserve">, </w:t>
      </w:r>
      <w:r w:rsidRPr="00B03CAF">
        <w:rPr>
          <w:rFonts w:ascii="Times New Roman" w:hAnsi="Times New Roman" w:cs="Times New Roman"/>
          <w:b/>
          <w:sz w:val="24"/>
          <w:szCs w:val="24"/>
        </w:rPr>
        <w:t>C</w:t>
      </w:r>
      <w:r w:rsidRPr="00B03CAF">
        <w:rPr>
          <w:rFonts w:ascii="Times New Roman" w:hAnsi="Times New Roman" w:cs="Times New Roman"/>
          <w:sz w:val="24"/>
          <w:szCs w:val="24"/>
        </w:rPr>
        <w:t xml:space="preserve"> - odborná kniha, kapitola v odborné knize</w:t>
      </w:r>
      <w:r w:rsidR="00A86871">
        <w:rPr>
          <w:rFonts w:ascii="Times New Roman" w:hAnsi="Times New Roman" w:cs="Times New Roman"/>
          <w:sz w:val="24"/>
          <w:szCs w:val="24"/>
        </w:rPr>
        <w:t>.</w:t>
      </w:r>
    </w:p>
    <w:p w14:paraId="12354C09" w14:textId="4C4A66BC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VO a/nebo oblasti, které budou ve srovnání s předchozím pětiletým obdobím (viz bod III. D. 1) předpokládat dosažení menšíh</w:t>
      </w:r>
      <w:r w:rsidR="006C2886">
        <w:rPr>
          <w:rFonts w:ascii="Times New Roman" w:hAnsi="Times New Roman" w:cs="Times New Roman"/>
          <w:sz w:val="24"/>
          <w:szCs w:val="24"/>
        </w:rPr>
        <w:t>o počtu</w:t>
      </w:r>
      <w:r w:rsidRPr="00B03CAF">
        <w:rPr>
          <w:rFonts w:ascii="Times New Roman" w:hAnsi="Times New Roman" w:cs="Times New Roman"/>
          <w:sz w:val="24"/>
          <w:szCs w:val="24"/>
        </w:rPr>
        <w:t xml:space="preserve"> či méně kvalitních výsledků nemohou být hodnoceny jinak než stupněm „D“ – jde o prostředky na rozvoj VO, nikoliv na její stagnaci popř. pokles výkonnosti.</w:t>
      </w:r>
      <w:r w:rsidR="00C53C40" w:rsidRPr="00B03CAF">
        <w:rPr>
          <w:rFonts w:ascii="Times New Roman" w:hAnsi="Times New Roman" w:cs="Times New Roman"/>
          <w:sz w:val="24"/>
          <w:szCs w:val="24"/>
        </w:rPr>
        <w:t xml:space="preserve"> Výsledky VO uvede v následující tabulce a jen v případě potřeby k ní připojí svůj komentář: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307"/>
        <w:gridCol w:w="6659"/>
      </w:tblGrid>
      <w:tr w:rsidR="007D7134" w:rsidRPr="00B03CAF" w14:paraId="5E3CD657" w14:textId="77777777" w:rsidTr="001E1D28"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</w:tcPr>
          <w:p w14:paraId="21B2AA52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F">
              <w:rPr>
                <w:rFonts w:ascii="Times New Roman" w:hAnsi="Times New Roman" w:cs="Times New Roman"/>
                <w:b/>
                <w:sz w:val="24"/>
                <w:szCs w:val="24"/>
              </w:rPr>
              <w:t>E. Předpokládané výsledky IP DKRVO a doba jejich uplatnění</w:t>
            </w:r>
          </w:p>
        </w:tc>
      </w:tr>
      <w:tr w:rsidR="007D7134" w:rsidRPr="00B03CAF" w14:paraId="612F5396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EF7BD8B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A) Aplikované výsledky</w:t>
            </w:r>
          </w:p>
        </w:tc>
      </w:tr>
      <w:tr w:rsidR="007D7134" w:rsidRPr="00B03CAF" w14:paraId="5E770554" w14:textId="77777777" w:rsidTr="001E1D2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FA6966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</w:t>
            </w:r>
            <w:r w:rsidR="00F805C9" w:rsidRPr="00B03CAF">
              <w:rPr>
                <w:rStyle w:val="Znakapoznpodarou"/>
                <w:rFonts w:ascii="Times New Roman" w:hAnsi="Times New Roman" w:cs="Times New Roman"/>
              </w:rPr>
              <w:footnoteReference w:id="37"/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4E3EEDD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rok uplatnění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74F763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stručný popis/charakteristika výsledku</w:t>
            </w:r>
          </w:p>
        </w:tc>
      </w:tr>
      <w:tr w:rsidR="007D7134" w:rsidRPr="00B03CAF" w14:paraId="4BA8A287" w14:textId="77777777" w:rsidTr="001E1D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714503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1553821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6F2AD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46004CAB" w14:textId="77777777" w:rsidTr="001E1D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F6FE585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2C4D5F1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5041FC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787B64C2" w14:textId="77777777" w:rsidTr="001E1D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148A1A29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11A48CD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792E6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34" w:rsidRPr="00B03CAF" w14:paraId="02E59496" w14:textId="77777777" w:rsidTr="001E1D28">
        <w:trPr>
          <w:trHeight w:val="271"/>
        </w:trPr>
        <w:tc>
          <w:tcPr>
            <w:tcW w:w="8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0D55333" w14:textId="77777777" w:rsidR="007D7134" w:rsidRPr="00B03CAF" w:rsidRDefault="007D7134" w:rsidP="001E1D28">
            <w:pPr>
              <w:pStyle w:val="Zkladntext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B) Publikační výsledky</w:t>
            </w:r>
          </w:p>
        </w:tc>
      </w:tr>
      <w:tr w:rsidR="007D7134" w:rsidRPr="00B03CAF" w14:paraId="44CF2815" w14:textId="77777777" w:rsidTr="001E1D2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C81F5CA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druh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0BF222C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rok uplatnění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F8ED006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C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stručný popis/charakteristika výsledku</w:t>
            </w:r>
          </w:p>
        </w:tc>
      </w:tr>
      <w:tr w:rsidR="007D7134" w:rsidRPr="00B03CAF" w14:paraId="65063E1A" w14:textId="77777777" w:rsidTr="001E1D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A41866B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ECE9A14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F9B79F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9DB7DBB" w14:textId="77777777" w:rsidTr="001E1D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3B8968A7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1809627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0D1495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2FB3719" w14:textId="77777777" w:rsidTr="001E1D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14:paraId="54735476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77C116D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5654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0A7D9FEA" w14:textId="77777777" w:rsidR="007D7134" w:rsidRPr="00B03CAF" w:rsidRDefault="007D7134" w:rsidP="007D7134">
      <w:pPr>
        <w:pStyle w:val="Nadpis3"/>
        <w:keepNext/>
        <w:widowControl/>
        <w:spacing w:before="180" w:line="288" w:lineRule="auto"/>
        <w:ind w:left="425" w:firstLine="0"/>
        <w:jc w:val="both"/>
        <w:rPr>
          <w:rFonts w:ascii="Times New Roman" w:hAnsi="Times New Roman" w:cs="Times New Roman"/>
          <w:color w:val="006FC0"/>
          <w:sz w:val="28"/>
          <w:szCs w:val="28"/>
        </w:rPr>
      </w:pPr>
      <w:bookmarkStart w:id="246" w:name="_Toc506640528"/>
      <w:bookmarkStart w:id="247" w:name="_Toc506640770"/>
      <w:bookmarkStart w:id="248" w:name="_Toc508014567"/>
      <w:r w:rsidRPr="00B03CAF">
        <w:rPr>
          <w:rFonts w:ascii="Times New Roman" w:hAnsi="Times New Roman" w:cs="Times New Roman"/>
          <w:color w:val="006FC0"/>
          <w:sz w:val="28"/>
          <w:szCs w:val="28"/>
        </w:rPr>
        <w:t>III. 2 Souhrn za oblasti výzkumu VO</w:t>
      </w:r>
      <w:bookmarkEnd w:id="246"/>
      <w:bookmarkEnd w:id="247"/>
      <w:bookmarkEnd w:id="248"/>
    </w:p>
    <w:p w14:paraId="106C81B8" w14:textId="77777777" w:rsidR="007D7134" w:rsidRPr="00B03CAF" w:rsidRDefault="007D7134" w:rsidP="007D7134">
      <w:pPr>
        <w:pStyle w:val="Zkladntext"/>
        <w:spacing w:before="120" w:line="288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AF">
        <w:rPr>
          <w:rFonts w:ascii="Times New Roman" w:hAnsi="Times New Roman" w:cs="Times New Roman"/>
          <w:sz w:val="24"/>
          <w:szCs w:val="24"/>
        </w:rPr>
        <w:t>Uvádí se formou souhrnné tabulky po jednotlivých letech přehled všech oblastí, jejich kontrolovatelných cílů a předpokládaných výsledků (</w:t>
      </w:r>
      <w:r w:rsidR="00C30305">
        <w:rPr>
          <w:rFonts w:ascii="Times New Roman" w:hAnsi="Times New Roman" w:cs="Times New Roman"/>
          <w:sz w:val="24"/>
          <w:szCs w:val="24"/>
        </w:rPr>
        <w:t>ilustrativně</w:t>
      </w:r>
      <w:r w:rsidRPr="00B03CAF">
        <w:rPr>
          <w:rFonts w:ascii="Times New Roman" w:hAnsi="Times New Roman" w:cs="Times New Roman"/>
          <w:sz w:val="24"/>
          <w:szCs w:val="24"/>
        </w:rPr>
        <w:t xml:space="preserve"> pro tři oblasti)</w:t>
      </w:r>
      <w:r w:rsidR="00C53C40" w:rsidRPr="00B03CAF">
        <w:rPr>
          <w:rFonts w:ascii="Times New Roman" w:hAnsi="Times New Roman" w:cs="Times New Roman"/>
          <w:sz w:val="24"/>
          <w:szCs w:val="24"/>
        </w:rPr>
        <w:t xml:space="preserve">. Souhrn VO uvede v následující tabulce a jen v případě potřeby k ní </w:t>
      </w:r>
      <w:r w:rsidR="00F805C9">
        <w:rPr>
          <w:rFonts w:ascii="Times New Roman" w:hAnsi="Times New Roman" w:cs="Times New Roman"/>
          <w:sz w:val="24"/>
          <w:szCs w:val="24"/>
        </w:rPr>
        <w:t xml:space="preserve">VO </w:t>
      </w:r>
      <w:r w:rsidR="00C53C40" w:rsidRPr="00B03CAF">
        <w:rPr>
          <w:rFonts w:ascii="Times New Roman" w:hAnsi="Times New Roman" w:cs="Times New Roman"/>
          <w:sz w:val="24"/>
          <w:szCs w:val="24"/>
        </w:rPr>
        <w:t xml:space="preserve">připojí svůj </w:t>
      </w:r>
      <w:r w:rsidR="00C53C40" w:rsidRPr="00B03CAF">
        <w:rPr>
          <w:rFonts w:ascii="Times New Roman" w:hAnsi="Times New Roman" w:cs="Times New Roman"/>
          <w:sz w:val="24"/>
          <w:szCs w:val="24"/>
        </w:rPr>
        <w:lastRenderedPageBreak/>
        <w:t>komentář:</w:t>
      </w:r>
    </w:p>
    <w:tbl>
      <w:tblPr>
        <w:tblW w:w="862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6212"/>
      </w:tblGrid>
      <w:tr w:rsidR="007D7134" w:rsidRPr="00B03CAF" w14:paraId="31679FA7" w14:textId="77777777" w:rsidTr="00186024">
        <w:trPr>
          <w:trHeight w:val="271"/>
          <w:tblHeader/>
        </w:trPr>
        <w:tc>
          <w:tcPr>
            <w:tcW w:w="8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left w:w="28" w:type="dxa"/>
              <w:right w:w="28" w:type="dxa"/>
            </w:tcMar>
            <w:vAlign w:val="center"/>
          </w:tcPr>
          <w:p w14:paraId="2DB91BAE" w14:textId="77777777" w:rsidR="007D7134" w:rsidRPr="00B03CAF" w:rsidRDefault="007D7134" w:rsidP="001E1D28">
            <w:pPr>
              <w:pStyle w:val="Zkladntext"/>
              <w:keepNext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F">
              <w:rPr>
                <w:rFonts w:ascii="Times New Roman" w:hAnsi="Times New Roman" w:cs="Times New Roman"/>
                <w:b/>
                <w:sz w:val="24"/>
                <w:szCs w:val="24"/>
              </w:rPr>
              <w:t>III. 2 Souhrn za oblasti výzkumu VO</w:t>
            </w:r>
          </w:p>
        </w:tc>
      </w:tr>
      <w:tr w:rsidR="007D7134" w:rsidRPr="00B03CAF" w14:paraId="10DA5329" w14:textId="77777777" w:rsidTr="001E1D28">
        <w:trPr>
          <w:trHeight w:val="271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F64A168" w14:textId="77777777" w:rsidR="007D7134" w:rsidRPr="00B03CAF" w:rsidRDefault="007D7134" w:rsidP="001E1D28">
            <w:pPr>
              <w:pStyle w:val="Zkladntext"/>
              <w:keepNext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rok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02910786" w14:textId="77777777" w:rsidR="007D7134" w:rsidRPr="00B03CAF" w:rsidRDefault="007D7134" w:rsidP="001E1D28">
            <w:pPr>
              <w:pStyle w:val="Zkladntext"/>
              <w:keepNext/>
              <w:spacing w:before="6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D7134" w:rsidRPr="00B03CAF" w14:paraId="28D293AE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2B4F735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37C764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7D7134" w:rsidRPr="00B03CAF" w14:paraId="3B5FED6F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17846CA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  <w:r w:rsidR="009211CD" w:rsidRPr="00B03CAF">
              <w:rPr>
                <w:rStyle w:val="Znakapoznpodarou"/>
                <w:rFonts w:ascii="Times New Roman" w:hAnsi="Times New Roman" w:cs="Times New Roman"/>
                <w:i/>
              </w:rPr>
              <w:footnoteReference w:id="38"/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E407F4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669D0E99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A2493F6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  <w:bookmarkStart w:id="249" w:name="_Ref507329564"/>
            <w:r w:rsidRPr="00B03CAF">
              <w:rPr>
                <w:rStyle w:val="Znakapoznpodarou"/>
                <w:rFonts w:ascii="Times New Roman" w:hAnsi="Times New Roman" w:cs="Times New Roman"/>
              </w:rPr>
              <w:footnoteReference w:id="39"/>
            </w:r>
            <w:bookmarkEnd w:id="249"/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84D4000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04ECB663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245F22D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0688615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7D7134" w:rsidRPr="00B03CAF" w14:paraId="78B3A712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81DB6E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6FD9114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828151B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1F1D52A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F8A6E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D096F1E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14BE8C3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D151667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7D7134" w:rsidRPr="00B03CAF" w14:paraId="034A45A8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4DF8BBEC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A4E2765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787049C5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35EEA17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B4746B3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13A9AA1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6CAF77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rok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33835AAE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7D7134" w:rsidRPr="00B03CAF" w14:paraId="29B502E4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04AEF06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5C09F8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7D7134" w:rsidRPr="00B03CAF" w14:paraId="5BBFD767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03CC08B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5B3548F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66D495F9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9B7620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B37CD87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4A466E9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48A5ACF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ACA7983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7D7134" w:rsidRPr="00B03CAF" w14:paraId="25079400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420CEE0F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5158121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0D160F60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EC582A4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A31A1B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005A1A04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2588F33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A7A494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7D7134" w:rsidRPr="00B03CAF" w14:paraId="7285A669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1BA4AA2D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72145F6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4774210F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C4E054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82C52E0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7E29F720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4D25137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rok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2267AB7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7D7134" w:rsidRPr="00B03CAF" w14:paraId="3633C0CF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AFA935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9F34F3D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7D7134" w:rsidRPr="00B03CAF" w14:paraId="625DCB62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A78A36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120CCCF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5F817E0C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4350528F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B7C02B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24046B56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5CD828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8154BA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7D7134" w:rsidRPr="00B03CAF" w14:paraId="5CB27656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8968D05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2ACDD4C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0E655841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4572B74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CED15AC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65D13844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0F77740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A6B097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7D7134" w:rsidRPr="00B03CAF" w14:paraId="0BB6889E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6687760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B85C3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78E3EBC0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4A3D8AE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CBC8FC2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3856E1D8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5AD822A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rok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30B55A53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7D7134" w:rsidRPr="00B03CAF" w14:paraId="000F40CD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822DE14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CAE9176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7D7134" w:rsidRPr="00B03CAF" w14:paraId="4F0285AC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4359F5C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82F70AD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62E81F7B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ECEF5D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4B94710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3D8C014E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E0C9662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3F2329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7D7134" w:rsidRPr="00B03CAF" w14:paraId="25BBBDB3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F1AF27D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lastRenderedPageBreak/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7D5877F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4CF07C89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E693619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54D2E2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0174AB34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40E682F7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63B067C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7D7134" w:rsidRPr="00B03CAF" w14:paraId="610E864D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3D8896F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51D533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46016724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05431497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9798572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3C3CB1E3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EDEAC51" w14:textId="77777777" w:rsidR="007D7134" w:rsidRPr="00B03CAF" w:rsidRDefault="007D7134" w:rsidP="001E1D28">
            <w:pPr>
              <w:pStyle w:val="Zkladntext"/>
              <w:keepNext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rok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</w:tcPr>
          <w:p w14:paraId="7F8569E7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  <w:b/>
              </w:rPr>
            </w:pPr>
            <w:r w:rsidRPr="00B03CAF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7D7134" w:rsidRPr="00B03CAF" w14:paraId="3A109E76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F812BC0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978603C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7D7134" w:rsidRPr="00B03CAF" w14:paraId="3327E5A8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A9BE558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9BA179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2D1C3344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1CA223CB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343DA59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4E156787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DE7949E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83D2DDE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7D7134" w:rsidRPr="00B03CAF" w14:paraId="3B7A7DDA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63183A1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4938C4E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04AE628F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653AF527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1DBB4A8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4CC9C373" w14:textId="77777777" w:rsidTr="001E1D28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3107AD0A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  <w:u w:val="single"/>
              </w:rPr>
              <w:t>oblast</w:t>
            </w:r>
            <w:r w:rsidRPr="00B03CAF">
              <w:rPr>
                <w:rFonts w:ascii="Times New Roman" w:hAnsi="Times New Roman" w:cs="Times New Roman"/>
                <w:i/>
              </w:rPr>
              <w:t xml:space="preserve"> (č. a název)</w:t>
            </w:r>
          </w:p>
        </w:tc>
        <w:tc>
          <w:tcPr>
            <w:tcW w:w="6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E862F1A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  <w:r w:rsidRPr="00B03CAF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7D7134" w:rsidRPr="00B03CAF" w14:paraId="338C56F4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735BE5CC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B03CAF">
              <w:rPr>
                <w:rFonts w:ascii="Times New Roman" w:hAnsi="Times New Roman" w:cs="Times New Roman"/>
                <w:i/>
              </w:rPr>
              <w:t>kontrolovatelný cíl/e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78BA6D7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D7134" w:rsidRPr="00B03CAF" w14:paraId="639092FE" w14:textId="77777777" w:rsidTr="001E1D28">
        <w:trPr>
          <w:trHeight w:val="267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tcMar>
              <w:top w:w="28" w:type="dxa"/>
              <w:left w:w="28" w:type="dxa"/>
              <w:right w:w="28" w:type="dxa"/>
            </w:tcMar>
            <w:vAlign w:val="center"/>
          </w:tcPr>
          <w:p w14:paraId="29F0A81B" w14:textId="77777777" w:rsidR="007D7134" w:rsidRPr="00B03CAF" w:rsidRDefault="007D7134" w:rsidP="001E1D28">
            <w:pPr>
              <w:pStyle w:val="Zkladntext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B03CAF">
              <w:rPr>
                <w:rFonts w:ascii="Times New Roman" w:hAnsi="Times New Roman" w:cs="Times New Roman"/>
                <w:i/>
              </w:rPr>
              <w:t>předpokládané výsledky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6DE901" w14:textId="77777777" w:rsidR="007D7134" w:rsidRPr="00B03CAF" w:rsidRDefault="007D7134" w:rsidP="001E1D28">
            <w:pPr>
              <w:pStyle w:val="Zkladntext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14:paraId="3C640CFD" w14:textId="77777777" w:rsidR="007D7134" w:rsidRPr="00B03CAF" w:rsidRDefault="007D7134" w:rsidP="007D7134">
      <w:pPr>
        <w:rPr>
          <w:rFonts w:ascii="Times New Roman" w:hAnsi="Times New Roman" w:cs="Times New Roman"/>
          <w:sz w:val="24"/>
          <w:szCs w:val="24"/>
        </w:rPr>
      </w:pPr>
    </w:p>
    <w:sectPr w:rsidR="007D7134" w:rsidRPr="00B03CAF" w:rsidSect="00D175DC">
      <w:pgSz w:w="11910" w:h="16840"/>
      <w:pgMar w:top="1418" w:right="1134" w:bottom="1134" w:left="1418" w:header="745" w:footer="734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D14C0" w15:done="0"/>
  <w15:commentEx w15:paraId="729A2013" w15:done="0"/>
  <w15:commentEx w15:paraId="55011C91" w15:done="0"/>
  <w15:commentEx w15:paraId="24843A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FFD4" w14:textId="77777777" w:rsidR="007F228B" w:rsidRDefault="007F228B">
      <w:r>
        <w:separator/>
      </w:r>
    </w:p>
  </w:endnote>
  <w:endnote w:type="continuationSeparator" w:id="0">
    <w:p w14:paraId="72EEF276" w14:textId="77777777" w:rsidR="007F228B" w:rsidRDefault="007F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8A2E" w14:textId="77777777" w:rsidR="007F228B" w:rsidRPr="00ED470F" w:rsidRDefault="007F228B">
    <w:pPr>
      <w:pStyle w:val="Zpat"/>
      <w:jc w:val="right"/>
      <w:rPr>
        <w:rFonts w:ascii="Times New Roman" w:hAnsi="Times New Roman" w:cs="Times New Roman"/>
        <w:sz w:val="24"/>
        <w:szCs w:val="24"/>
      </w:rPr>
    </w:pPr>
    <w:r w:rsidRPr="00ED470F">
      <w:rPr>
        <w:rFonts w:ascii="Times New Roman" w:hAnsi="Times New Roman" w:cs="Times New Roman"/>
        <w:sz w:val="24"/>
        <w:szCs w:val="24"/>
      </w:rPr>
      <w:fldChar w:fldCharType="begin"/>
    </w:r>
    <w:r w:rsidRPr="00ED470F">
      <w:rPr>
        <w:rFonts w:ascii="Times New Roman" w:hAnsi="Times New Roman" w:cs="Times New Roman"/>
        <w:sz w:val="24"/>
        <w:szCs w:val="24"/>
      </w:rPr>
      <w:instrText>PAGE   \* MERGEFORMAT</w:instrText>
    </w:r>
    <w:r w:rsidRPr="00ED470F">
      <w:rPr>
        <w:rFonts w:ascii="Times New Roman" w:hAnsi="Times New Roman" w:cs="Times New Roman"/>
        <w:sz w:val="24"/>
        <w:szCs w:val="24"/>
      </w:rPr>
      <w:fldChar w:fldCharType="separate"/>
    </w:r>
    <w:r w:rsidR="00E20532">
      <w:rPr>
        <w:rFonts w:ascii="Times New Roman" w:hAnsi="Times New Roman" w:cs="Times New Roman"/>
        <w:noProof/>
        <w:sz w:val="24"/>
        <w:szCs w:val="24"/>
      </w:rPr>
      <w:t>3</w:t>
    </w:r>
    <w:r w:rsidRPr="00ED470F">
      <w:rPr>
        <w:rFonts w:ascii="Times New Roman" w:hAnsi="Times New Roman" w:cs="Times New Roman"/>
        <w:sz w:val="24"/>
        <w:szCs w:val="24"/>
      </w:rPr>
      <w:fldChar w:fldCharType="end"/>
    </w:r>
  </w:p>
  <w:p w14:paraId="1C1DC654" w14:textId="77777777" w:rsidR="007F228B" w:rsidRPr="00ED470F" w:rsidRDefault="007F228B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0BD4" w14:textId="77777777" w:rsidR="007F228B" w:rsidRPr="00ED470F" w:rsidRDefault="007F228B">
    <w:pPr>
      <w:pStyle w:val="Zpat"/>
      <w:jc w:val="right"/>
      <w:rPr>
        <w:rFonts w:ascii="Times New Roman" w:hAnsi="Times New Roman" w:cs="Times New Roman"/>
        <w:sz w:val="24"/>
        <w:szCs w:val="24"/>
      </w:rPr>
    </w:pPr>
    <w:r w:rsidRPr="00ED470F">
      <w:rPr>
        <w:rFonts w:ascii="Times New Roman" w:hAnsi="Times New Roman" w:cs="Times New Roman"/>
        <w:sz w:val="24"/>
        <w:szCs w:val="24"/>
      </w:rPr>
      <w:fldChar w:fldCharType="begin"/>
    </w:r>
    <w:r w:rsidRPr="00ED470F">
      <w:rPr>
        <w:rFonts w:ascii="Times New Roman" w:hAnsi="Times New Roman" w:cs="Times New Roman"/>
        <w:sz w:val="24"/>
        <w:szCs w:val="24"/>
      </w:rPr>
      <w:instrText>PAGE   \* MERGEFORMAT</w:instrText>
    </w:r>
    <w:r w:rsidRPr="00ED470F">
      <w:rPr>
        <w:rFonts w:ascii="Times New Roman" w:hAnsi="Times New Roman" w:cs="Times New Roman"/>
        <w:sz w:val="24"/>
        <w:szCs w:val="24"/>
      </w:rPr>
      <w:fldChar w:fldCharType="separate"/>
    </w:r>
    <w:r w:rsidR="00E20532">
      <w:rPr>
        <w:rFonts w:ascii="Times New Roman" w:hAnsi="Times New Roman" w:cs="Times New Roman"/>
        <w:noProof/>
        <w:sz w:val="24"/>
        <w:szCs w:val="24"/>
      </w:rPr>
      <w:t>20</w:t>
    </w:r>
    <w:r w:rsidRPr="00ED470F">
      <w:rPr>
        <w:rFonts w:ascii="Times New Roman" w:hAnsi="Times New Roman" w:cs="Times New Roman"/>
        <w:sz w:val="24"/>
        <w:szCs w:val="24"/>
      </w:rPr>
      <w:fldChar w:fldCharType="end"/>
    </w:r>
  </w:p>
  <w:p w14:paraId="58AA9B88" w14:textId="77777777" w:rsidR="007F228B" w:rsidRPr="00ED470F" w:rsidRDefault="007F228B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FF6D" w14:textId="77777777" w:rsidR="007F228B" w:rsidRPr="005B5A40" w:rsidRDefault="007F228B">
    <w:pPr>
      <w:pStyle w:val="Zpat"/>
      <w:jc w:val="right"/>
      <w:rPr>
        <w:rFonts w:ascii="Times New Roman" w:hAnsi="Times New Roman" w:cs="Times New Roman"/>
        <w:sz w:val="24"/>
        <w:szCs w:val="24"/>
      </w:rPr>
    </w:pPr>
    <w:r w:rsidRPr="005B5A40">
      <w:rPr>
        <w:rFonts w:ascii="Times New Roman" w:hAnsi="Times New Roman" w:cs="Times New Roman"/>
        <w:sz w:val="24"/>
        <w:szCs w:val="24"/>
      </w:rPr>
      <w:fldChar w:fldCharType="begin"/>
    </w:r>
    <w:r w:rsidRPr="005B5A40">
      <w:rPr>
        <w:rFonts w:ascii="Times New Roman" w:hAnsi="Times New Roman" w:cs="Times New Roman"/>
        <w:sz w:val="24"/>
        <w:szCs w:val="24"/>
      </w:rPr>
      <w:instrText>PAGE   \* MERGEFORMAT</w:instrText>
    </w:r>
    <w:r w:rsidRPr="005B5A40">
      <w:rPr>
        <w:rFonts w:ascii="Times New Roman" w:hAnsi="Times New Roman" w:cs="Times New Roman"/>
        <w:sz w:val="24"/>
        <w:szCs w:val="24"/>
      </w:rPr>
      <w:fldChar w:fldCharType="separate"/>
    </w:r>
    <w:r w:rsidR="00E20532">
      <w:rPr>
        <w:rFonts w:ascii="Times New Roman" w:hAnsi="Times New Roman" w:cs="Times New Roman"/>
        <w:noProof/>
        <w:sz w:val="24"/>
        <w:szCs w:val="24"/>
      </w:rPr>
      <w:t>33</w:t>
    </w:r>
    <w:r w:rsidRPr="005B5A40">
      <w:rPr>
        <w:rFonts w:ascii="Times New Roman" w:hAnsi="Times New Roman" w:cs="Times New Roman"/>
        <w:sz w:val="24"/>
        <w:szCs w:val="24"/>
      </w:rPr>
      <w:fldChar w:fldCharType="end"/>
    </w:r>
  </w:p>
  <w:p w14:paraId="5F32ADDF" w14:textId="77777777" w:rsidR="007F228B" w:rsidRDefault="007F228B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8069" w14:textId="77777777" w:rsidR="007F228B" w:rsidRDefault="007F228B">
      <w:r>
        <w:separator/>
      </w:r>
    </w:p>
  </w:footnote>
  <w:footnote w:type="continuationSeparator" w:id="0">
    <w:p w14:paraId="710D10DB" w14:textId="77777777" w:rsidR="007F228B" w:rsidRDefault="007F228B">
      <w:r>
        <w:continuationSeparator/>
      </w:r>
    </w:p>
  </w:footnote>
  <w:footnote w:id="1">
    <w:p w14:paraId="66FD4729" w14:textId="77777777" w:rsidR="007F228B" w:rsidRDefault="007F22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48DC">
        <w:rPr>
          <w:rFonts w:ascii="Times New Roman" w:hAnsi="Times New Roman"/>
        </w:rPr>
        <w:t xml:space="preserve">Tento limit nezahrnuje případné zvýšení nebo snížení výdajů na DKRVO </w:t>
      </w:r>
      <w:r>
        <w:rPr>
          <w:rFonts w:ascii="Times New Roman" w:hAnsi="Times New Roman"/>
        </w:rPr>
        <w:t>MK</w:t>
      </w:r>
      <w:r w:rsidRPr="004E48DC">
        <w:rPr>
          <w:rFonts w:ascii="Times New Roman" w:hAnsi="Times New Roman"/>
        </w:rPr>
        <w:t xml:space="preserve"> v SR </w:t>
      </w:r>
      <w:proofErr w:type="spellStart"/>
      <w:r w:rsidRPr="004E48DC">
        <w:rPr>
          <w:rFonts w:ascii="Times New Roman" w:hAnsi="Times New Roman"/>
        </w:rPr>
        <w:t>VaVaI</w:t>
      </w:r>
      <w:proofErr w:type="spellEnd"/>
      <w:r w:rsidRPr="004E48DC">
        <w:rPr>
          <w:rFonts w:ascii="Times New Roman" w:hAnsi="Times New Roman"/>
        </w:rPr>
        <w:t>.</w:t>
      </w:r>
    </w:p>
  </w:footnote>
  <w:footnote w:id="2">
    <w:p w14:paraId="1D9FD816" w14:textId="77777777" w:rsidR="007F228B" w:rsidRPr="00C72AAD" w:rsidRDefault="007F228B" w:rsidP="00C72AAD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C72AAD">
        <w:rPr>
          <w:rStyle w:val="Znakapoznpodarou"/>
          <w:rFonts w:ascii="Times New Roman" w:hAnsi="Times New Roman"/>
        </w:rPr>
        <w:footnoteRef/>
      </w:r>
      <w:r w:rsidRPr="00C72AAD">
        <w:rPr>
          <w:rFonts w:ascii="Times New Roman" w:hAnsi="Times New Roman"/>
        </w:rPr>
        <w:t xml:space="preserve"> MK jako poskytovatel se rozhodlo v souladu článkem 6.3.1 M17+ vyzvat všechny VO ve své působnosti uvedené v informačním systému veřejné správy „Seznam výzkumných organizací“, bez ohledu na to, kdy byly zařazeny do nezávazného dokumentu „Výsledek posouzení výzkumných organizací“ vedeném do r. 2017 RVVI.</w:t>
      </w:r>
    </w:p>
  </w:footnote>
  <w:footnote w:id="3">
    <w:p w14:paraId="18317A3E" w14:textId="77777777" w:rsidR="007F228B" w:rsidRPr="00061CAA" w:rsidRDefault="007F228B" w:rsidP="00061CAA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061CAA">
        <w:rPr>
          <w:rStyle w:val="Znakapoznpodarou"/>
          <w:rFonts w:ascii="Times New Roman" w:hAnsi="Times New Roman"/>
        </w:rPr>
        <w:footnoteRef/>
      </w:r>
      <w:r w:rsidRPr="00061CAA">
        <w:rPr>
          <w:rFonts w:ascii="Times New Roman" w:hAnsi="Times New Roman"/>
        </w:rPr>
        <w:t xml:space="preserve"> Výše IP DKRVO na léta 2019 – 2023, o kterou VO mohou žádat, je shodná s</w:t>
      </w:r>
      <w:r>
        <w:rPr>
          <w:rFonts w:ascii="Times New Roman" w:hAnsi="Times New Roman"/>
        </w:rPr>
        <w:t> </w:t>
      </w:r>
      <w:r w:rsidRPr="00061CAA">
        <w:rPr>
          <w:rFonts w:ascii="Times New Roman" w:hAnsi="Times New Roman"/>
        </w:rPr>
        <w:t xml:space="preserve">objemem </w:t>
      </w:r>
      <w:r>
        <w:rPr>
          <w:rFonts w:ascii="Times New Roman" w:hAnsi="Times New Roman"/>
        </w:rPr>
        <w:t>IP DKRVO v r. 2018 s tím, že nejnižší možná IP DKRVO VO je 250 tis. Kč/r. Tato výše bude upravena podle výsledků vstupního hodnocení VO dle bodu IV. 3. 1 této metodiky a na základě výše celkové IP DKRVO MK na r. 2019 stanovené v zákonu o státním rozpočtu ČR na r. 2019.</w:t>
      </w:r>
    </w:p>
  </w:footnote>
  <w:footnote w:id="4">
    <w:p w14:paraId="3D2B637B" w14:textId="77777777" w:rsidR="007F228B" w:rsidRPr="00BF1C2A" w:rsidRDefault="007F228B" w:rsidP="00BF1C2A">
      <w:pPr>
        <w:pStyle w:val="Textpoznpodarou"/>
        <w:ind w:left="110" w:hanging="110"/>
        <w:jc w:val="both"/>
        <w:rPr>
          <w:rFonts w:ascii="Times New Roman" w:hAnsi="Times New Roman"/>
        </w:rPr>
      </w:pPr>
      <w:r w:rsidRPr="00BF1C2A">
        <w:rPr>
          <w:rStyle w:val="Znakapoznpodarou"/>
          <w:rFonts w:ascii="Times New Roman" w:hAnsi="Times New Roman"/>
        </w:rPr>
        <w:footnoteRef/>
      </w:r>
      <w:r w:rsidRPr="00BF1C2A">
        <w:rPr>
          <w:rFonts w:ascii="Times New Roman" w:hAnsi="Times New Roman"/>
        </w:rPr>
        <w:t xml:space="preserve"> Např. údaje uvedené v části II. G „Spolupráce</w:t>
      </w:r>
      <w:r w:rsidRPr="00BF1C2A">
        <w:rPr>
          <w:rFonts w:ascii="Times New Roman" w:hAnsi="Times New Roman"/>
          <w:color w:val="006FC0"/>
        </w:rPr>
        <w:t xml:space="preserve"> </w:t>
      </w:r>
      <w:r w:rsidRPr="00BF1C2A">
        <w:rPr>
          <w:rFonts w:ascii="Times New Roman" w:hAnsi="Times New Roman"/>
        </w:rPr>
        <w:t>VO s uživateli výsledků výzkumu“ koncepce VO lze doložit dokumenty v nepovinné příloze, ale všechny povinné údaje  - zde „</w:t>
      </w:r>
      <w:r w:rsidRPr="00BF1C2A">
        <w:rPr>
          <w:rFonts w:ascii="Times New Roman" w:hAnsi="Times New Roman"/>
          <w:i/>
        </w:rPr>
        <w:t>na základě čeho (jakého dokumentu, projektu apod.) spolupráce probíhá, s kým, v jakém období, její rozsah (ve</w:t>
      </w:r>
      <w:r w:rsidRPr="00BF1C2A">
        <w:rPr>
          <w:rFonts w:ascii="Times New Roman" w:hAnsi="Times New Roman"/>
          <w:i/>
          <w:spacing w:val="-4"/>
        </w:rPr>
        <w:t xml:space="preserve"> </w:t>
      </w:r>
      <w:r w:rsidRPr="00BF1C2A">
        <w:rPr>
          <w:rFonts w:ascii="Times New Roman" w:hAnsi="Times New Roman"/>
          <w:i/>
        </w:rPr>
        <w:t>finančním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či</w:t>
      </w:r>
      <w:r w:rsidRPr="00BF1C2A">
        <w:rPr>
          <w:rFonts w:ascii="Times New Roman" w:hAnsi="Times New Roman"/>
          <w:i/>
          <w:spacing w:val="-7"/>
        </w:rPr>
        <w:t xml:space="preserve"> </w:t>
      </w:r>
      <w:r w:rsidRPr="00BF1C2A">
        <w:rPr>
          <w:rFonts w:ascii="Times New Roman" w:hAnsi="Times New Roman"/>
          <w:i/>
        </w:rPr>
        <w:t>jiném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vyjádření)</w:t>
      </w:r>
      <w:r w:rsidRPr="00BF1C2A">
        <w:rPr>
          <w:rFonts w:ascii="Times New Roman" w:hAnsi="Times New Roman"/>
          <w:i/>
          <w:spacing w:val="-7"/>
        </w:rPr>
        <w:t xml:space="preserve"> </w:t>
      </w:r>
      <w:r w:rsidRPr="00BF1C2A">
        <w:rPr>
          <w:rFonts w:ascii="Times New Roman" w:hAnsi="Times New Roman"/>
          <w:i/>
        </w:rPr>
        <w:t>a</w:t>
      </w:r>
      <w:r w:rsidRPr="00BF1C2A">
        <w:rPr>
          <w:rFonts w:ascii="Times New Roman" w:hAnsi="Times New Roman"/>
          <w:i/>
          <w:spacing w:val="-5"/>
        </w:rPr>
        <w:t> </w:t>
      </w:r>
      <w:r w:rsidRPr="00BF1C2A">
        <w:rPr>
          <w:rFonts w:ascii="Times New Roman" w:hAnsi="Times New Roman"/>
          <w:i/>
        </w:rPr>
        <w:t>její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zaměření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a</w:t>
      </w:r>
      <w:r w:rsidRPr="00BF1C2A">
        <w:rPr>
          <w:rFonts w:ascii="Times New Roman" w:hAnsi="Times New Roman"/>
          <w:i/>
          <w:spacing w:val="-5"/>
        </w:rPr>
        <w:t xml:space="preserve"> </w:t>
      </w:r>
      <w:r w:rsidRPr="00BF1C2A">
        <w:rPr>
          <w:rFonts w:ascii="Times New Roman" w:hAnsi="Times New Roman"/>
          <w:i/>
        </w:rPr>
        <w:t>přínosy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pro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VO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(na</w:t>
      </w:r>
      <w:r w:rsidRPr="00BF1C2A">
        <w:rPr>
          <w:rFonts w:ascii="Times New Roman" w:hAnsi="Times New Roman"/>
          <w:i/>
          <w:spacing w:val="-11"/>
        </w:rPr>
        <w:t xml:space="preserve"> </w:t>
      </w:r>
      <w:r w:rsidRPr="00BF1C2A">
        <w:rPr>
          <w:rFonts w:ascii="Times New Roman" w:hAnsi="Times New Roman"/>
          <w:i/>
        </w:rPr>
        <w:t>čem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VO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spolupracuje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a</w:t>
      </w:r>
      <w:r w:rsidRPr="00BF1C2A">
        <w:rPr>
          <w:rFonts w:ascii="Times New Roman" w:hAnsi="Times New Roman"/>
          <w:i/>
          <w:spacing w:val="-5"/>
        </w:rPr>
        <w:t xml:space="preserve"> </w:t>
      </w:r>
      <w:r w:rsidRPr="00BF1C2A">
        <w:rPr>
          <w:rFonts w:ascii="Times New Roman" w:hAnsi="Times New Roman"/>
          <w:i/>
        </w:rPr>
        <w:t>co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jí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to</w:t>
      </w:r>
      <w:r w:rsidRPr="00BF1C2A">
        <w:rPr>
          <w:rFonts w:ascii="Times New Roman" w:hAnsi="Times New Roman"/>
          <w:i/>
          <w:spacing w:val="-8"/>
        </w:rPr>
        <w:t xml:space="preserve"> </w:t>
      </w:r>
      <w:r w:rsidRPr="00BF1C2A">
        <w:rPr>
          <w:rFonts w:ascii="Times New Roman" w:hAnsi="Times New Roman"/>
          <w:i/>
        </w:rPr>
        <w:t>přinese)</w:t>
      </w:r>
      <w:r w:rsidRPr="00BF1C2A">
        <w:rPr>
          <w:rFonts w:ascii="Times New Roman" w:hAnsi="Times New Roman"/>
        </w:rPr>
        <w:t>“ musí být uvedeny ve vlastní koncepci VO</w:t>
      </w:r>
      <w:r>
        <w:rPr>
          <w:rFonts w:ascii="Times New Roman" w:hAnsi="Times New Roman"/>
        </w:rPr>
        <w:t>.</w:t>
      </w:r>
    </w:p>
  </w:footnote>
  <w:footnote w:id="5">
    <w:p w14:paraId="4494400C" w14:textId="77777777" w:rsidR="007F228B" w:rsidRPr="0018209A" w:rsidRDefault="007F228B" w:rsidP="00D175DC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</w:t>
      </w:r>
      <w:r w:rsidRPr="00D175DC">
        <w:rPr>
          <w:rFonts w:ascii="Times New Roman" w:hAnsi="Times New Roman"/>
        </w:rPr>
        <w:t xml:space="preserve">ýsledky hodnocení </w:t>
      </w:r>
      <w:r>
        <w:rPr>
          <w:rFonts w:ascii="Times New Roman" w:hAnsi="Times New Roman"/>
        </w:rPr>
        <w:t xml:space="preserve">VO </w:t>
      </w:r>
      <w:r w:rsidRPr="00D175DC">
        <w:rPr>
          <w:rFonts w:ascii="Times New Roman" w:hAnsi="Times New Roman"/>
        </w:rPr>
        <w:t>MK a výsledky hodnocení na národní úrovni provádění RVVI / ÚV ČR budou vzájemně projednávány (viz část IV. 1 M17+)</w:t>
      </w:r>
      <w:r>
        <w:rPr>
          <w:rFonts w:ascii="Times New Roman" w:hAnsi="Times New Roman"/>
        </w:rPr>
        <w:t xml:space="preserve"> a proto M17+ stanovuje kritéria hodnocení a hodnotící stupnici pro hodnocení VO v segmentu resortů jako závazná.</w:t>
      </w:r>
    </w:p>
  </w:footnote>
  <w:footnote w:id="6">
    <w:p w14:paraId="0669E873" w14:textId="77777777" w:rsidR="007F228B" w:rsidRPr="00593413" w:rsidRDefault="007F228B" w:rsidP="001A3915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03516C">
        <w:rPr>
          <w:rStyle w:val="Znakapoznpodarou"/>
          <w:rFonts w:ascii="Times New Roman" w:hAnsi="Times New Roman"/>
        </w:rPr>
        <w:footnoteRef/>
      </w:r>
      <w:r w:rsidRPr="0003516C">
        <w:rPr>
          <w:rFonts w:ascii="Times New Roman" w:hAnsi="Times New Roman"/>
        </w:rPr>
        <w:t xml:space="preserve"> Viz kap. 2. 2 a 2. 6 M17+.</w:t>
      </w:r>
      <w:r>
        <w:rPr>
          <w:rFonts w:ascii="Times New Roman" w:hAnsi="Times New Roman"/>
        </w:rPr>
        <w:t xml:space="preserve"> Výsledky hodnocení VO MK a výsledky hodnocení vybraných výsledků prováděné RVVI/ ÚV ČR budou následně společně projednány podle kap. 4. 1 M17+: „</w:t>
      </w:r>
      <w:r w:rsidRPr="00593413">
        <w:rPr>
          <w:rFonts w:ascii="Times New Roman" w:hAnsi="Times New Roman"/>
          <w:i/>
        </w:rPr>
        <w:t>RVVI/Sekce VVI při jednání zohledňuje především výsledky hodnocení na národní úrovni se zvláštním důrazem na robustní hodnocení výsledků kombinací vybraných nástrojů modulů M1 a M2, jež poskytovatelé korigují ve vazbě na mise svých organizací a jejich naplňování. Formát předpokládá oboustrannou dohodu, avšak v kompetenci poskytovatele je – v souladu se zákonem – určení výše podpory, tzn., že i podprůměrně hodnocená VO může být zdůvodněně financována lépe, než by odpovídalo jejímu hodnocení (upouští se od dosavadní praxe, která hodnocení a financování mechanicky propojovala, a tím redukovala hodnocení na nástroj vyčíslení finanční podpory).</w:t>
      </w:r>
      <w:r>
        <w:rPr>
          <w:rFonts w:ascii="Times New Roman" w:hAnsi="Times New Roman"/>
        </w:rPr>
        <w:t>“.</w:t>
      </w:r>
    </w:p>
  </w:footnote>
  <w:footnote w:id="7">
    <w:p w14:paraId="71C630EF" w14:textId="37AC2D4D" w:rsidR="007F228B" w:rsidRPr="00100894" w:rsidRDefault="007F228B" w:rsidP="001E2495">
      <w:pPr>
        <w:pStyle w:val="Textpoznpodarou"/>
        <w:ind w:left="142" w:hanging="142"/>
        <w:rPr>
          <w:rFonts w:ascii="Times New Roman" w:hAnsi="Times New Roman"/>
        </w:rPr>
      </w:pPr>
      <w:r w:rsidRPr="00100894">
        <w:rPr>
          <w:rStyle w:val="Znakapoznpodarou"/>
          <w:rFonts w:ascii="Times New Roman" w:hAnsi="Times New Roman"/>
        </w:rPr>
        <w:footnoteRef/>
      </w:r>
      <w:r w:rsidRPr="00100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Např. při plošném snížení se výdaje stejným procentem snížení všem VO, při snížení z důvodů týkajících se jen některých VO se výdaje sníží těmto VO.</w:t>
      </w:r>
    </w:p>
  </w:footnote>
  <w:footnote w:id="8">
    <w:p w14:paraId="3510F8AE" w14:textId="77777777" w:rsidR="007F228B" w:rsidRDefault="007F228B" w:rsidP="004B0FAF">
      <w:pPr>
        <w:pStyle w:val="Textpoznpodarou"/>
        <w:ind w:left="196" w:hanging="196"/>
        <w:jc w:val="both"/>
        <w:rPr>
          <w:rFonts w:ascii="Times New Roman" w:hAnsi="Times New Roman"/>
          <w:i/>
        </w:rPr>
      </w:pPr>
      <w:r>
        <w:rPr>
          <w:rStyle w:val="Znakapoznpodarou"/>
        </w:rPr>
        <w:footnoteRef/>
      </w:r>
      <w:r>
        <w:t xml:space="preserve"> </w:t>
      </w:r>
      <w:r w:rsidRPr="004B0FAF">
        <w:rPr>
          <w:rFonts w:ascii="Times New Roman" w:hAnsi="Times New Roman"/>
        </w:rPr>
        <w:t xml:space="preserve">Viz </w:t>
      </w:r>
      <w:r>
        <w:rPr>
          <w:rFonts w:ascii="Times New Roman" w:hAnsi="Times New Roman"/>
        </w:rPr>
        <w:t>bod 19 písm. b) Rámce - „</w:t>
      </w:r>
      <w:r w:rsidRPr="004B0FAF">
        <w:rPr>
          <w:rFonts w:ascii="Times New Roman" w:hAnsi="Times New Roman"/>
          <w:i/>
        </w:rPr>
        <w:t xml:space="preserve">Komise má za to, že </w:t>
      </w:r>
      <w:proofErr w:type="spellStart"/>
      <w:r w:rsidRPr="004B0FAF">
        <w:rPr>
          <w:rFonts w:ascii="Times New Roman" w:hAnsi="Times New Roman"/>
          <w:i/>
        </w:rPr>
        <w:t>nehospodářské</w:t>
      </w:r>
      <w:proofErr w:type="spellEnd"/>
      <w:r w:rsidRPr="004B0FAF">
        <w:rPr>
          <w:rFonts w:ascii="Times New Roman" w:hAnsi="Times New Roman"/>
          <w:i/>
        </w:rPr>
        <w:t xml:space="preserve"> povahy jsou obecně tyto činnosti</w:t>
      </w:r>
      <w:r>
        <w:rPr>
          <w:rFonts w:ascii="Times New Roman" w:hAnsi="Times New Roman"/>
          <w:i/>
        </w:rPr>
        <w:t>:</w:t>
      </w:r>
    </w:p>
    <w:p w14:paraId="67210067" w14:textId="77777777" w:rsidR="007F228B" w:rsidRPr="004B0FAF" w:rsidRDefault="007F228B" w:rsidP="004B0FAF">
      <w:pPr>
        <w:pStyle w:val="Textpoznpodarou"/>
        <w:ind w:left="476" w:hanging="280"/>
        <w:jc w:val="both"/>
        <w:rPr>
          <w:rFonts w:ascii="Times New Roman" w:hAnsi="Times New Roman"/>
        </w:rPr>
      </w:pPr>
      <w:r w:rsidRPr="004B0FAF">
        <w:rPr>
          <w:rFonts w:ascii="Times New Roman" w:hAnsi="Times New Roman"/>
          <w:i/>
        </w:rPr>
        <w:t xml:space="preserve">b) 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innosti v r</w:t>
      </w:r>
      <w:r w:rsidRPr="004B0FAF">
        <w:rPr>
          <w:rFonts w:ascii="Times New Roman" w:hAnsi="Times New Roman" w:hint="eastAsia"/>
          <w:i/>
        </w:rPr>
        <w:t>á</w:t>
      </w:r>
      <w:r w:rsidRPr="004B0FAF">
        <w:rPr>
          <w:rFonts w:ascii="Times New Roman" w:hAnsi="Times New Roman"/>
          <w:i/>
        </w:rPr>
        <w:t>mci transferu znalost</w:t>
      </w:r>
      <w:r w:rsidRPr="004B0FAF">
        <w:rPr>
          <w:rFonts w:ascii="Times New Roman" w:hAnsi="Times New Roman" w:hint="eastAsia"/>
          <w:i/>
        </w:rPr>
        <w:t>í</w:t>
      </w:r>
      <w:r w:rsidRPr="004B0FAF">
        <w:rPr>
          <w:rFonts w:ascii="Times New Roman" w:hAnsi="Times New Roman"/>
          <w:i/>
        </w:rPr>
        <w:t>, pokud jsou prov</w:t>
      </w:r>
      <w:r w:rsidRPr="004B0FAF">
        <w:rPr>
          <w:rFonts w:ascii="Times New Roman" w:hAnsi="Times New Roman" w:hint="eastAsia"/>
          <w:i/>
        </w:rPr>
        <w:t>á</w:t>
      </w:r>
      <w:r w:rsidRPr="004B0FAF">
        <w:rPr>
          <w:rFonts w:ascii="Times New Roman" w:hAnsi="Times New Roman"/>
          <w:i/>
        </w:rPr>
        <w:t>d</w:t>
      </w:r>
      <w:r w:rsidRPr="004B0FAF">
        <w:rPr>
          <w:rFonts w:ascii="Times New Roman" w:hAnsi="Times New Roman" w:hint="eastAsia"/>
          <w:i/>
        </w:rPr>
        <w:t>ě</w:t>
      </w:r>
      <w:r w:rsidRPr="004B0FAF">
        <w:rPr>
          <w:rFonts w:ascii="Times New Roman" w:hAnsi="Times New Roman"/>
          <w:i/>
        </w:rPr>
        <w:t>ny bu</w:t>
      </w:r>
      <w:r w:rsidRPr="004B0FAF">
        <w:rPr>
          <w:rFonts w:ascii="Times New Roman" w:hAnsi="Times New Roman" w:hint="eastAsia"/>
          <w:i/>
        </w:rPr>
        <w:t>ď</w:t>
      </w:r>
      <w:r w:rsidRPr="004B0FAF">
        <w:rPr>
          <w:rFonts w:ascii="Times New Roman" w:hAnsi="Times New Roman"/>
          <w:i/>
        </w:rPr>
        <w:t xml:space="preserve"> v</w:t>
      </w:r>
      <w:r w:rsidRPr="004B0FAF">
        <w:rPr>
          <w:rFonts w:ascii="Times New Roman" w:hAnsi="Times New Roman" w:hint="eastAsia"/>
          <w:i/>
        </w:rPr>
        <w:t>ý</w:t>
      </w:r>
      <w:r w:rsidRPr="004B0FAF">
        <w:rPr>
          <w:rFonts w:ascii="Times New Roman" w:hAnsi="Times New Roman"/>
          <w:i/>
        </w:rPr>
        <w:t>zkumnou organizac</w:t>
      </w:r>
      <w:r w:rsidRPr="004B0FAF">
        <w:rPr>
          <w:rFonts w:ascii="Times New Roman" w:hAnsi="Times New Roman" w:hint="eastAsia"/>
          <w:i/>
        </w:rPr>
        <w:t>í</w:t>
      </w:r>
      <w:r w:rsidRPr="004B0FAF">
        <w:rPr>
          <w:rFonts w:ascii="Times New Roman" w:hAnsi="Times New Roman"/>
          <w:i/>
        </w:rPr>
        <w:t xml:space="preserve"> nebo v</w:t>
      </w:r>
      <w:r w:rsidRPr="004B0FAF">
        <w:rPr>
          <w:rFonts w:ascii="Times New Roman" w:hAnsi="Times New Roman" w:hint="eastAsia"/>
          <w:i/>
        </w:rPr>
        <w:t>ý</w:t>
      </w:r>
      <w:r w:rsidRPr="004B0FAF">
        <w:rPr>
          <w:rFonts w:ascii="Times New Roman" w:hAnsi="Times New Roman"/>
          <w:i/>
        </w:rPr>
        <w:t>zkumnou infrastrukturou (v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etn</w:t>
      </w:r>
      <w:r w:rsidRPr="004B0FAF">
        <w:rPr>
          <w:rFonts w:ascii="Times New Roman" w:hAnsi="Times New Roman" w:hint="eastAsia"/>
          <w:i/>
        </w:rPr>
        <w:t>ě</w:t>
      </w:r>
      <w:r w:rsidRPr="004B0FAF">
        <w:rPr>
          <w:rFonts w:ascii="Times New Roman" w:hAnsi="Times New Roman"/>
          <w:i/>
        </w:rPr>
        <w:t xml:space="preserve"> jejich odd</w:t>
      </w:r>
      <w:r w:rsidRPr="004B0FAF">
        <w:rPr>
          <w:rFonts w:ascii="Times New Roman" w:hAnsi="Times New Roman" w:hint="eastAsia"/>
          <w:i/>
        </w:rPr>
        <w:t>ě</w:t>
      </w:r>
      <w:r w:rsidRPr="004B0FAF">
        <w:rPr>
          <w:rFonts w:ascii="Times New Roman" w:hAnsi="Times New Roman"/>
          <w:i/>
        </w:rPr>
        <w:t>len</w:t>
      </w:r>
      <w:r w:rsidRPr="004B0FAF">
        <w:rPr>
          <w:rFonts w:ascii="Times New Roman" w:hAnsi="Times New Roman" w:hint="eastAsia"/>
          <w:i/>
        </w:rPr>
        <w:t>í</w:t>
      </w:r>
      <w:r w:rsidRPr="004B0FAF">
        <w:rPr>
          <w:rFonts w:ascii="Times New Roman" w:hAnsi="Times New Roman"/>
          <w:i/>
        </w:rPr>
        <w:t xml:space="preserve"> 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i pobo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ek), nebo spole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n</w:t>
      </w:r>
      <w:r w:rsidRPr="004B0FAF">
        <w:rPr>
          <w:rFonts w:ascii="Times New Roman" w:hAnsi="Times New Roman" w:hint="eastAsia"/>
          <w:i/>
        </w:rPr>
        <w:t>ě</w:t>
      </w:r>
      <w:r w:rsidRPr="004B0FAF">
        <w:rPr>
          <w:rFonts w:ascii="Times New Roman" w:hAnsi="Times New Roman"/>
          <w:i/>
        </w:rPr>
        <w:t xml:space="preserve"> s dal</w:t>
      </w:r>
      <w:r w:rsidRPr="004B0FAF">
        <w:rPr>
          <w:rFonts w:ascii="Times New Roman" w:hAnsi="Times New Roman" w:hint="eastAsia"/>
          <w:i/>
        </w:rPr>
        <w:t>ší</w:t>
      </w:r>
      <w:r w:rsidRPr="004B0FAF">
        <w:rPr>
          <w:rFonts w:ascii="Times New Roman" w:hAnsi="Times New Roman"/>
          <w:i/>
        </w:rPr>
        <w:t>mi takov</w:t>
      </w:r>
      <w:r w:rsidRPr="004B0FAF">
        <w:rPr>
          <w:rFonts w:ascii="Times New Roman" w:hAnsi="Times New Roman" w:hint="eastAsia"/>
          <w:i/>
        </w:rPr>
        <w:t>ý</w:t>
      </w:r>
      <w:r w:rsidRPr="004B0FAF">
        <w:rPr>
          <w:rFonts w:ascii="Times New Roman" w:hAnsi="Times New Roman"/>
          <w:i/>
        </w:rPr>
        <w:t xml:space="preserve">mi subjekty 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i jejich jm</w:t>
      </w:r>
      <w:r w:rsidRPr="004B0FAF">
        <w:rPr>
          <w:rFonts w:ascii="Times New Roman" w:hAnsi="Times New Roman" w:hint="eastAsia"/>
          <w:i/>
        </w:rPr>
        <w:t>é</w:t>
      </w:r>
      <w:r w:rsidRPr="004B0FAF">
        <w:rPr>
          <w:rFonts w:ascii="Times New Roman" w:hAnsi="Times New Roman"/>
          <w:i/>
        </w:rPr>
        <w:t>nem a pokud se ve</w:t>
      </w:r>
      <w:r w:rsidRPr="004B0FAF">
        <w:rPr>
          <w:rFonts w:ascii="Times New Roman" w:hAnsi="Times New Roman" w:hint="eastAsia"/>
          <w:i/>
        </w:rPr>
        <w:t>š</w:t>
      </w:r>
      <w:r w:rsidRPr="004B0FAF">
        <w:rPr>
          <w:rFonts w:ascii="Times New Roman" w:hAnsi="Times New Roman"/>
          <w:i/>
        </w:rPr>
        <w:t>ker</w:t>
      </w:r>
      <w:r w:rsidRPr="004B0FAF">
        <w:rPr>
          <w:rFonts w:ascii="Times New Roman" w:hAnsi="Times New Roman" w:hint="eastAsia"/>
          <w:i/>
        </w:rPr>
        <w:t>ý</w:t>
      </w:r>
      <w:r w:rsidRPr="004B0FAF">
        <w:rPr>
          <w:rFonts w:ascii="Times New Roman" w:hAnsi="Times New Roman"/>
          <w:i/>
        </w:rPr>
        <w:t xml:space="preserve"> zisk z t</w:t>
      </w:r>
      <w:r w:rsidRPr="004B0FAF">
        <w:rPr>
          <w:rFonts w:ascii="Times New Roman" w:hAnsi="Times New Roman" w:hint="eastAsia"/>
          <w:i/>
        </w:rPr>
        <w:t>ě</w:t>
      </w:r>
      <w:r w:rsidRPr="004B0FAF">
        <w:rPr>
          <w:rFonts w:ascii="Times New Roman" w:hAnsi="Times New Roman"/>
          <w:i/>
        </w:rPr>
        <w:t xml:space="preserve">chto 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innost</w:t>
      </w:r>
      <w:r w:rsidRPr="004B0FAF">
        <w:rPr>
          <w:rFonts w:ascii="Times New Roman" w:hAnsi="Times New Roman" w:hint="eastAsia"/>
          <w:i/>
        </w:rPr>
        <w:t>í</w:t>
      </w:r>
      <w:r w:rsidRPr="004B0FAF">
        <w:rPr>
          <w:rFonts w:ascii="Times New Roman" w:hAnsi="Times New Roman"/>
          <w:i/>
        </w:rPr>
        <w:t xml:space="preserve"> znovu investuje do prim</w:t>
      </w:r>
      <w:r w:rsidRPr="004B0FAF">
        <w:rPr>
          <w:rFonts w:ascii="Times New Roman" w:hAnsi="Times New Roman" w:hint="eastAsia"/>
          <w:i/>
        </w:rPr>
        <w:t>á</w:t>
      </w:r>
      <w:r w:rsidRPr="004B0FAF">
        <w:rPr>
          <w:rFonts w:ascii="Times New Roman" w:hAnsi="Times New Roman"/>
          <w:i/>
        </w:rPr>
        <w:t>rn</w:t>
      </w:r>
      <w:r w:rsidRPr="004B0FAF">
        <w:rPr>
          <w:rFonts w:ascii="Times New Roman" w:hAnsi="Times New Roman" w:hint="eastAsia"/>
          <w:i/>
        </w:rPr>
        <w:t>í</w:t>
      </w:r>
      <w:r w:rsidRPr="004B0FAF">
        <w:rPr>
          <w:rFonts w:ascii="Times New Roman" w:hAnsi="Times New Roman"/>
          <w:i/>
        </w:rPr>
        <w:t xml:space="preserve">ch </w:t>
      </w:r>
      <w:r w:rsidRPr="004B0FAF">
        <w:rPr>
          <w:rFonts w:ascii="Times New Roman" w:hAnsi="Times New Roman" w:hint="eastAsia"/>
          <w:i/>
        </w:rPr>
        <w:t>č</w:t>
      </w:r>
      <w:r w:rsidRPr="004B0FAF">
        <w:rPr>
          <w:rFonts w:ascii="Times New Roman" w:hAnsi="Times New Roman"/>
          <w:i/>
        </w:rPr>
        <w:t>innost</w:t>
      </w:r>
      <w:r w:rsidRPr="004B0FAF">
        <w:rPr>
          <w:rFonts w:ascii="Times New Roman" w:hAnsi="Times New Roman" w:hint="eastAsia"/>
          <w:i/>
        </w:rPr>
        <w:t>í</w:t>
      </w:r>
      <w:r w:rsidRPr="004B0FAF">
        <w:rPr>
          <w:rFonts w:ascii="Times New Roman" w:hAnsi="Times New Roman"/>
          <w:i/>
        </w:rPr>
        <w:t xml:space="preserve"> v</w:t>
      </w:r>
      <w:r w:rsidRPr="004B0FAF">
        <w:rPr>
          <w:rFonts w:ascii="Times New Roman" w:hAnsi="Times New Roman" w:hint="eastAsia"/>
          <w:i/>
        </w:rPr>
        <w:t>ý</w:t>
      </w:r>
      <w:r w:rsidRPr="004B0FAF">
        <w:rPr>
          <w:rFonts w:ascii="Times New Roman" w:hAnsi="Times New Roman"/>
          <w:i/>
        </w:rPr>
        <w:t>zkumn</w:t>
      </w:r>
      <w:r w:rsidRPr="004B0FAF">
        <w:rPr>
          <w:rFonts w:ascii="Times New Roman" w:hAnsi="Times New Roman" w:hint="eastAsia"/>
          <w:i/>
        </w:rPr>
        <w:t>é</w:t>
      </w:r>
      <w:r w:rsidRPr="004B0FAF">
        <w:rPr>
          <w:rFonts w:ascii="Times New Roman" w:hAnsi="Times New Roman"/>
          <w:i/>
        </w:rPr>
        <w:t xml:space="preserve"> organizace nebo v</w:t>
      </w:r>
      <w:r w:rsidRPr="004B0FAF">
        <w:rPr>
          <w:rFonts w:ascii="Times New Roman" w:hAnsi="Times New Roman" w:hint="eastAsia"/>
          <w:i/>
        </w:rPr>
        <w:t>ý</w:t>
      </w:r>
      <w:r w:rsidRPr="004B0FAF">
        <w:rPr>
          <w:rFonts w:ascii="Times New Roman" w:hAnsi="Times New Roman"/>
          <w:i/>
        </w:rPr>
        <w:t>zkumn</w:t>
      </w:r>
      <w:r w:rsidRPr="004B0FAF">
        <w:rPr>
          <w:rFonts w:ascii="Times New Roman" w:hAnsi="Times New Roman" w:hint="eastAsia"/>
          <w:i/>
        </w:rPr>
        <w:t>é</w:t>
      </w:r>
      <w:r w:rsidRPr="004B0FAF">
        <w:rPr>
          <w:rFonts w:ascii="Times New Roman" w:hAnsi="Times New Roman"/>
          <w:i/>
        </w:rPr>
        <w:t xml:space="preserve"> infrastruktury</w:t>
      </w:r>
      <w:r>
        <w:rPr>
          <w:rFonts w:ascii="Times New Roman" w:hAnsi="Times New Roman"/>
        </w:rPr>
        <w:t>“.</w:t>
      </w:r>
    </w:p>
  </w:footnote>
  <w:footnote w:id="9">
    <w:p w14:paraId="78195D69" w14:textId="77777777" w:rsidR="007F228B" w:rsidRPr="009263E9" w:rsidRDefault="007F228B" w:rsidP="009263E9">
      <w:pPr>
        <w:pStyle w:val="Textpoznpodarou"/>
        <w:ind w:left="220" w:hanging="220"/>
        <w:jc w:val="both"/>
        <w:rPr>
          <w:rFonts w:ascii="Times New Roman" w:hAnsi="Times New Roman"/>
        </w:rPr>
      </w:pPr>
      <w:r w:rsidRPr="009263E9">
        <w:rPr>
          <w:rStyle w:val="Znakapoznpodarou"/>
          <w:rFonts w:ascii="Times New Roman" w:hAnsi="Times New Roman"/>
        </w:rPr>
        <w:footnoteRef/>
      </w:r>
      <w:r w:rsidRPr="009263E9">
        <w:rPr>
          <w:rFonts w:ascii="Times New Roman" w:hAnsi="Times New Roman"/>
        </w:rPr>
        <w:t xml:space="preserve"> </w:t>
      </w:r>
      <w:hyperlink r:id="rId1" w:history="1">
        <w:r w:rsidRPr="009263E9">
          <w:rPr>
            <w:rStyle w:val="Hypertextovodkaz"/>
            <w:rFonts w:ascii="Times New Roman" w:hAnsi="Times New Roman"/>
          </w:rPr>
          <w:t>Sdělení Komise o pojmu státní podpora uvedeném v čl. 107 odst. 1 Smlouvy o fungování Evropské unie (2016/C 262/01)</w:t>
        </w:r>
      </w:hyperlink>
      <w:r>
        <w:rPr>
          <w:rFonts w:ascii="Times New Roman" w:hAnsi="Times New Roman"/>
        </w:rPr>
        <w:t>, čl. 2</w:t>
      </w:r>
      <w:r w:rsidRPr="009263E9">
        <w:rPr>
          <w:rFonts w:ascii="Times New Roman" w:hAnsi="Times New Roman"/>
        </w:rPr>
        <w:t>.6 Kultura a zachování kulturního dědictví, včetně ochrany přírody</w:t>
      </w:r>
      <w:r>
        <w:rPr>
          <w:rFonts w:ascii="Times New Roman" w:hAnsi="Times New Roman"/>
        </w:rPr>
        <w:t>, zejm. bod 34 a 35.</w:t>
      </w:r>
    </w:p>
  </w:footnote>
  <w:footnote w:id="10">
    <w:p w14:paraId="002177DD" w14:textId="77777777" w:rsidR="007F228B" w:rsidRDefault="007F228B" w:rsidP="0042476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6E35CD">
        <w:rPr>
          <w:rFonts w:ascii="Times New Roman" w:hAnsi="Times New Roman"/>
        </w:rPr>
        <w:t xml:space="preserve">Pro projekty uvedené v IS </w:t>
      </w:r>
      <w:proofErr w:type="spellStart"/>
      <w:r w:rsidRPr="006E35CD">
        <w:rPr>
          <w:rFonts w:ascii="Times New Roman" w:hAnsi="Times New Roman"/>
        </w:rPr>
        <w:t>VaVaI</w:t>
      </w:r>
      <w:proofErr w:type="spellEnd"/>
      <w:r>
        <w:rPr>
          <w:rFonts w:ascii="Times New Roman" w:hAnsi="Times New Roman"/>
        </w:rPr>
        <w:t xml:space="preserve"> nebo veřejně přístupné se uvedou</w:t>
      </w:r>
      <w:r w:rsidRPr="006E35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jen </w:t>
      </w:r>
      <w:r w:rsidRPr="006E35CD">
        <w:rPr>
          <w:rFonts w:ascii="Times New Roman" w:hAnsi="Times New Roman"/>
        </w:rPr>
        <w:t>jejich kódy</w:t>
      </w:r>
      <w:r>
        <w:rPr>
          <w:rFonts w:ascii="Times New Roman" w:hAnsi="Times New Roman"/>
        </w:rPr>
        <w:t xml:space="preserve"> s hypertextovým odkazem (např.: </w:t>
      </w:r>
      <w:hyperlink r:id="rId2" w:history="1">
        <w:r w:rsidRPr="00E959B7">
          <w:rPr>
            <w:rStyle w:val="Hypertextovodkaz"/>
            <w:rFonts w:ascii="Times New Roman" w:eastAsia="Times New Roman" w:hAnsi="Times New Roman"/>
            <w:b/>
            <w:bCs/>
            <w:lang w:eastAsia="cs-CZ"/>
          </w:rPr>
          <w:t>DF11P01OVV001</w:t>
        </w:r>
      </w:hyperlink>
      <w:r>
        <w:rPr>
          <w:rFonts w:ascii="Times New Roman" w:eastAsia="Times New Roman" w:hAnsi="Times New Roman"/>
          <w:bCs/>
          <w:lang w:eastAsia="cs-CZ"/>
        </w:rPr>
        <w:t>)</w:t>
      </w:r>
      <w:r w:rsidRPr="006E35C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kde nefunkční odkaz bude považován za vadný údaj. Pr</w:t>
      </w:r>
      <w:r w:rsidRPr="006E35CD">
        <w:rPr>
          <w:rFonts w:ascii="Times New Roman" w:hAnsi="Times New Roman"/>
        </w:rPr>
        <w:t xml:space="preserve">o specifikaci </w:t>
      </w:r>
      <w:r>
        <w:rPr>
          <w:rFonts w:ascii="Times New Roman" w:hAnsi="Times New Roman"/>
        </w:rPr>
        <w:t xml:space="preserve">případných </w:t>
      </w:r>
      <w:r w:rsidRPr="006E35CD">
        <w:rPr>
          <w:rFonts w:ascii="Times New Roman" w:hAnsi="Times New Roman"/>
        </w:rPr>
        <w:t xml:space="preserve">dalších </w:t>
      </w:r>
      <w:r>
        <w:rPr>
          <w:rFonts w:ascii="Times New Roman" w:hAnsi="Times New Roman"/>
        </w:rPr>
        <w:t xml:space="preserve">projektů a aktivit, které nejsou veřejně přístupné, </w:t>
      </w:r>
      <w:r w:rsidRPr="006E35CD">
        <w:rPr>
          <w:rFonts w:ascii="Times New Roman" w:hAnsi="Times New Roman"/>
        </w:rPr>
        <w:t>se odkáže na komentář</w:t>
      </w:r>
      <w:r>
        <w:rPr>
          <w:rFonts w:ascii="Times New Roman" w:hAnsi="Times New Roman"/>
        </w:rPr>
        <w:t>, popř. se dále uvedou v přílohách koncepce VO</w:t>
      </w:r>
      <w:r w:rsidRPr="006E35CD">
        <w:rPr>
          <w:rFonts w:ascii="Times New Roman" w:hAnsi="Times New Roman"/>
        </w:rPr>
        <w:t>.</w:t>
      </w:r>
    </w:p>
  </w:footnote>
  <w:footnote w:id="11">
    <w:p w14:paraId="1F00105C" w14:textId="77777777" w:rsidR="007F228B" w:rsidRPr="00966FA2" w:rsidRDefault="007F228B">
      <w:pPr>
        <w:pStyle w:val="Textpoznpodarou"/>
        <w:rPr>
          <w:rFonts w:ascii="Times New Roman" w:hAnsi="Times New Roman"/>
        </w:rPr>
      </w:pPr>
      <w:r w:rsidRPr="00966FA2">
        <w:rPr>
          <w:rStyle w:val="Znakapoznpodarou"/>
          <w:rFonts w:ascii="Times New Roman" w:hAnsi="Times New Roman"/>
        </w:rPr>
        <w:footnoteRef/>
      </w:r>
      <w:r w:rsidRPr="00966FA2">
        <w:rPr>
          <w:rFonts w:ascii="Times New Roman" w:hAnsi="Times New Roman"/>
        </w:rPr>
        <w:t xml:space="preserve"> Zde se uvádí jak projekty programů </w:t>
      </w:r>
      <w:proofErr w:type="spellStart"/>
      <w:r>
        <w:rPr>
          <w:rFonts w:ascii="Times New Roman" w:hAnsi="Times New Roman"/>
        </w:rPr>
        <w:t>VaV</w:t>
      </w:r>
      <w:proofErr w:type="spellEnd"/>
      <w:r>
        <w:rPr>
          <w:rFonts w:ascii="Times New Roman" w:hAnsi="Times New Roman"/>
        </w:rPr>
        <w:t xml:space="preserve"> </w:t>
      </w:r>
      <w:r w:rsidRPr="00966FA2">
        <w:rPr>
          <w:rFonts w:ascii="Times New Roman" w:hAnsi="Times New Roman"/>
        </w:rPr>
        <w:t>poskytovan</w:t>
      </w:r>
      <w:r>
        <w:rPr>
          <w:rFonts w:ascii="Times New Roman" w:hAnsi="Times New Roman"/>
        </w:rPr>
        <w:t>é</w:t>
      </w:r>
      <w:r w:rsidRPr="00966FA2">
        <w:rPr>
          <w:rFonts w:ascii="Times New Roman" w:hAnsi="Times New Roman"/>
        </w:rPr>
        <w:t xml:space="preserve"> formou </w:t>
      </w:r>
      <w:r>
        <w:rPr>
          <w:rFonts w:ascii="Times New Roman" w:hAnsi="Times New Roman"/>
        </w:rPr>
        <w:t xml:space="preserve">veřejných zakázek (např. program TA ČR Beta2), tak další </w:t>
      </w:r>
      <w:proofErr w:type="spellStart"/>
      <w:r>
        <w:rPr>
          <w:rFonts w:ascii="Times New Roman" w:hAnsi="Times New Roman"/>
        </w:rPr>
        <w:t>VaV</w:t>
      </w:r>
      <w:proofErr w:type="spellEnd"/>
      <w:r>
        <w:rPr>
          <w:rFonts w:ascii="Times New Roman" w:hAnsi="Times New Roman"/>
        </w:rPr>
        <w:t xml:space="preserve"> aktivity pro státní správu touto formou.</w:t>
      </w:r>
    </w:p>
  </w:footnote>
  <w:footnote w:id="12">
    <w:p w14:paraId="6080604E" w14:textId="77777777" w:rsidR="007F228B" w:rsidRPr="00257E3A" w:rsidRDefault="007F228B">
      <w:pPr>
        <w:pStyle w:val="Textpoznpodarou"/>
        <w:rPr>
          <w:rFonts w:ascii="Times New Roman" w:hAnsi="Times New Roman"/>
        </w:rPr>
      </w:pPr>
      <w:r w:rsidRPr="00257E3A">
        <w:rPr>
          <w:rStyle w:val="Znakapoznpodarou"/>
          <w:rFonts w:ascii="Times New Roman" w:hAnsi="Times New Roman"/>
        </w:rPr>
        <w:footnoteRef/>
      </w:r>
      <w:r w:rsidRPr="00257E3A">
        <w:rPr>
          <w:rFonts w:ascii="Times New Roman" w:hAnsi="Times New Roman"/>
        </w:rPr>
        <w:t xml:space="preserve"> Jde pouze o projekty, kde organizace je podporována jako VO až se 100 % intenzitou podpory, nikoliv o projekty, kde vystupuje jako podnik (např. </w:t>
      </w:r>
      <w:r>
        <w:rPr>
          <w:rFonts w:ascii="Times New Roman" w:hAnsi="Times New Roman"/>
        </w:rPr>
        <w:t xml:space="preserve">u projektů </w:t>
      </w:r>
      <w:r w:rsidRPr="00257E3A">
        <w:rPr>
          <w:rFonts w:ascii="Times New Roman" w:hAnsi="Times New Roman"/>
        </w:rPr>
        <w:t>OP PIK).</w:t>
      </w:r>
    </w:p>
  </w:footnote>
  <w:footnote w:id="13">
    <w:p w14:paraId="37FB721E" w14:textId="77777777" w:rsidR="007F228B" w:rsidRPr="00F71F60" w:rsidRDefault="007F228B">
      <w:pPr>
        <w:pStyle w:val="Textpoznpodarou"/>
        <w:rPr>
          <w:rFonts w:ascii="Times New Roman" w:hAnsi="Times New Roman"/>
        </w:rPr>
      </w:pPr>
      <w:r w:rsidRPr="00F71F60">
        <w:rPr>
          <w:rStyle w:val="Znakapoznpodarou"/>
          <w:rFonts w:ascii="Times New Roman" w:hAnsi="Times New Roman"/>
        </w:rPr>
        <w:footnoteRef/>
      </w:r>
      <w:r w:rsidRPr="00F71F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Např. projekty Horizont 2020 a dalších projektů EU, včetně mezinárodních projektů MŠMT (do r. 2017 program Kontakt II apod., program Inter-Excelence 2016-202o).</w:t>
      </w:r>
    </w:p>
  </w:footnote>
  <w:footnote w:id="14">
    <w:p w14:paraId="4455C450" w14:textId="77777777" w:rsidR="007F228B" w:rsidRPr="001A7CF4" w:rsidRDefault="007F228B" w:rsidP="001A7CF4">
      <w:pPr>
        <w:tabs>
          <w:tab w:val="left" w:pos="880"/>
        </w:tabs>
        <w:adjustRightInd w:val="0"/>
        <w:ind w:left="220" w:hanging="220"/>
        <w:jc w:val="both"/>
        <w:rPr>
          <w:rFonts w:ascii="Times New Roman" w:hAnsi="Times New Roman" w:cs="Times New Roman"/>
          <w:sz w:val="20"/>
          <w:szCs w:val="20"/>
        </w:rPr>
      </w:pPr>
      <w:r w:rsidRPr="001A7CF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A7C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CF4">
        <w:rPr>
          <w:rFonts w:ascii="Times New Roman" w:hAnsi="Times New Roman" w:cs="Times New Roman"/>
          <w:sz w:val="20"/>
          <w:szCs w:val="20"/>
        </w:rPr>
        <w:t>Kolaborativní</w:t>
      </w:r>
      <w:proofErr w:type="spellEnd"/>
      <w:r w:rsidRPr="001A7C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7CF4">
        <w:rPr>
          <w:rFonts w:ascii="Times New Roman" w:hAnsi="Times New Roman" w:cs="Times New Roman"/>
          <w:sz w:val="20"/>
          <w:szCs w:val="20"/>
        </w:rPr>
        <w:t>VaV</w:t>
      </w:r>
      <w:proofErr w:type="spellEnd"/>
      <w:r w:rsidRPr="001A7CF4">
        <w:rPr>
          <w:rFonts w:ascii="Times New Roman" w:hAnsi="Times New Roman" w:cs="Times New Roman"/>
          <w:sz w:val="20"/>
          <w:szCs w:val="20"/>
        </w:rPr>
        <w:t xml:space="preserve"> je prováděn nejméně dvěma nezávislými stranami formou projektu, kde všechny zúčastněné strany:</w:t>
      </w:r>
    </w:p>
    <w:p w14:paraId="2958FB9E" w14:textId="77777777" w:rsidR="007F228B" w:rsidRPr="001A7CF4" w:rsidRDefault="007F228B" w:rsidP="001A7CF4">
      <w:pPr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7CF4">
        <w:rPr>
          <w:rFonts w:ascii="Times New Roman" w:hAnsi="Times New Roman" w:cs="Times New Roman"/>
          <w:sz w:val="20"/>
          <w:szCs w:val="20"/>
        </w:rPr>
        <w:t>1)</w:t>
      </w:r>
      <w:r w:rsidRPr="001A7CF4">
        <w:rPr>
          <w:rFonts w:ascii="Times New Roman" w:hAnsi="Times New Roman" w:cs="Times New Roman"/>
          <w:sz w:val="20"/>
          <w:szCs w:val="20"/>
        </w:rPr>
        <w:tab/>
        <w:t xml:space="preserve">spolupracují za účelem výměny znalostí či technologií nebo k dosažení </w:t>
      </w:r>
      <w:r w:rsidRPr="0081342F">
        <w:rPr>
          <w:rFonts w:ascii="Times New Roman" w:hAnsi="Times New Roman" w:cs="Times New Roman"/>
          <w:b/>
          <w:sz w:val="20"/>
          <w:szCs w:val="20"/>
        </w:rPr>
        <w:t>společného cíle</w:t>
      </w:r>
      <w:r w:rsidRPr="001A7CF4">
        <w:rPr>
          <w:rFonts w:ascii="Times New Roman" w:hAnsi="Times New Roman" w:cs="Times New Roman"/>
          <w:sz w:val="20"/>
          <w:szCs w:val="20"/>
        </w:rPr>
        <w:t xml:space="preserve"> na základě dělby práce,</w:t>
      </w:r>
    </w:p>
    <w:p w14:paraId="55B9ABF9" w14:textId="77777777" w:rsidR="007F228B" w:rsidRPr="001A7CF4" w:rsidRDefault="007F228B" w:rsidP="001A7CF4">
      <w:pPr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7CF4">
        <w:rPr>
          <w:rFonts w:ascii="Times New Roman" w:hAnsi="Times New Roman" w:cs="Times New Roman"/>
          <w:sz w:val="20"/>
          <w:szCs w:val="20"/>
        </w:rPr>
        <w:t>2)</w:t>
      </w:r>
      <w:r w:rsidRPr="001A7CF4">
        <w:rPr>
          <w:rFonts w:ascii="Times New Roman" w:hAnsi="Times New Roman" w:cs="Times New Roman"/>
          <w:sz w:val="20"/>
          <w:szCs w:val="20"/>
        </w:rPr>
        <w:tab/>
        <w:t xml:space="preserve">podílí se na přípravě projektu a </w:t>
      </w:r>
      <w:r w:rsidRPr="0081342F">
        <w:rPr>
          <w:rFonts w:ascii="Times New Roman" w:hAnsi="Times New Roman" w:cs="Times New Roman"/>
          <w:b/>
          <w:sz w:val="20"/>
          <w:szCs w:val="20"/>
        </w:rPr>
        <w:t>společně předem stanoví</w:t>
      </w:r>
      <w:r w:rsidRPr="001A7CF4">
        <w:rPr>
          <w:rFonts w:ascii="Times New Roman" w:hAnsi="Times New Roman" w:cs="Times New Roman"/>
          <w:sz w:val="20"/>
          <w:szCs w:val="20"/>
        </w:rPr>
        <w:t xml:space="preserve"> jeho rozsah, včetně příspěvků na jeho náklady, sdílení rizik a výsledků, šíření výsledků, přístupu k právům duševního vlastnictví a pravidel pro přidělení těchto práv,</w:t>
      </w:r>
    </w:p>
    <w:p w14:paraId="4F07458D" w14:textId="77777777" w:rsidR="007F228B" w:rsidRPr="001A7CF4" w:rsidRDefault="007F228B" w:rsidP="001A7CF4">
      <w:pPr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7CF4">
        <w:rPr>
          <w:rFonts w:ascii="Times New Roman" w:hAnsi="Times New Roman" w:cs="Times New Roman"/>
          <w:sz w:val="20"/>
          <w:szCs w:val="20"/>
        </w:rPr>
        <w:t>3)</w:t>
      </w:r>
      <w:r w:rsidRPr="001A7CF4">
        <w:rPr>
          <w:rFonts w:ascii="Times New Roman" w:hAnsi="Times New Roman" w:cs="Times New Roman"/>
          <w:sz w:val="20"/>
          <w:szCs w:val="20"/>
        </w:rPr>
        <w:tab/>
        <w:t xml:space="preserve">svými </w:t>
      </w:r>
      <w:r w:rsidRPr="0081342F">
        <w:rPr>
          <w:rFonts w:ascii="Times New Roman" w:hAnsi="Times New Roman" w:cs="Times New Roman"/>
          <w:b/>
          <w:sz w:val="20"/>
          <w:szCs w:val="20"/>
        </w:rPr>
        <w:t>kapacitami se podílí</w:t>
      </w:r>
      <w:r w:rsidRPr="001A7CF4">
        <w:rPr>
          <w:rFonts w:ascii="Times New Roman" w:hAnsi="Times New Roman" w:cs="Times New Roman"/>
          <w:sz w:val="20"/>
          <w:szCs w:val="20"/>
        </w:rPr>
        <w:t xml:space="preserve"> na provádění, tj. řešení projektu,</w:t>
      </w:r>
    </w:p>
    <w:p w14:paraId="650400BF" w14:textId="77777777" w:rsidR="007F228B" w:rsidRPr="001A7CF4" w:rsidRDefault="007F228B" w:rsidP="001A7CF4">
      <w:pPr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7CF4">
        <w:rPr>
          <w:rFonts w:ascii="Times New Roman" w:hAnsi="Times New Roman" w:cs="Times New Roman"/>
          <w:sz w:val="20"/>
          <w:szCs w:val="20"/>
        </w:rPr>
        <w:t>4)</w:t>
      </w:r>
      <w:r w:rsidRPr="001A7CF4">
        <w:rPr>
          <w:rFonts w:ascii="Times New Roman" w:hAnsi="Times New Roman" w:cs="Times New Roman"/>
          <w:sz w:val="20"/>
          <w:szCs w:val="20"/>
        </w:rPr>
        <w:tab/>
      </w:r>
      <w:r w:rsidRPr="0081342F">
        <w:rPr>
          <w:rFonts w:ascii="Times New Roman" w:hAnsi="Times New Roman" w:cs="Times New Roman"/>
          <w:b/>
          <w:sz w:val="20"/>
          <w:szCs w:val="20"/>
        </w:rPr>
        <w:t>sdílí výsledky</w:t>
      </w:r>
      <w:r w:rsidRPr="001A7CF4">
        <w:rPr>
          <w:rFonts w:ascii="Times New Roman" w:hAnsi="Times New Roman" w:cs="Times New Roman"/>
          <w:sz w:val="20"/>
          <w:szCs w:val="20"/>
        </w:rPr>
        <w:t xml:space="preserve"> projektu při respektování autorských a jiných práv k nim,</w:t>
      </w:r>
    </w:p>
    <w:p w14:paraId="659D8703" w14:textId="77777777" w:rsidR="007F228B" w:rsidRPr="001A7CF4" w:rsidRDefault="007F228B" w:rsidP="001A7CF4">
      <w:pPr>
        <w:adjustRightInd w:val="0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7CF4">
        <w:rPr>
          <w:rFonts w:ascii="Times New Roman" w:hAnsi="Times New Roman" w:cs="Times New Roman"/>
          <w:sz w:val="20"/>
          <w:szCs w:val="20"/>
        </w:rPr>
        <w:t>5)</w:t>
      </w:r>
      <w:r w:rsidRPr="001A7CF4">
        <w:rPr>
          <w:rFonts w:ascii="Times New Roman" w:hAnsi="Times New Roman" w:cs="Times New Roman"/>
          <w:sz w:val="20"/>
          <w:szCs w:val="20"/>
        </w:rPr>
        <w:tab/>
      </w:r>
      <w:r w:rsidRPr="0081342F">
        <w:rPr>
          <w:rFonts w:ascii="Times New Roman" w:hAnsi="Times New Roman" w:cs="Times New Roman"/>
          <w:b/>
          <w:sz w:val="20"/>
          <w:szCs w:val="20"/>
        </w:rPr>
        <w:t>sdílí</w:t>
      </w:r>
      <w:r w:rsidRPr="001A7CF4">
        <w:rPr>
          <w:rFonts w:ascii="Times New Roman" w:hAnsi="Times New Roman" w:cs="Times New Roman"/>
          <w:sz w:val="20"/>
          <w:szCs w:val="20"/>
        </w:rPr>
        <w:t xml:space="preserve"> finanční nebo technologická nebo vědecká nebo jiná </w:t>
      </w:r>
      <w:r w:rsidRPr="0081342F">
        <w:rPr>
          <w:rFonts w:ascii="Times New Roman" w:hAnsi="Times New Roman" w:cs="Times New Roman"/>
          <w:b/>
          <w:sz w:val="20"/>
          <w:szCs w:val="20"/>
        </w:rPr>
        <w:t>rizika projektu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7515FF2" w14:textId="77777777" w:rsidR="007F228B" w:rsidRPr="001A7CF4" w:rsidRDefault="007F228B" w:rsidP="0081342F">
      <w:pPr>
        <w:pStyle w:val="Textpoznpodarou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přičemž </w:t>
      </w:r>
      <w:r w:rsidRPr="00A136E6">
        <w:rPr>
          <w:rFonts w:ascii="Times New Roman" w:hAnsi="Times New Roman"/>
          <w:u w:val="single"/>
        </w:rPr>
        <w:t>všech pět podmínek musí být splněno současně</w:t>
      </w:r>
      <w:r>
        <w:rPr>
          <w:rFonts w:ascii="Times New Roman" w:hAnsi="Times New Roman"/>
        </w:rPr>
        <w:t xml:space="preserve">. Většina projektů programů SR </w:t>
      </w:r>
      <w:proofErr w:type="spellStart"/>
      <w:r>
        <w:rPr>
          <w:rFonts w:ascii="Times New Roman" w:hAnsi="Times New Roman"/>
        </w:rPr>
        <w:t>VaVaI</w:t>
      </w:r>
      <w:proofErr w:type="spellEnd"/>
      <w:r>
        <w:rPr>
          <w:rFonts w:ascii="Times New Roman" w:hAnsi="Times New Roman"/>
        </w:rPr>
        <w:t xml:space="preserve"> jsou projekty </w:t>
      </w:r>
      <w:proofErr w:type="spellStart"/>
      <w:r>
        <w:rPr>
          <w:rFonts w:ascii="Times New Roman" w:hAnsi="Times New Roman"/>
        </w:rPr>
        <w:t>kolaborativního</w:t>
      </w:r>
      <w:proofErr w:type="spellEnd"/>
      <w:r>
        <w:rPr>
          <w:rFonts w:ascii="Times New Roman" w:hAnsi="Times New Roman"/>
        </w:rPr>
        <w:t xml:space="preserve"> výzkumu (ty se uvádí výše), ale projekt </w:t>
      </w:r>
      <w:proofErr w:type="spellStart"/>
      <w:r>
        <w:rPr>
          <w:rFonts w:ascii="Times New Roman" w:hAnsi="Times New Roman"/>
        </w:rPr>
        <w:t>kolaborativního</w:t>
      </w:r>
      <w:proofErr w:type="spellEnd"/>
      <w:r>
        <w:rPr>
          <w:rFonts w:ascii="Times New Roman" w:hAnsi="Times New Roman"/>
        </w:rPr>
        <w:t xml:space="preserve"> výzkumu nemusí být podporován jen ze SR </w:t>
      </w:r>
      <w:proofErr w:type="spellStart"/>
      <w:r>
        <w:rPr>
          <w:rFonts w:ascii="Times New Roman" w:hAnsi="Times New Roman"/>
        </w:rPr>
        <w:t>VaVaI</w:t>
      </w:r>
      <w:proofErr w:type="spellEnd"/>
      <w:r>
        <w:rPr>
          <w:rFonts w:ascii="Times New Roman" w:hAnsi="Times New Roman"/>
        </w:rPr>
        <w:t xml:space="preserve"> a v těchto případech se uvádí v tomto řádku.</w:t>
      </w:r>
    </w:p>
  </w:footnote>
  <w:footnote w:id="15">
    <w:p w14:paraId="37DAA94C" w14:textId="77777777" w:rsidR="007F228B" w:rsidRPr="00B44C93" w:rsidRDefault="007F228B" w:rsidP="003901AE">
      <w:pPr>
        <w:pStyle w:val="Textpoznpodarou"/>
        <w:jc w:val="both"/>
        <w:rPr>
          <w:rFonts w:ascii="Times New Roman" w:hAnsi="Times New Roman"/>
        </w:rPr>
      </w:pPr>
      <w:r w:rsidRPr="00B44C93">
        <w:rPr>
          <w:rStyle w:val="Znakapoznpodarou"/>
          <w:rFonts w:ascii="Times New Roman" w:hAnsi="Times New Roman"/>
        </w:rPr>
        <w:footnoteRef/>
      </w:r>
      <w:r w:rsidRPr="00B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B44C93">
        <w:rPr>
          <w:rFonts w:ascii="Times New Roman" w:hAnsi="Times New Roman"/>
        </w:rPr>
        <w:t>eřejné vzdělávání organizované v rámci státního vzdělávacího systému, jež je z velké části nebo zcela financováno ze státních prostředků a je státem kontrolováno</w:t>
      </w:r>
      <w:r>
        <w:rPr>
          <w:rFonts w:ascii="Times New Roman" w:hAnsi="Times New Roman"/>
        </w:rPr>
        <w:t>.</w:t>
      </w:r>
    </w:p>
  </w:footnote>
  <w:footnote w:id="16">
    <w:p w14:paraId="5A9D8F0A" w14:textId="77777777" w:rsidR="007F228B" w:rsidRPr="00B44C93" w:rsidRDefault="007F228B" w:rsidP="003901AE">
      <w:pPr>
        <w:pStyle w:val="Textpoznpodarou"/>
        <w:ind w:left="110" w:hanging="110"/>
        <w:jc w:val="both"/>
        <w:rPr>
          <w:rFonts w:ascii="Times New Roman" w:hAnsi="Times New Roman"/>
        </w:rPr>
      </w:pPr>
      <w:r w:rsidRPr="00B44C93">
        <w:rPr>
          <w:rStyle w:val="Znakapoznpodarou"/>
          <w:rFonts w:ascii="Times New Roman" w:hAnsi="Times New Roman"/>
        </w:rPr>
        <w:footnoteRef/>
      </w:r>
      <w:r w:rsidRPr="00B44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Jedná se o náklady na šíření vlastních výsledků </w:t>
      </w:r>
      <w:proofErr w:type="spellStart"/>
      <w:r>
        <w:rPr>
          <w:rFonts w:ascii="Times New Roman" w:hAnsi="Times New Roman"/>
        </w:rPr>
        <w:t>VaV</w:t>
      </w:r>
      <w:proofErr w:type="spellEnd"/>
      <w:r>
        <w:rPr>
          <w:rFonts w:ascii="Times New Roman" w:hAnsi="Times New Roman"/>
        </w:rPr>
        <w:t xml:space="preserve"> VO (nikoliv na jejich dosažení)</w:t>
      </w:r>
      <w:r w:rsidRPr="00B44C93">
        <w:rPr>
          <w:rFonts w:ascii="Times New Roman" w:hAnsi="Times New Roman"/>
        </w:rPr>
        <w:t xml:space="preserve"> na nevýlučném a nediskriminačním základě, například prostřednictvím výuky, databází s</w:t>
      </w:r>
      <w:r>
        <w:rPr>
          <w:rFonts w:ascii="Times New Roman" w:hAnsi="Times New Roman"/>
        </w:rPr>
        <w:t> </w:t>
      </w:r>
      <w:r w:rsidRPr="00B44C93">
        <w:rPr>
          <w:rFonts w:ascii="Times New Roman" w:hAnsi="Times New Roman"/>
        </w:rPr>
        <w:t>otevřeným přístupem, veřejně přístupných publikací či otevřeného softwaru.</w:t>
      </w:r>
    </w:p>
  </w:footnote>
  <w:footnote w:id="17">
    <w:p w14:paraId="698568F1" w14:textId="77777777" w:rsidR="007F228B" w:rsidRPr="00232BE7" w:rsidRDefault="007F228B" w:rsidP="00DD4479">
      <w:pPr>
        <w:pStyle w:val="Textpoznpodarou"/>
        <w:jc w:val="both"/>
        <w:rPr>
          <w:rFonts w:ascii="Times New Roman" w:hAnsi="Times New Roman"/>
        </w:rPr>
      </w:pPr>
      <w:r w:rsidRPr="00232BE7">
        <w:rPr>
          <w:rStyle w:val="Znakapoznpodarou"/>
          <w:rFonts w:ascii="Times New Roman" w:hAnsi="Times New Roman"/>
        </w:rPr>
        <w:footnoteRef/>
      </w:r>
      <w:r w:rsidRPr="00232BE7">
        <w:rPr>
          <w:rFonts w:ascii="Times New Roman" w:hAnsi="Times New Roman"/>
        </w:rPr>
        <w:t xml:space="preserve"> Např. nezávislý výzkum financovaný z vlastních zdrojů VO.</w:t>
      </w:r>
    </w:p>
  </w:footnote>
  <w:footnote w:id="18">
    <w:p w14:paraId="3E17DE7C" w14:textId="77777777" w:rsidR="007F228B" w:rsidRPr="004723F7" w:rsidRDefault="007F228B" w:rsidP="00DD4479">
      <w:pPr>
        <w:pStyle w:val="Textpoznpodarou"/>
        <w:ind w:left="110" w:hanging="110"/>
        <w:jc w:val="both"/>
        <w:rPr>
          <w:rFonts w:ascii="Times New Roman" w:hAnsi="Times New Roman"/>
        </w:rPr>
      </w:pPr>
      <w:r w:rsidRPr="004723F7">
        <w:rPr>
          <w:rStyle w:val="Znakapoznpodarou"/>
          <w:rFonts w:ascii="Times New Roman" w:hAnsi="Times New Roman"/>
        </w:rPr>
        <w:footnoteRef/>
      </w:r>
      <w:r w:rsidRPr="004723F7">
        <w:rPr>
          <w:rFonts w:ascii="Times New Roman" w:hAnsi="Times New Roman"/>
        </w:rPr>
        <w:t xml:space="preserve"> Transfer znalostí poradenstvím, licencemi, spin-</w:t>
      </w:r>
      <w:proofErr w:type="spellStart"/>
      <w:r w:rsidRPr="004723F7">
        <w:rPr>
          <w:rFonts w:ascii="Times New Roman" w:hAnsi="Times New Roman"/>
        </w:rPr>
        <w:t>off</w:t>
      </w:r>
      <w:proofErr w:type="spellEnd"/>
      <w:r w:rsidRPr="004723F7">
        <w:rPr>
          <w:rFonts w:ascii="Times New Roman" w:hAnsi="Times New Roman"/>
        </w:rPr>
        <w:t xml:space="preserve"> nebo mobilitou popř. jinými způsoby přenosu know-how (nehmotného majetku) založený </w:t>
      </w:r>
      <w:r>
        <w:rPr>
          <w:rFonts w:ascii="Times New Roman" w:hAnsi="Times New Roman"/>
        </w:rPr>
        <w:t xml:space="preserve">výlučně na výsledcích </w:t>
      </w:r>
      <w:r w:rsidRPr="004723F7">
        <w:rPr>
          <w:rFonts w:ascii="Times New Roman" w:hAnsi="Times New Roman"/>
        </w:rPr>
        <w:t>na vlastní</w:t>
      </w:r>
      <w:r>
        <w:rPr>
          <w:rFonts w:ascii="Times New Roman" w:hAnsi="Times New Roman"/>
        </w:rPr>
        <w:t xml:space="preserve">ho nezávislého </w:t>
      </w:r>
      <w:proofErr w:type="spellStart"/>
      <w:r w:rsidRPr="004723F7">
        <w:rPr>
          <w:rFonts w:ascii="Times New Roman" w:hAnsi="Times New Roman"/>
        </w:rPr>
        <w:t>VaV</w:t>
      </w:r>
      <w:proofErr w:type="spellEnd"/>
      <w:r>
        <w:rPr>
          <w:rFonts w:ascii="Times New Roman" w:hAnsi="Times New Roman"/>
        </w:rPr>
        <w:t xml:space="preserve"> a prováděný jako jeho nedílná součást. Samostatně se uvádí v případě prodeje licencí, v ostatních případech je součástí projektů </w:t>
      </w:r>
      <w:proofErr w:type="spellStart"/>
      <w:r>
        <w:rPr>
          <w:rFonts w:ascii="Times New Roman" w:hAnsi="Times New Roman"/>
        </w:rPr>
        <w:t>VaV</w:t>
      </w:r>
      <w:proofErr w:type="spellEnd"/>
      <w:r>
        <w:rPr>
          <w:rFonts w:ascii="Times New Roman" w:hAnsi="Times New Roman"/>
        </w:rPr>
        <w:t>.</w:t>
      </w:r>
    </w:p>
  </w:footnote>
  <w:footnote w:id="19">
    <w:p w14:paraId="34BF1B55" w14:textId="77777777" w:rsidR="007F228B" w:rsidRPr="002F7692" w:rsidRDefault="007F228B" w:rsidP="003901AE">
      <w:pPr>
        <w:pStyle w:val="Textpoznpodarou"/>
        <w:jc w:val="both"/>
        <w:rPr>
          <w:rFonts w:ascii="Times New Roman" w:hAnsi="Times New Roman"/>
        </w:rPr>
      </w:pPr>
      <w:r w:rsidRPr="002F7692">
        <w:rPr>
          <w:rStyle w:val="Znakapoznpodarou"/>
          <w:rFonts w:ascii="Times New Roman" w:hAnsi="Times New Roman"/>
        </w:rPr>
        <w:footnoteRef/>
      </w:r>
      <w:r w:rsidRPr="002F7692">
        <w:rPr>
          <w:rFonts w:ascii="Times New Roman" w:hAnsi="Times New Roman"/>
        </w:rPr>
        <w:t xml:space="preserve"> Smluvní výzkum pro potřeby podniku je </w:t>
      </w:r>
      <w:r>
        <w:rPr>
          <w:rFonts w:ascii="Times New Roman" w:hAnsi="Times New Roman"/>
        </w:rPr>
        <w:t xml:space="preserve">realizován většinou formou objednávky nebo jde o případy, kdy není splněno všech pět znaků </w:t>
      </w:r>
      <w:proofErr w:type="spellStart"/>
      <w:r>
        <w:rPr>
          <w:rFonts w:ascii="Times New Roman" w:hAnsi="Times New Roman"/>
        </w:rPr>
        <w:t>kolaborativního</w:t>
      </w:r>
      <w:proofErr w:type="spellEnd"/>
      <w:r>
        <w:rPr>
          <w:rFonts w:ascii="Times New Roman" w:hAnsi="Times New Roman"/>
        </w:rPr>
        <w:t xml:space="preserve"> výzkumu.</w:t>
      </w:r>
    </w:p>
  </w:footnote>
  <w:footnote w:id="20">
    <w:p w14:paraId="22884F04" w14:textId="77777777" w:rsidR="007F228B" w:rsidRPr="002D62E1" w:rsidRDefault="007F228B" w:rsidP="003901AE">
      <w:pPr>
        <w:pStyle w:val="Textpoznpodarou"/>
        <w:jc w:val="both"/>
        <w:rPr>
          <w:rFonts w:ascii="Times New Roman" w:hAnsi="Times New Roman"/>
        </w:rPr>
      </w:pPr>
      <w:r w:rsidRPr="002D62E1">
        <w:rPr>
          <w:rStyle w:val="Znakapoznpodarou"/>
          <w:rFonts w:ascii="Times New Roman" w:hAnsi="Times New Roman"/>
        </w:rPr>
        <w:footnoteRef/>
      </w:r>
      <w:r w:rsidRPr="002D62E1">
        <w:rPr>
          <w:rFonts w:ascii="Times New Roman" w:hAnsi="Times New Roman"/>
        </w:rPr>
        <w:t xml:space="preserve"> Jde o rutinní službu využívající kapacit VO (měření, zpracování vzorků, testování apod.).</w:t>
      </w:r>
    </w:p>
  </w:footnote>
  <w:footnote w:id="21">
    <w:p w14:paraId="624C1CB3" w14:textId="77777777" w:rsidR="007F228B" w:rsidRPr="002D62E1" w:rsidRDefault="007F228B" w:rsidP="003901AE">
      <w:pPr>
        <w:pStyle w:val="Textpoznpodarou"/>
        <w:jc w:val="both"/>
        <w:rPr>
          <w:rFonts w:ascii="Times New Roman" w:hAnsi="Times New Roman"/>
        </w:rPr>
      </w:pPr>
      <w:r w:rsidRPr="002D62E1">
        <w:rPr>
          <w:rStyle w:val="Znakapoznpodarou"/>
          <w:rFonts w:ascii="Times New Roman" w:hAnsi="Times New Roman"/>
        </w:rPr>
        <w:footnoteRef/>
      </w:r>
      <w:r w:rsidRPr="002D62E1">
        <w:rPr>
          <w:rFonts w:ascii="Times New Roman" w:hAnsi="Times New Roman"/>
        </w:rPr>
        <w:t xml:space="preserve"> S výjimkou případů pronájmu </w:t>
      </w:r>
      <w:proofErr w:type="gramStart"/>
      <w:r w:rsidRPr="002D62E1">
        <w:rPr>
          <w:rFonts w:ascii="Times New Roman" w:hAnsi="Times New Roman"/>
        </w:rPr>
        <w:t>jiném</w:t>
      </w:r>
      <w:proofErr w:type="gramEnd"/>
      <w:r w:rsidRPr="002D62E1">
        <w:rPr>
          <w:rFonts w:ascii="Times New Roman" w:hAnsi="Times New Roman"/>
        </w:rPr>
        <w:t xml:space="preserve"> VO pro provádění nezávislého </w:t>
      </w:r>
      <w:proofErr w:type="spellStart"/>
      <w:r w:rsidRPr="002D62E1">
        <w:rPr>
          <w:rFonts w:ascii="Times New Roman" w:hAnsi="Times New Roman"/>
        </w:rPr>
        <w:t>VaV</w:t>
      </w:r>
      <w:proofErr w:type="spellEnd"/>
      <w:r w:rsidRPr="002D62E1">
        <w:rPr>
          <w:rFonts w:ascii="Times New Roman" w:hAnsi="Times New Roman"/>
        </w:rPr>
        <w:t>.</w:t>
      </w:r>
    </w:p>
  </w:footnote>
  <w:footnote w:id="22">
    <w:p w14:paraId="1CF5ED79" w14:textId="77777777" w:rsidR="007F228B" w:rsidRPr="002D62E1" w:rsidRDefault="007F228B" w:rsidP="003901AE">
      <w:pPr>
        <w:pStyle w:val="Textpoznpodarou"/>
        <w:ind w:left="220" w:hanging="220"/>
        <w:jc w:val="both"/>
        <w:rPr>
          <w:rFonts w:ascii="Times New Roman" w:hAnsi="Times New Roman"/>
        </w:rPr>
      </w:pPr>
      <w:r w:rsidRPr="002D62E1">
        <w:rPr>
          <w:rStyle w:val="Znakapoznpodarou"/>
          <w:rFonts w:ascii="Times New Roman" w:hAnsi="Times New Roman"/>
        </w:rPr>
        <w:footnoteRef/>
      </w:r>
      <w:r w:rsidRPr="002D62E1">
        <w:rPr>
          <w:rFonts w:ascii="Times New Roman" w:hAnsi="Times New Roman"/>
        </w:rPr>
        <w:t xml:space="preserve"> Např. malosériová výroba, využití poloprovozu po ukončení projektu a další případy, kdy organizace vstupuje se svými výrobky a službami na trh</w:t>
      </w:r>
      <w:r>
        <w:rPr>
          <w:rFonts w:ascii="Times New Roman" w:hAnsi="Times New Roman"/>
        </w:rPr>
        <w:t xml:space="preserve">, nesmí přitom využít svých </w:t>
      </w:r>
      <w:proofErr w:type="spellStart"/>
      <w:r>
        <w:rPr>
          <w:rFonts w:ascii="Times New Roman" w:hAnsi="Times New Roman"/>
        </w:rPr>
        <w:t>VaV</w:t>
      </w:r>
      <w:proofErr w:type="spellEnd"/>
      <w:r>
        <w:rPr>
          <w:rFonts w:ascii="Times New Roman" w:hAnsi="Times New Roman"/>
        </w:rPr>
        <w:t xml:space="preserve"> kapacit (</w:t>
      </w:r>
      <w:r w:rsidRPr="003901AE">
        <w:rPr>
          <w:rFonts w:ascii="Times New Roman" w:hAnsi="Times New Roman"/>
        </w:rPr>
        <w:t>materiál, zařízení, pracovní sílu a fixní kapitál – zejména budovy, zařízení a pozemky</w:t>
      </w:r>
      <w:r>
        <w:rPr>
          <w:rFonts w:ascii="Times New Roman" w:hAnsi="Times New Roman"/>
        </w:rPr>
        <w:t xml:space="preserve">) </w:t>
      </w:r>
      <w:r w:rsidRPr="0062017F">
        <w:rPr>
          <w:rFonts w:ascii="Times New Roman" w:hAnsi="Times New Roman"/>
        </w:rPr>
        <w:t>pořízen</w:t>
      </w:r>
      <w:r>
        <w:rPr>
          <w:rFonts w:ascii="Times New Roman" w:hAnsi="Times New Roman"/>
        </w:rPr>
        <w:t>é</w:t>
      </w:r>
      <w:r w:rsidRPr="0062017F">
        <w:rPr>
          <w:rFonts w:ascii="Times New Roman" w:hAnsi="Times New Roman"/>
        </w:rPr>
        <w:t xml:space="preserve"> z veřejných zdrojů</w:t>
      </w:r>
      <w:r>
        <w:rPr>
          <w:rFonts w:ascii="Times New Roman" w:hAnsi="Times New Roman"/>
        </w:rPr>
        <w:t>.</w:t>
      </w:r>
    </w:p>
  </w:footnote>
  <w:footnote w:id="23">
    <w:p w14:paraId="21A40AC2" w14:textId="77777777" w:rsidR="007F228B" w:rsidRPr="003901AE" w:rsidRDefault="007F228B" w:rsidP="003901AE">
      <w:pPr>
        <w:pStyle w:val="Textpoznpodarou"/>
        <w:jc w:val="both"/>
        <w:rPr>
          <w:rFonts w:ascii="Times New Roman" w:hAnsi="Times New Roman"/>
        </w:rPr>
      </w:pPr>
      <w:r w:rsidRPr="003901AE">
        <w:rPr>
          <w:rStyle w:val="Znakapoznpodarou"/>
          <w:rFonts w:ascii="Times New Roman" w:hAnsi="Times New Roman"/>
        </w:rPr>
        <w:footnoteRef/>
      </w:r>
      <w:r w:rsidRPr="003901AE">
        <w:rPr>
          <w:rFonts w:ascii="Times New Roman" w:hAnsi="Times New Roman"/>
        </w:rPr>
        <w:t xml:space="preserve"> Veškeré vzdělávání, školení atd., která nesplňují definici veřejného vzdělávání.</w:t>
      </w:r>
    </w:p>
  </w:footnote>
  <w:footnote w:id="24">
    <w:p w14:paraId="6480120C" w14:textId="7C11D361" w:rsidR="007F228B" w:rsidRPr="002F7348" w:rsidRDefault="007F228B" w:rsidP="002265FA">
      <w:pPr>
        <w:pStyle w:val="Textpoznpodarou"/>
        <w:ind w:left="284" w:hanging="284"/>
        <w:jc w:val="both"/>
        <w:rPr>
          <w:rFonts w:ascii="Times New Roman" w:hAnsi="Times New Roman"/>
        </w:rPr>
      </w:pPr>
      <w:r w:rsidRPr="002F7348">
        <w:rPr>
          <w:rStyle w:val="Znakapoznpodarou"/>
          <w:rFonts w:ascii="Times New Roman" w:hAnsi="Times New Roman"/>
        </w:rPr>
        <w:footnoteRef/>
      </w:r>
      <w:r w:rsidRPr="002F7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Obdobně jako v tab. II. 4 se u spolupráce formou společných projektů uvedou jen </w:t>
      </w:r>
      <w:r w:rsidRPr="006E35CD">
        <w:rPr>
          <w:rFonts w:ascii="Times New Roman" w:hAnsi="Times New Roman"/>
        </w:rPr>
        <w:t>jejich kódy</w:t>
      </w:r>
      <w:r>
        <w:rPr>
          <w:rFonts w:ascii="Times New Roman" w:hAnsi="Times New Roman"/>
        </w:rPr>
        <w:t xml:space="preserve"> s hypertextovým odkazem (např.: </w:t>
      </w:r>
      <w:hyperlink r:id="rId3" w:history="1">
        <w:r w:rsidRPr="00E959B7">
          <w:rPr>
            <w:rStyle w:val="Hypertextovodkaz"/>
            <w:rFonts w:ascii="Times New Roman" w:eastAsia="Times New Roman" w:hAnsi="Times New Roman"/>
            <w:b/>
            <w:bCs/>
            <w:lang w:eastAsia="cs-CZ"/>
          </w:rPr>
          <w:t>DF11P01OVV001</w:t>
        </w:r>
      </w:hyperlink>
      <w:r>
        <w:rPr>
          <w:rFonts w:ascii="Times New Roman" w:eastAsia="Times New Roman" w:hAnsi="Times New Roman"/>
          <w:bCs/>
          <w:lang w:eastAsia="cs-CZ"/>
        </w:rPr>
        <w:t>)</w:t>
      </w:r>
      <w:r w:rsidRPr="006E35C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kde nefunkční odkaz bude považován za vadný údaj. Pr</w:t>
      </w:r>
      <w:r w:rsidRPr="006E35CD">
        <w:rPr>
          <w:rFonts w:ascii="Times New Roman" w:hAnsi="Times New Roman"/>
        </w:rPr>
        <w:t xml:space="preserve">o specifikaci </w:t>
      </w:r>
      <w:r>
        <w:rPr>
          <w:rFonts w:ascii="Times New Roman" w:hAnsi="Times New Roman"/>
        </w:rPr>
        <w:t xml:space="preserve">případných </w:t>
      </w:r>
      <w:r w:rsidRPr="006E35CD">
        <w:rPr>
          <w:rFonts w:ascii="Times New Roman" w:hAnsi="Times New Roman"/>
        </w:rPr>
        <w:t xml:space="preserve">dalších </w:t>
      </w:r>
      <w:r>
        <w:rPr>
          <w:rFonts w:ascii="Times New Roman" w:hAnsi="Times New Roman"/>
        </w:rPr>
        <w:t xml:space="preserve">projektů a aktivit, které nejsou veřejně přístupné, </w:t>
      </w:r>
      <w:r w:rsidRPr="006E35CD">
        <w:rPr>
          <w:rFonts w:ascii="Times New Roman" w:hAnsi="Times New Roman"/>
        </w:rPr>
        <w:t>se odkáže na komentář</w:t>
      </w:r>
      <w:r>
        <w:rPr>
          <w:rFonts w:ascii="Times New Roman" w:hAnsi="Times New Roman"/>
        </w:rPr>
        <w:t>, popř. se dále uvedou v přílohách koncepce VO</w:t>
      </w:r>
      <w:r w:rsidRPr="006E35CD">
        <w:rPr>
          <w:rFonts w:ascii="Times New Roman" w:hAnsi="Times New Roman"/>
        </w:rPr>
        <w:t>.</w:t>
      </w:r>
    </w:p>
  </w:footnote>
  <w:footnote w:id="25">
    <w:p w14:paraId="06D337EA" w14:textId="27E91C3C" w:rsidR="007F228B" w:rsidRPr="002265FA" w:rsidRDefault="007F228B" w:rsidP="00132C2B">
      <w:pPr>
        <w:pStyle w:val="Textpoznpodarou"/>
        <w:ind w:left="284" w:hanging="284"/>
        <w:jc w:val="both"/>
        <w:rPr>
          <w:rFonts w:ascii="Times New Roman" w:hAnsi="Times New Roman"/>
        </w:rPr>
      </w:pPr>
      <w:r w:rsidRPr="002265FA">
        <w:rPr>
          <w:rStyle w:val="Znakapoznpodarou"/>
          <w:rFonts w:ascii="Times New Roman" w:hAnsi="Times New Roman"/>
        </w:rPr>
        <w:footnoteRef/>
      </w:r>
      <w:r w:rsidRPr="002265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Viz např. popis technických či ekonomických parametrů výsledku podle kritérií ověřitelnosti výsledku dle RIV u výsledků druhu </w:t>
      </w:r>
      <w:proofErr w:type="spellStart"/>
      <w:r>
        <w:rPr>
          <w:rFonts w:ascii="Times New Roman" w:hAnsi="Times New Roman"/>
        </w:rPr>
        <w:t>Zpolop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Ztech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Gprotot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Gfunk</w:t>
      </w:r>
      <w:proofErr w:type="spellEnd"/>
      <w:r>
        <w:rPr>
          <w:rFonts w:ascii="Times New Roman" w:hAnsi="Times New Roman"/>
        </w:rPr>
        <w:t xml:space="preserve"> a R (zde se uvede forma licence). U druhů P, </w:t>
      </w:r>
      <w:proofErr w:type="spellStart"/>
      <w:r>
        <w:rPr>
          <w:rFonts w:ascii="Times New Roman" w:hAnsi="Times New Roman"/>
        </w:rPr>
        <w:t>Fuzit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Fprum</w:t>
      </w:r>
      <w:proofErr w:type="spellEnd"/>
      <w:r>
        <w:rPr>
          <w:rFonts w:ascii="Times New Roman" w:hAnsi="Times New Roman"/>
        </w:rPr>
        <w:t xml:space="preserve"> se uveden, zda a kým je využíván (licence apod.). U výsledků druhu N se uvede certifikovaný/schválený okruh uživatelů. U výsledků druhu </w:t>
      </w:r>
      <w:proofErr w:type="spellStart"/>
      <w:r>
        <w:rPr>
          <w:rFonts w:ascii="Times New Roman" w:hAnsi="Times New Roman"/>
        </w:rPr>
        <w:t>Ekrit</w:t>
      </w:r>
      <w:proofErr w:type="spellEnd"/>
      <w:r>
        <w:rPr>
          <w:rFonts w:ascii="Times New Roman" w:hAnsi="Times New Roman"/>
        </w:rPr>
        <w:t xml:space="preserve"> se uvedou údaje o místu konání, době a počtu návštěvníků. Pro aplikované výsledky programů NAKI a NAKI II lze využít „</w:t>
      </w:r>
      <w:r w:rsidRPr="00BA4BD1">
        <w:rPr>
          <w:rFonts w:ascii="Times New Roman" w:hAnsi="Times New Roman"/>
        </w:rPr>
        <w:t>Specifické údaje pro jednotlivé druhy uplatněných výsledků projektů programu NAKI a NAKI II“</w:t>
      </w:r>
      <w:r>
        <w:rPr>
          <w:rFonts w:ascii="Times New Roman" w:hAnsi="Times New Roman"/>
        </w:rPr>
        <w:t xml:space="preserve"> (viz povinná příloha průběžné zprávy za r. 2017).</w:t>
      </w:r>
    </w:p>
  </w:footnote>
  <w:footnote w:id="26">
    <w:p w14:paraId="2D3D791D" w14:textId="77777777" w:rsidR="007F228B" w:rsidRPr="009C200A" w:rsidRDefault="007F228B" w:rsidP="007D7134">
      <w:pPr>
        <w:pStyle w:val="Textpoznpodarou"/>
        <w:ind w:left="154" w:hanging="154"/>
        <w:jc w:val="both"/>
        <w:rPr>
          <w:rFonts w:ascii="Times New Roman" w:hAnsi="Times New Roman"/>
        </w:rPr>
      </w:pPr>
      <w:r w:rsidRPr="009C200A">
        <w:rPr>
          <w:rStyle w:val="Znakapoznpodarou"/>
          <w:rFonts w:ascii="Times New Roman" w:hAnsi="Times New Roman"/>
        </w:rPr>
        <w:footnoteRef/>
      </w:r>
      <w:r w:rsidRPr="009C200A">
        <w:rPr>
          <w:rFonts w:ascii="Times New Roman" w:hAnsi="Times New Roman"/>
        </w:rPr>
        <w:t xml:space="preserve"> Vymezení obla</w:t>
      </w:r>
      <w:r>
        <w:rPr>
          <w:rFonts w:ascii="Times New Roman" w:hAnsi="Times New Roman"/>
        </w:rPr>
        <w:t>sti závisí na VO jedna</w:t>
      </w:r>
      <w:r w:rsidRPr="009C200A">
        <w:rPr>
          <w:rFonts w:ascii="Times New Roman" w:hAnsi="Times New Roman"/>
        </w:rPr>
        <w:t>k tí</w:t>
      </w:r>
      <w:r>
        <w:rPr>
          <w:rFonts w:ascii="Times New Roman" w:hAnsi="Times New Roman"/>
        </w:rPr>
        <w:t>m</w:t>
      </w:r>
      <w:r w:rsidRPr="009C200A">
        <w:rPr>
          <w:rFonts w:ascii="Times New Roman" w:hAnsi="Times New Roman"/>
        </w:rPr>
        <w:t xml:space="preserve">, že je v její kompetenci, ale i </w:t>
      </w:r>
      <w:r>
        <w:rPr>
          <w:rFonts w:ascii="Times New Roman" w:hAnsi="Times New Roman"/>
        </w:rPr>
        <w:t>tím, že je dáno velikostí a strukturou VO.</w:t>
      </w:r>
    </w:p>
  </w:footnote>
  <w:footnote w:id="27">
    <w:p w14:paraId="2A5C0FB3" w14:textId="553131B0" w:rsidR="007F228B" w:rsidRDefault="007F228B" w:rsidP="00402EA5">
      <w:pPr>
        <w:pStyle w:val="Textpoznpodarou"/>
        <w:tabs>
          <w:tab w:val="left" w:pos="3969"/>
        </w:tabs>
        <w:ind w:left="142" w:hanging="142"/>
        <w:jc w:val="both"/>
        <w:rPr>
          <w:rFonts w:ascii="Times New Roman" w:hAnsi="Times New Roman"/>
        </w:rPr>
      </w:pPr>
      <w:r w:rsidRPr="00C80E11">
        <w:rPr>
          <w:rStyle w:val="Znakapoznpodarou"/>
          <w:rFonts w:ascii="Times New Roman" w:hAnsi="Times New Roman"/>
        </w:rPr>
        <w:footnoteRef/>
      </w:r>
      <w:r w:rsidRPr="00C80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Např. ilustrativně pro VO s pěti oblastmi, kde první je největší, ale druhá je pro VO relativně významnější, protože má vazby na všechny oblasti VO (toto VO pod schématem uvede v komentáři):</w:t>
      </w:r>
    </w:p>
    <w:p w14:paraId="28D3086A" w14:textId="77777777" w:rsidR="007F228B" w:rsidRPr="00665413" w:rsidRDefault="007F228B" w:rsidP="003D4957">
      <w:pPr>
        <w:pStyle w:val="Textpoznpodarou"/>
        <w:ind w:left="720"/>
        <w:rPr>
          <w:rFonts w:ascii="Times New Roman" w:hAnsi="Times New Roman"/>
        </w:rPr>
      </w:pPr>
      <w:r w:rsidRPr="00665413">
        <w:rPr>
          <w:rFonts w:ascii="Times New Roman" w:hAnsi="Times New Roman"/>
          <w:noProof/>
          <w:lang w:eastAsia="cs-CZ"/>
        </w:rPr>
        <w:drawing>
          <wp:inline distT="0" distB="0" distL="0" distR="0" wp14:anchorId="5DA103ED" wp14:editId="05207D55">
            <wp:extent cx="1243330" cy="833755"/>
            <wp:effectExtent l="0" t="0" r="0" b="444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8">
    <w:p w14:paraId="0AAA0068" w14:textId="77777777" w:rsidR="007F228B" w:rsidRPr="00625B7A" w:rsidRDefault="007F228B" w:rsidP="007D7134">
      <w:pPr>
        <w:pStyle w:val="Textpoznpodarou"/>
        <w:ind w:left="154" w:hanging="154"/>
        <w:jc w:val="both"/>
        <w:rPr>
          <w:rFonts w:ascii="Times New Roman" w:hAnsi="Times New Roman"/>
        </w:rPr>
      </w:pPr>
      <w:r w:rsidRPr="009C200A">
        <w:rPr>
          <w:rStyle w:val="Znakapoznpodarou"/>
          <w:rFonts w:ascii="Times New Roman" w:hAnsi="Times New Roman"/>
        </w:rPr>
        <w:footnoteRef/>
      </w:r>
      <w:r w:rsidRPr="009C200A">
        <w:rPr>
          <w:rFonts w:ascii="Times New Roman" w:hAnsi="Times New Roman"/>
        </w:rPr>
        <w:t xml:space="preserve"> Cíle musí být kontrolovatelné, tj. formulovány pomocí sloves v dokonavém vidu („</w:t>
      </w:r>
      <w:r w:rsidRPr="00DF06C3">
        <w:rPr>
          <w:rFonts w:ascii="Times New Roman" w:hAnsi="Times New Roman"/>
          <w:i/>
        </w:rPr>
        <w:t>vyřešit</w:t>
      </w:r>
      <w:r w:rsidRPr="009C200A">
        <w:rPr>
          <w:rFonts w:ascii="Times New Roman" w:hAnsi="Times New Roman"/>
        </w:rPr>
        <w:t>“ nikoliv „</w:t>
      </w:r>
      <w:r w:rsidRPr="00DF06C3">
        <w:rPr>
          <w:rFonts w:ascii="Times New Roman" w:hAnsi="Times New Roman"/>
          <w:i/>
        </w:rPr>
        <w:t>řešit</w:t>
      </w:r>
      <w:r w:rsidRPr="009C200A">
        <w:rPr>
          <w:rFonts w:ascii="Times New Roman" w:hAnsi="Times New Roman"/>
        </w:rPr>
        <w:t>“ apod.). Na rozdíl od projektů se v koncepci nespecifikuje předmět řešení, použité vědecké metody, stav dané problematiky, výzkumné aktivity, etapy řešení apod.</w:t>
      </w:r>
    </w:p>
  </w:footnote>
  <w:footnote w:id="29">
    <w:p w14:paraId="36DE3B79" w14:textId="77777777" w:rsidR="007F228B" w:rsidRPr="00A508B7" w:rsidRDefault="007F228B" w:rsidP="007D7134">
      <w:pPr>
        <w:pStyle w:val="Textpoznpodarou"/>
        <w:ind w:left="180" w:hanging="180"/>
        <w:rPr>
          <w:rFonts w:ascii="Times New Roman" w:hAnsi="Times New Roman"/>
        </w:rPr>
      </w:pPr>
      <w:r w:rsidRPr="00A508B7">
        <w:rPr>
          <w:rStyle w:val="Znakapoznpodarou"/>
          <w:rFonts w:ascii="Times New Roman" w:hAnsi="Times New Roman"/>
        </w:rPr>
        <w:footnoteRef/>
      </w:r>
      <w:r w:rsidRPr="00A508B7">
        <w:rPr>
          <w:rFonts w:ascii="Times New Roman" w:hAnsi="Times New Roman"/>
        </w:rPr>
        <w:t xml:space="preserve"> Např. </w:t>
      </w:r>
      <w:r>
        <w:rPr>
          <w:rFonts w:ascii="Times New Roman" w:hAnsi="Times New Roman"/>
        </w:rPr>
        <w:t>„</w:t>
      </w:r>
      <w:r w:rsidRPr="00A508B7">
        <w:rPr>
          <w:rFonts w:ascii="Times New Roman" w:hAnsi="Times New Roman"/>
        </w:rPr>
        <w:t>PhDr. Jan Novák, Ph.D.</w:t>
      </w:r>
      <w:r>
        <w:rPr>
          <w:rFonts w:ascii="Times New Roman" w:hAnsi="Times New Roman"/>
        </w:rPr>
        <w:t>“</w:t>
      </w:r>
    </w:p>
  </w:footnote>
  <w:footnote w:id="30">
    <w:p w14:paraId="069C5273" w14:textId="77777777" w:rsidR="007F228B" w:rsidRPr="00A508B7" w:rsidRDefault="007F228B" w:rsidP="007D7134">
      <w:pPr>
        <w:pStyle w:val="Textpoznpodarou"/>
        <w:ind w:left="180" w:hanging="180"/>
        <w:rPr>
          <w:rFonts w:ascii="Times New Roman" w:hAnsi="Times New Roman"/>
        </w:rPr>
      </w:pPr>
      <w:r w:rsidRPr="00A508B7">
        <w:rPr>
          <w:rStyle w:val="Znakapoznpodarou"/>
          <w:rFonts w:ascii="Times New Roman" w:hAnsi="Times New Roman"/>
        </w:rPr>
        <w:footnoteRef/>
      </w:r>
      <w:r w:rsidRPr="00A50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Uvádí se průměrný měsíční úvazek nebo jeho ekvivalent („0,4“ apod.).</w:t>
      </w:r>
    </w:p>
  </w:footnote>
  <w:footnote w:id="31">
    <w:p w14:paraId="1A0FE557" w14:textId="77777777" w:rsidR="007F228B" w:rsidRPr="00A508B7" w:rsidRDefault="007F228B" w:rsidP="000A69E8">
      <w:pPr>
        <w:pStyle w:val="Textpoznpodarou"/>
        <w:ind w:left="180" w:hanging="180"/>
        <w:rPr>
          <w:rFonts w:ascii="Times New Roman" w:hAnsi="Times New Roman"/>
        </w:rPr>
      </w:pPr>
      <w:r w:rsidRPr="00A508B7">
        <w:rPr>
          <w:rStyle w:val="Znakapoznpodarou"/>
          <w:rFonts w:ascii="Times New Roman" w:hAnsi="Times New Roman"/>
        </w:rPr>
        <w:footnoteRef/>
      </w:r>
      <w:r w:rsidRPr="00A50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Uvádí se průměrný měsíční úvazek nebo jeho ekvivalent („0,4“ apod.).</w:t>
      </w:r>
    </w:p>
  </w:footnote>
  <w:footnote w:id="32">
    <w:p w14:paraId="3613AFD0" w14:textId="77777777" w:rsidR="007F228B" w:rsidRPr="00130353" w:rsidRDefault="007F228B" w:rsidP="00E877F1">
      <w:pPr>
        <w:pStyle w:val="Textpoznpodarou"/>
        <w:ind w:left="220" w:hanging="220"/>
        <w:rPr>
          <w:rFonts w:ascii="Times New Roman" w:hAnsi="Times New Roman"/>
        </w:rPr>
      </w:pPr>
      <w:r w:rsidRPr="00130353">
        <w:rPr>
          <w:rStyle w:val="Znakapoznpodarou"/>
          <w:rFonts w:ascii="Times New Roman" w:hAnsi="Times New Roman"/>
        </w:rPr>
        <w:footnoteRef/>
      </w:r>
      <w:r w:rsidRPr="001303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Nejvýznamnější </w:t>
      </w:r>
      <w:proofErr w:type="spellStart"/>
      <w:r>
        <w:rPr>
          <w:rFonts w:ascii="Times New Roman" w:hAnsi="Times New Roman"/>
        </w:rPr>
        <w:t>bibliometrizovatelné</w:t>
      </w:r>
      <w:proofErr w:type="spellEnd"/>
      <w:r>
        <w:rPr>
          <w:rFonts w:ascii="Times New Roman" w:hAnsi="Times New Roman"/>
        </w:rPr>
        <w:t xml:space="preserve"> výsledky jsou např. uvedeny ve výsledcích hodnocení na národní úrovni za rok 2017 prováděném RVVI/ ÚV ČR (tzv. první </w:t>
      </w:r>
      <w:proofErr w:type="spellStart"/>
      <w:r>
        <w:rPr>
          <w:rFonts w:ascii="Times New Roman" w:hAnsi="Times New Roman"/>
        </w:rPr>
        <w:t>kvartil</w:t>
      </w:r>
      <w:proofErr w:type="spellEnd"/>
      <w:r>
        <w:rPr>
          <w:rFonts w:ascii="Times New Roman" w:hAnsi="Times New Roman"/>
        </w:rPr>
        <w:t>). Agregátní výsledky lze uvést n</w:t>
      </w:r>
      <w:r w:rsidRPr="00130353">
        <w:rPr>
          <w:rFonts w:ascii="Times New Roman" w:hAnsi="Times New Roman"/>
        </w:rPr>
        <w:t xml:space="preserve">apř.: </w:t>
      </w:r>
      <w:r>
        <w:rPr>
          <w:rFonts w:ascii="Times New Roman" w:hAnsi="Times New Roman"/>
        </w:rPr>
        <w:t>„</w:t>
      </w:r>
      <w:r w:rsidRPr="00130353">
        <w:rPr>
          <w:rFonts w:ascii="Times New Roman" w:hAnsi="Times New Roman"/>
        </w:rPr>
        <w:t xml:space="preserve">5x </w:t>
      </w:r>
      <w:proofErr w:type="spellStart"/>
      <w:r w:rsidRPr="00130353">
        <w:rPr>
          <w:rFonts w:ascii="Times New Roman" w:hAnsi="Times New Roman"/>
        </w:rPr>
        <w:t>Jrec</w:t>
      </w:r>
      <w:proofErr w:type="spellEnd"/>
      <w:r w:rsidRPr="00130353">
        <w:rPr>
          <w:rFonts w:ascii="Times New Roman" w:hAnsi="Times New Roman"/>
        </w:rPr>
        <w:t xml:space="preserve"> – výsledky projektu DF13P01IVV0xx</w:t>
      </w:r>
      <w:r>
        <w:rPr>
          <w:rFonts w:ascii="Times New Roman" w:hAnsi="Times New Roman"/>
        </w:rPr>
        <w:t xml:space="preserve"> zaměřené na problematiku …“.</w:t>
      </w:r>
    </w:p>
  </w:footnote>
  <w:footnote w:id="33">
    <w:p w14:paraId="4D348BDF" w14:textId="084DDBD5" w:rsidR="007F228B" w:rsidRPr="00A86871" w:rsidRDefault="007F228B">
      <w:pPr>
        <w:pStyle w:val="Textpoznpodarou"/>
        <w:rPr>
          <w:rFonts w:ascii="Times New Roman" w:hAnsi="Times New Roman"/>
        </w:rPr>
      </w:pPr>
      <w:r w:rsidRPr="00A86871">
        <w:rPr>
          <w:rStyle w:val="Znakapoznpodarou"/>
          <w:rFonts w:ascii="Times New Roman" w:hAnsi="Times New Roman"/>
        </w:rPr>
        <w:footnoteRef/>
      </w:r>
      <w:r w:rsidRPr="00A86871">
        <w:rPr>
          <w:rFonts w:ascii="Times New Roman" w:hAnsi="Times New Roman"/>
        </w:rPr>
        <w:t xml:space="preserve"> Ostatní dále neuvedené druhy výsledků se nehodnotí a jejich uvedení v koncepci je bezpředmětné.</w:t>
      </w:r>
    </w:p>
  </w:footnote>
  <w:footnote w:id="34">
    <w:p w14:paraId="2C4C9495" w14:textId="6CA55991" w:rsidR="007F228B" w:rsidRPr="007D276E" w:rsidRDefault="007F228B" w:rsidP="00E67862">
      <w:pPr>
        <w:pStyle w:val="Textpoznpodarou"/>
        <w:jc w:val="both"/>
        <w:rPr>
          <w:rFonts w:ascii="Times New Roman" w:hAnsi="Times New Roman"/>
        </w:rPr>
      </w:pPr>
      <w:r w:rsidRPr="007D276E">
        <w:rPr>
          <w:rStyle w:val="Znakapoznpodarou"/>
          <w:rFonts w:ascii="Times New Roman" w:hAnsi="Times New Roman"/>
        </w:rPr>
        <w:footnoteRef/>
      </w:r>
      <w:r w:rsidRPr="007D276E">
        <w:rPr>
          <w:rFonts w:ascii="Times New Roman" w:hAnsi="Times New Roman"/>
        </w:rPr>
        <w:t xml:space="preserve"> Uvádí se druh/poddruh výsledku (např. „R“ </w:t>
      </w:r>
      <w:r>
        <w:rPr>
          <w:rFonts w:ascii="Times New Roman" w:hAnsi="Times New Roman"/>
        </w:rPr>
        <w:t>či „B“</w:t>
      </w:r>
      <w:r w:rsidRPr="007D2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nebo „</w:t>
      </w:r>
      <w:proofErr w:type="spellStart"/>
      <w:r>
        <w:rPr>
          <w:rFonts w:ascii="Times New Roman" w:hAnsi="Times New Roman"/>
        </w:rPr>
        <w:t>Jimp</w:t>
      </w:r>
      <w:proofErr w:type="spellEnd"/>
      <w:r>
        <w:rPr>
          <w:rFonts w:ascii="Times New Roman" w:hAnsi="Times New Roman"/>
        </w:rPr>
        <w:t xml:space="preserve">“ či </w:t>
      </w:r>
      <w:r w:rsidRPr="007D276E">
        <w:rPr>
          <w:rFonts w:ascii="Times New Roman" w:hAnsi="Times New Roman"/>
        </w:rPr>
        <w:t>„</w:t>
      </w:r>
      <w:proofErr w:type="spellStart"/>
      <w:r w:rsidRPr="007D276E">
        <w:rPr>
          <w:rFonts w:ascii="Times New Roman" w:hAnsi="Times New Roman"/>
        </w:rPr>
        <w:t>Nm</w:t>
      </w:r>
      <w:r>
        <w:rPr>
          <w:rFonts w:ascii="Times New Roman" w:hAnsi="Times New Roman"/>
        </w:rPr>
        <w:t>ap</w:t>
      </w:r>
      <w:proofErr w:type="spellEnd"/>
      <w:r w:rsidRPr="007D276E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</w:t>
      </w:r>
      <w:r w:rsidRPr="007D276E">
        <w:rPr>
          <w:rFonts w:ascii="Times New Roman" w:hAnsi="Times New Roman"/>
        </w:rPr>
        <w:t>apod.).</w:t>
      </w:r>
    </w:p>
  </w:footnote>
  <w:footnote w:id="35">
    <w:p w14:paraId="10ECDFB0" w14:textId="77777777" w:rsidR="007F228B" w:rsidRPr="00196128" w:rsidRDefault="007F228B" w:rsidP="00E67862">
      <w:pPr>
        <w:pStyle w:val="Textpoznpodarou"/>
        <w:ind w:left="180" w:hanging="180"/>
        <w:jc w:val="both"/>
        <w:rPr>
          <w:rFonts w:ascii="Times New Roman" w:hAnsi="Times New Roman"/>
        </w:rPr>
      </w:pPr>
      <w:r w:rsidRPr="00196128">
        <w:rPr>
          <w:rStyle w:val="Znakapoznpodarou"/>
          <w:rFonts w:ascii="Times New Roman" w:hAnsi="Times New Roman"/>
        </w:rPr>
        <w:footnoteRef/>
      </w:r>
      <w:r w:rsidRPr="001961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Standardní citace výsledku; pokud je výsledek v </w:t>
      </w:r>
      <w:proofErr w:type="gramStart"/>
      <w:r>
        <w:rPr>
          <w:rFonts w:ascii="Times New Roman" w:hAnsi="Times New Roman"/>
        </w:rPr>
        <w:t>RIV</w:t>
      </w:r>
      <w:proofErr w:type="gramEnd"/>
      <w:r>
        <w:rPr>
          <w:rFonts w:ascii="Times New Roman" w:hAnsi="Times New Roman"/>
        </w:rPr>
        <w:t>, odkáže se na něj hypertextovým odkazem (např.</w:t>
      </w:r>
      <w:r>
        <w:rPr>
          <w:rFonts w:ascii="Times New Roman" w:hAnsi="Times New Roman"/>
        </w:rPr>
        <w:br/>
      </w:r>
      <w:hyperlink r:id="rId5" w:history="1">
        <w:r w:rsidRPr="00196128">
          <w:rPr>
            <w:rStyle w:val="Hypertextovodkaz"/>
            <w:rFonts w:ascii="Times New Roman" w:hAnsi="Times New Roman"/>
          </w:rPr>
          <w:t>RIV/26316919:_____/16:N0000050</w:t>
        </w:r>
      </w:hyperlink>
      <w:r w:rsidRPr="00196128">
        <w:rPr>
          <w:rFonts w:ascii="Times New Roman" w:hAnsi="Times New Roman"/>
        </w:rPr>
        <w:t>)</w:t>
      </w:r>
    </w:p>
  </w:footnote>
  <w:footnote w:id="36">
    <w:p w14:paraId="6A4E2852" w14:textId="77777777" w:rsidR="007F228B" w:rsidRPr="00196128" w:rsidRDefault="007F228B" w:rsidP="00E67862">
      <w:pPr>
        <w:pStyle w:val="Textpoznpodarou"/>
        <w:ind w:left="224" w:hanging="224"/>
        <w:jc w:val="both"/>
        <w:rPr>
          <w:rFonts w:ascii="Times New Roman" w:hAnsi="Times New Roman"/>
        </w:rPr>
      </w:pPr>
      <w:r w:rsidRPr="00196128">
        <w:rPr>
          <w:rStyle w:val="Znakapoznpodarou"/>
          <w:rFonts w:ascii="Times New Roman" w:hAnsi="Times New Roman"/>
        </w:rPr>
        <w:footnoteRef/>
      </w:r>
      <w:r w:rsidRPr="001961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Uvádí se, kdy a kým byl aplikovaný výsledek v praxi konkrétně využit (např. s využitím smlouvy o uplatnění výsledku apod.). U výsledků druhu N se uvede certifikovaný/schválený okruh uživatelů.</w:t>
      </w:r>
    </w:p>
  </w:footnote>
  <w:footnote w:id="37">
    <w:p w14:paraId="536DB345" w14:textId="5BAA71F5" w:rsidR="007F228B" w:rsidRPr="007D276E" w:rsidRDefault="007F228B" w:rsidP="00F805C9">
      <w:pPr>
        <w:pStyle w:val="Textpoznpodarou"/>
        <w:jc w:val="both"/>
        <w:rPr>
          <w:rFonts w:ascii="Times New Roman" w:hAnsi="Times New Roman"/>
        </w:rPr>
      </w:pPr>
      <w:r w:rsidRPr="007D276E">
        <w:rPr>
          <w:rStyle w:val="Znakapoznpodarou"/>
          <w:rFonts w:ascii="Times New Roman" w:hAnsi="Times New Roman"/>
        </w:rPr>
        <w:footnoteRef/>
      </w:r>
      <w:r w:rsidRPr="007D276E">
        <w:rPr>
          <w:rFonts w:ascii="Times New Roman" w:hAnsi="Times New Roman"/>
        </w:rPr>
        <w:t xml:space="preserve"> Uvádí se druh/poddruh výsledku (např. </w:t>
      </w:r>
      <w:r>
        <w:rPr>
          <w:rFonts w:ascii="Times New Roman" w:hAnsi="Times New Roman"/>
        </w:rPr>
        <w:t>„R“, „J“ či „B“</w:t>
      </w:r>
      <w:r w:rsidRPr="007D27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nebo </w:t>
      </w:r>
      <w:r w:rsidRPr="007D276E">
        <w:rPr>
          <w:rFonts w:ascii="Times New Roman" w:hAnsi="Times New Roman"/>
        </w:rPr>
        <w:t>„</w:t>
      </w:r>
      <w:proofErr w:type="spellStart"/>
      <w:r w:rsidRPr="007D276E">
        <w:rPr>
          <w:rFonts w:ascii="Times New Roman" w:hAnsi="Times New Roman"/>
        </w:rPr>
        <w:t>Nm</w:t>
      </w:r>
      <w:r>
        <w:rPr>
          <w:rFonts w:ascii="Times New Roman" w:hAnsi="Times New Roman"/>
        </w:rPr>
        <w:t>ap</w:t>
      </w:r>
      <w:proofErr w:type="spellEnd"/>
      <w:r w:rsidRPr="007D276E">
        <w:rPr>
          <w:rFonts w:ascii="Times New Roman" w:hAnsi="Times New Roman"/>
        </w:rPr>
        <w:t>“ apod.).</w:t>
      </w:r>
    </w:p>
  </w:footnote>
  <w:footnote w:id="38">
    <w:p w14:paraId="328343F8" w14:textId="77777777" w:rsidR="007F228B" w:rsidRPr="009211CD" w:rsidRDefault="007F228B">
      <w:pPr>
        <w:pStyle w:val="Textpoznpodarou"/>
        <w:rPr>
          <w:rFonts w:ascii="Times New Roman" w:hAnsi="Times New Roman"/>
        </w:rPr>
      </w:pPr>
      <w:r w:rsidRPr="009211CD">
        <w:rPr>
          <w:rStyle w:val="Znakapoznpodarou"/>
          <w:rFonts w:ascii="Times New Roman" w:hAnsi="Times New Roman"/>
        </w:rPr>
        <w:footnoteRef/>
      </w:r>
      <w:r w:rsidRPr="009211CD">
        <w:rPr>
          <w:rFonts w:ascii="Times New Roman" w:hAnsi="Times New Roman"/>
        </w:rPr>
        <w:t xml:space="preserve"> Identické s</w:t>
      </w:r>
      <w:r>
        <w:rPr>
          <w:rFonts w:ascii="Times New Roman" w:hAnsi="Times New Roman"/>
        </w:rPr>
        <w:t> kontrolovatelnými cíli</w:t>
      </w:r>
      <w:r w:rsidRPr="009211CD">
        <w:rPr>
          <w:rFonts w:ascii="Times New Roman" w:hAnsi="Times New Roman"/>
        </w:rPr>
        <w:t xml:space="preserve"> v tab. III. 1. B.</w:t>
      </w:r>
    </w:p>
  </w:footnote>
  <w:footnote w:id="39">
    <w:p w14:paraId="70D35C21" w14:textId="4869FA93" w:rsidR="007F228B" w:rsidRPr="006519FB" w:rsidRDefault="007F228B" w:rsidP="009211CD">
      <w:pPr>
        <w:pStyle w:val="Textpoznpodarou"/>
        <w:ind w:left="220" w:hanging="220"/>
        <w:jc w:val="both"/>
        <w:rPr>
          <w:rFonts w:ascii="Times New Roman" w:hAnsi="Times New Roman"/>
        </w:rPr>
      </w:pPr>
      <w:r w:rsidRPr="006519FB">
        <w:rPr>
          <w:rStyle w:val="Znakapoznpodarou"/>
          <w:rFonts w:ascii="Times New Roman" w:hAnsi="Times New Roman"/>
        </w:rPr>
        <w:footnoteRef/>
      </w:r>
      <w:r w:rsidRPr="006519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Uvádí se celkový počet výsledků v daném roce pro danou oblast (např.: „</w:t>
      </w:r>
      <w:r w:rsidRPr="008B7896">
        <w:rPr>
          <w:rFonts w:ascii="Times New Roman" w:hAnsi="Times New Roman"/>
          <w:b/>
        </w:rPr>
        <w:t>2x J</w:t>
      </w:r>
      <w:r>
        <w:rPr>
          <w:rFonts w:ascii="Times New Roman" w:hAnsi="Times New Roman"/>
          <w:b/>
        </w:rPr>
        <w:t>,</w:t>
      </w:r>
      <w:r w:rsidRPr="008B7896">
        <w:rPr>
          <w:rFonts w:ascii="Times New Roman" w:hAnsi="Times New Roman"/>
          <w:b/>
        </w:rPr>
        <w:t xml:space="preserve"> 1x B a 1x</w:t>
      </w:r>
      <w:r>
        <w:rPr>
          <w:rFonts w:ascii="Times New Roman" w:hAnsi="Times New Roman"/>
          <w:b/>
        </w:rPr>
        <w:t>Nmap</w:t>
      </w:r>
      <w:r>
        <w:rPr>
          <w:rFonts w:ascii="Times New Roman" w:hAnsi="Times New Roman"/>
        </w:rPr>
        <w:t>“) tak, aby součet souhlasil s údaji v tab. III. 1. 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92E9" w14:textId="4C34CBC4" w:rsidR="007F228B" w:rsidRDefault="007F228B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A3BC" w14:textId="057AA9A6" w:rsidR="007F228B" w:rsidRDefault="007F22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07699" w14:textId="4DCB085D" w:rsidR="007F228B" w:rsidRDefault="007F228B">
    <w:pPr>
      <w:pStyle w:val="Zkladntext"/>
      <w:spacing w:line="14" w:lineRule="auto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DA3FED" wp14:editId="45D34A74">
              <wp:simplePos x="0" y="0"/>
              <wp:positionH relativeFrom="page">
                <wp:posOffset>900430</wp:posOffset>
              </wp:positionH>
              <wp:positionV relativeFrom="page">
                <wp:posOffset>557530</wp:posOffset>
              </wp:positionV>
              <wp:extent cx="5937250" cy="259715"/>
              <wp:effectExtent l="0" t="0" r="635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4DE60" w14:textId="1AAE74D1" w:rsidR="007F228B" w:rsidRPr="00F854FF" w:rsidRDefault="007F228B" w:rsidP="00920C87">
                          <w:pPr>
                            <w:spacing w:line="203" w:lineRule="exact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F854F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Příloha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č. 1 </w:t>
                          </w:r>
                          <w:r w:rsidRPr="00F854F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Metodiky hodnocení výzkumných organizací pro poskytování institucionální podpory ze státního rozpočtu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54F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na dlouhodobý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54F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koncepční rozvoj výzkumných organizací v působnosti Ministerstva kultury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na léta 2019 - 2023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43.9pt;width:467.5pt;height: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PR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RvH1PIjgqICzIIrnfmRDkGS63Uml31HRImOk&#10;WELnLTo53iltsiHJ5GKCcZGzprHdb/izDXAcdyA2XDVnJgvbzB+xF28X20XohMFs64ReljnrfBM6&#10;s9yfR9l1ttlk/k8T1w+TmpUl5SbMJCw//LPGnSQ+SuIsLSUaVho4k5KS+92mkehIQNi5/U4FuXBz&#10;n6dhiwBcXlDyg9C7DWInny3mTpiHkRPPvYXj+fFtPPPCOMzy55TuGKf/Tgn1KY6jIBrF9Ftunv1e&#10;cyNJyzSMjoa1KV6cnUhiJLjlpW2tJqwZ7YtSmPSfSgHtnhptBWs0OqpVD7sBUIyKd6J8BOlKAcoC&#10;EcK8A6MW8jtGPcyOFKtvByIpRs17DvI3g2Yy5GTsJoPwAq6mWGM0mhs9DqRDJ9m+BuTxgXGxhidS&#10;MavepyxODwvmgSVxml1m4Fz+W6+nCbv6BQAA//8DAFBLAwQUAAYACAAAACEAT7gipN8AAAALAQAA&#10;DwAAAGRycy9kb3ducmV2LnhtbEyPwU7DMBBE70j9B2srcaN2K5SEEKeqEJyQEGk4cHRiN7Ear0Ps&#10;tuHv2Z7oaWe0o9m3xXZ2AzubKViPEtYrAcxg67XFTsJX/faQAQtRoVaDRyPh1wTYlou7QuXaX7Ay&#10;533sGJVgyJWEPsYx5zy0vXEqrPxokHYHPzkVyU4d15O6ULkb+EaIhDtlkS70ajQvvWmP+5OTsPvG&#10;6tX+fDSf1aGydf0k8D05Snm/nHfPwKKZ438YrviEDiUxNf6EOrCB/OOa0KOELKV5DYg0IdWQ2mQp&#10;8LLgtz+UfwAAAP//AwBQSwECLQAUAAYACAAAACEAtoM4kv4AAADhAQAAEwAAAAAAAAAAAAAAAAAA&#10;AAAAW0NvbnRlbnRfVHlwZXNdLnhtbFBLAQItABQABgAIAAAAIQA4/SH/1gAAAJQBAAALAAAAAAAA&#10;AAAAAAAAAC8BAABfcmVscy8ucmVsc1BLAQItABQABgAIAAAAIQC5raPRqwIAAKkFAAAOAAAAAAAA&#10;AAAAAAAAAC4CAABkcnMvZTJvRG9jLnhtbFBLAQItABQABgAIAAAAIQBPuCKk3wAAAAsBAAAPAAAA&#10;AAAAAAAAAAAAAAUFAABkcnMvZG93bnJldi54bWxQSwUGAAAAAAQABADzAAAAEQYAAAAA&#10;" filled="f" stroked="f">
              <v:textbox inset="0,0,0,0">
                <w:txbxContent>
                  <w:p w14:paraId="4A74DE60" w14:textId="1AAE74D1" w:rsidR="007F228B" w:rsidRPr="00F854FF" w:rsidRDefault="007F228B" w:rsidP="00920C87">
                    <w:pPr>
                      <w:spacing w:line="203" w:lineRule="exact"/>
                      <w:ind w:left="2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854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Příloha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č. 1 </w:t>
                    </w:r>
                    <w:r w:rsidRPr="00F854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Metodiky hodnocení výzkumných organizací pro poskytování institucionální podpory ze státního rozpočtu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r w:rsidRPr="00F854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na dlouhodobý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r w:rsidRPr="00F854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koncepční rozvoj výzkumných organizací v působnosti Ministerstva kultury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na léta 2019 - 2023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5A37" w14:textId="207A0E13" w:rsidR="007F228B" w:rsidRDefault="007F228B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70E" w14:textId="624B9329" w:rsidR="007F228B" w:rsidRDefault="007F228B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1DD9" w14:textId="085981B0" w:rsidR="007F228B" w:rsidRDefault="007F228B">
    <w:pPr>
      <w:pStyle w:val="Zkladntext"/>
      <w:spacing w:line="14" w:lineRule="auto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505AFB" wp14:editId="30BF12EC">
              <wp:simplePos x="0" y="0"/>
              <wp:positionH relativeFrom="page">
                <wp:posOffset>1040130</wp:posOffset>
              </wp:positionH>
              <wp:positionV relativeFrom="page">
                <wp:posOffset>443230</wp:posOffset>
              </wp:positionV>
              <wp:extent cx="5937250" cy="259715"/>
              <wp:effectExtent l="0" t="0" r="635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E1AFF" w14:textId="77777777" w:rsidR="007F228B" w:rsidRPr="00F854FF" w:rsidRDefault="007F228B" w:rsidP="00920C87">
                          <w:pPr>
                            <w:spacing w:line="203" w:lineRule="exact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F854F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Příloha Metodiky hodnocení výzkumných organizací pro poskytování institucionální podpory ze státního rozpočtu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54F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na dlouhodobý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54F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koncepční rozvoj výzkumných organizací v působnosti Ministerstva kultury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na léta 2019 - 2023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9pt;margin-top:34.9pt;width:467.5pt;height: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84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UCNqP4eh5EcFTAWRDFcz+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VbMR806Uj6Bg&#10;KUBgoEUYe2DUQn7HqIcRkmL17UAkxah5z+EVmHkzGXIydpNBeAFXU6wxGs2NHufSoZNsXwPy+M64&#10;WMNLqZgV8VMWp/cFY8FyOY0wM3cu/63X06Bd/QIAAP//AwBQSwMEFAAGAAgAAAAhALXqaS/eAAAA&#10;CwEAAA8AAABkcnMvZG93bnJldi54bWxMj0FPwzAMhe9I+w+RJ3FjyUAqa2k6TQhOSIiuHDimjddW&#10;a5zSZFv593gnOPk9+en5c76d3SDOOIXek4b1SoFAarztqdXwWb3ebUCEaMiawRNq+MEA22Jxk5vM&#10;+guVeN7HVnAJhcxo6GIcMylD06EzYeVHJN4d/ORMZDu10k7mwuVukPdKJdKZnvhCZ0Z87rA57k9O&#10;w+6Lypf++73+KA9lX1WporfkqPXtct49gYg4x78wXPEZHQpmqv2JbBAD++SB0aOGJOV5Dah0w6pm&#10;tVaPIItc/v+h+AUAAP//AwBQSwECLQAUAAYACAAAACEAtoM4kv4AAADhAQAAEwAAAAAAAAAAAAAA&#10;AAAAAAAAW0NvbnRlbnRfVHlwZXNdLnhtbFBLAQItABQABgAIAAAAIQA4/SH/1gAAAJQBAAALAAAA&#10;AAAAAAAAAAAAAC8BAABfcmVscy8ucmVsc1BLAQItABQABgAIAAAAIQA/Fu84rwIAALAFAAAOAAAA&#10;AAAAAAAAAAAAAC4CAABkcnMvZTJvRG9jLnhtbFBLAQItABQABgAIAAAAIQC16mkv3gAAAAsBAAAP&#10;AAAAAAAAAAAAAAAAAAkFAABkcnMvZG93bnJldi54bWxQSwUGAAAAAAQABADzAAAAFAYAAAAA&#10;" filled="f" stroked="f">
              <v:textbox inset="0,0,0,0">
                <w:txbxContent>
                  <w:p w14:paraId="5E5E1AFF" w14:textId="77777777" w:rsidR="007F228B" w:rsidRPr="00F854FF" w:rsidRDefault="007F228B" w:rsidP="00920C87">
                    <w:pPr>
                      <w:spacing w:line="203" w:lineRule="exact"/>
                      <w:ind w:left="2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854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Příloha Metodiky hodnocení výzkumných organizací pro poskytování institucionální podpory ze státního rozpočtu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r w:rsidRPr="00F854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na dlouhodobý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r w:rsidRPr="00F854F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koncepční rozvoj výzkumných organizací v působnosti Ministerstva kultury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na léta 2019 - 2023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9C2C" w14:textId="010CC76F" w:rsidR="007F228B" w:rsidRDefault="007F22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96"/>
    <w:multiLevelType w:val="multilevel"/>
    <w:tmpl w:val="CEB22CC6"/>
    <w:lvl w:ilvl="0">
      <w:start w:val="3"/>
      <w:numFmt w:val="upperRoman"/>
      <w:lvlText w:val="%1."/>
      <w:lvlJc w:val="left"/>
      <w:pPr>
        <w:ind w:left="472" w:hanging="360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662" w:hanging="267"/>
      </w:pPr>
      <w:rPr>
        <w:rFonts w:hint="default"/>
        <w:b/>
        <w:bCs/>
        <w:color w:val="006FC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679" w:hanging="28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106" w:hanging="224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352" w:hanging="224"/>
      </w:pPr>
      <w:rPr>
        <w:rFonts w:hint="default"/>
      </w:rPr>
    </w:lvl>
    <w:lvl w:ilvl="5">
      <w:numFmt w:val="bullet"/>
      <w:lvlText w:val="•"/>
      <w:lvlJc w:val="left"/>
      <w:pPr>
        <w:ind w:left="3604" w:hanging="224"/>
      </w:pPr>
      <w:rPr>
        <w:rFonts w:hint="default"/>
      </w:rPr>
    </w:lvl>
    <w:lvl w:ilvl="6">
      <w:numFmt w:val="bullet"/>
      <w:lvlText w:val="•"/>
      <w:lvlJc w:val="left"/>
      <w:pPr>
        <w:ind w:left="4856" w:hanging="224"/>
      </w:pPr>
      <w:rPr>
        <w:rFonts w:hint="default"/>
      </w:rPr>
    </w:lvl>
    <w:lvl w:ilvl="7">
      <w:numFmt w:val="bullet"/>
      <w:lvlText w:val="•"/>
      <w:lvlJc w:val="left"/>
      <w:pPr>
        <w:ind w:left="6108" w:hanging="224"/>
      </w:pPr>
      <w:rPr>
        <w:rFonts w:hint="default"/>
      </w:rPr>
    </w:lvl>
    <w:lvl w:ilvl="8">
      <w:numFmt w:val="bullet"/>
      <w:lvlText w:val="•"/>
      <w:lvlJc w:val="left"/>
      <w:pPr>
        <w:ind w:left="7360" w:hanging="224"/>
      </w:pPr>
      <w:rPr>
        <w:rFonts w:hint="default"/>
      </w:rPr>
    </w:lvl>
  </w:abstractNum>
  <w:abstractNum w:abstractNumId="1">
    <w:nsid w:val="0217526D"/>
    <w:multiLevelType w:val="hybridMultilevel"/>
    <w:tmpl w:val="1F569164"/>
    <w:lvl w:ilvl="0" w:tplc="8C4E3812">
      <w:start w:val="4"/>
      <w:numFmt w:val="upperRoman"/>
      <w:lvlText w:val="%1."/>
      <w:lvlJc w:val="left"/>
      <w:pPr>
        <w:ind w:left="489" w:hanging="377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</w:rPr>
    </w:lvl>
    <w:lvl w:ilvl="1" w:tplc="2CE25BF0">
      <w:start w:val="1"/>
      <w:numFmt w:val="decimal"/>
      <w:lvlText w:val="%2."/>
      <w:lvlJc w:val="left"/>
      <w:pPr>
        <w:ind w:left="832" w:hanging="360"/>
      </w:pPr>
      <w:rPr>
        <w:rFonts w:ascii="Times New Roman" w:eastAsia="Calibri" w:hAnsi="Times New Roman" w:cs="Times New Roman" w:hint="default"/>
        <w:b/>
        <w:bCs/>
        <w:color w:val="006FC0"/>
        <w:spacing w:val="-2"/>
        <w:w w:val="100"/>
        <w:sz w:val="24"/>
        <w:szCs w:val="24"/>
      </w:rPr>
    </w:lvl>
    <w:lvl w:ilvl="2" w:tplc="52EECA82">
      <w:start w:val="1"/>
      <w:numFmt w:val="lowerLetter"/>
      <w:lvlText w:val="%3)"/>
      <w:lvlJc w:val="left"/>
      <w:pPr>
        <w:ind w:left="1106" w:hanging="286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3" w:tplc="63288BFE">
      <w:numFmt w:val="bullet"/>
      <w:lvlText w:val="•"/>
      <w:lvlJc w:val="left"/>
      <w:pPr>
        <w:ind w:left="1180" w:hanging="286"/>
      </w:pPr>
      <w:rPr>
        <w:rFonts w:hint="default"/>
      </w:rPr>
    </w:lvl>
    <w:lvl w:ilvl="4" w:tplc="00A2B4D6">
      <w:numFmt w:val="bullet"/>
      <w:lvlText w:val="•"/>
      <w:lvlJc w:val="left"/>
      <w:pPr>
        <w:ind w:left="2420" w:hanging="286"/>
      </w:pPr>
      <w:rPr>
        <w:rFonts w:hint="default"/>
      </w:rPr>
    </w:lvl>
    <w:lvl w:ilvl="5" w:tplc="2CD2C0C8">
      <w:numFmt w:val="bullet"/>
      <w:lvlText w:val="•"/>
      <w:lvlJc w:val="left"/>
      <w:pPr>
        <w:ind w:left="3661" w:hanging="286"/>
      </w:pPr>
      <w:rPr>
        <w:rFonts w:hint="default"/>
      </w:rPr>
    </w:lvl>
    <w:lvl w:ilvl="6" w:tplc="5EA8C40C">
      <w:numFmt w:val="bullet"/>
      <w:lvlText w:val="•"/>
      <w:lvlJc w:val="left"/>
      <w:pPr>
        <w:ind w:left="4902" w:hanging="286"/>
      </w:pPr>
      <w:rPr>
        <w:rFonts w:hint="default"/>
      </w:rPr>
    </w:lvl>
    <w:lvl w:ilvl="7" w:tplc="9E88309A">
      <w:numFmt w:val="bullet"/>
      <w:lvlText w:val="•"/>
      <w:lvlJc w:val="left"/>
      <w:pPr>
        <w:ind w:left="6142" w:hanging="286"/>
      </w:pPr>
      <w:rPr>
        <w:rFonts w:hint="default"/>
      </w:rPr>
    </w:lvl>
    <w:lvl w:ilvl="8" w:tplc="F208B086">
      <w:numFmt w:val="bullet"/>
      <w:lvlText w:val="•"/>
      <w:lvlJc w:val="left"/>
      <w:pPr>
        <w:ind w:left="7383" w:hanging="286"/>
      </w:pPr>
      <w:rPr>
        <w:rFonts w:hint="default"/>
      </w:rPr>
    </w:lvl>
  </w:abstractNum>
  <w:abstractNum w:abstractNumId="2">
    <w:nsid w:val="03841423"/>
    <w:multiLevelType w:val="hybridMultilevel"/>
    <w:tmpl w:val="66DA30DC"/>
    <w:lvl w:ilvl="0" w:tplc="044076F2">
      <w:start w:val="1"/>
      <w:numFmt w:val="lowerLetter"/>
      <w:lvlText w:val="%1)"/>
      <w:lvlJc w:val="left"/>
      <w:pPr>
        <w:ind w:left="1106" w:hanging="224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6479"/>
    <w:multiLevelType w:val="hybridMultilevel"/>
    <w:tmpl w:val="9E604CE2"/>
    <w:lvl w:ilvl="0" w:tplc="DD9AF058">
      <w:start w:val="1"/>
      <w:numFmt w:val="upperLetter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color w:val="006FC0"/>
        <w:spacing w:val="-2"/>
        <w:w w:val="99"/>
        <w:sz w:val="26"/>
        <w:szCs w:val="26"/>
      </w:rPr>
    </w:lvl>
    <w:lvl w:ilvl="1" w:tplc="13227F6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FB674D4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D44264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3B6F0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EB9A17AC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8F94B78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B11290E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6ADCE42E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>
    <w:nsid w:val="054312AF"/>
    <w:multiLevelType w:val="hybridMultilevel"/>
    <w:tmpl w:val="10B68B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41110"/>
    <w:multiLevelType w:val="hybridMultilevel"/>
    <w:tmpl w:val="08AC1530"/>
    <w:lvl w:ilvl="0" w:tplc="1B8E6C2A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1AF1EB3"/>
    <w:multiLevelType w:val="hybridMultilevel"/>
    <w:tmpl w:val="2880411C"/>
    <w:lvl w:ilvl="0" w:tplc="5016DC02">
      <w:start w:val="1"/>
      <w:numFmt w:val="lowerLetter"/>
      <w:lvlText w:val="%1)"/>
      <w:lvlJc w:val="left"/>
      <w:pPr>
        <w:ind w:left="396" w:hanging="284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9D12535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649C48C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F43A1E60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A678CE0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E04B8FC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2A9CF7E6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DC06909E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200D038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7">
    <w:nsid w:val="146E7D66"/>
    <w:multiLevelType w:val="hybridMultilevel"/>
    <w:tmpl w:val="F70E7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6D68"/>
    <w:multiLevelType w:val="hybridMultilevel"/>
    <w:tmpl w:val="D69A6958"/>
    <w:lvl w:ilvl="0" w:tplc="8144B4C4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1BF8"/>
    <w:multiLevelType w:val="hybridMultilevel"/>
    <w:tmpl w:val="42C8807C"/>
    <w:lvl w:ilvl="0" w:tplc="8144B4C4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24DD2"/>
    <w:multiLevelType w:val="hybridMultilevel"/>
    <w:tmpl w:val="2880411C"/>
    <w:lvl w:ilvl="0" w:tplc="5016DC02">
      <w:start w:val="1"/>
      <w:numFmt w:val="lowerLetter"/>
      <w:lvlText w:val="%1)"/>
      <w:lvlJc w:val="left"/>
      <w:pPr>
        <w:ind w:left="396" w:hanging="284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9D12535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649C48C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F43A1E60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A678CE0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E04B8FC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2A9CF7E6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DC06909E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8200D038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1">
    <w:nsid w:val="26815638"/>
    <w:multiLevelType w:val="hybridMultilevel"/>
    <w:tmpl w:val="513839A2"/>
    <w:lvl w:ilvl="0" w:tplc="548E34BE">
      <w:start w:val="1"/>
      <w:numFmt w:val="upperRoman"/>
      <w:lvlText w:val="%1."/>
      <w:lvlJc w:val="left"/>
      <w:pPr>
        <w:ind w:left="820" w:hanging="708"/>
      </w:pPr>
      <w:rPr>
        <w:rFonts w:hint="default"/>
        <w:spacing w:val="-1"/>
        <w:w w:val="99"/>
        <w:u w:val="none"/>
      </w:rPr>
    </w:lvl>
    <w:lvl w:ilvl="1" w:tplc="3E5E10FC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D722C4E6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409C295E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58342A04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5A3AF7B6">
      <w:numFmt w:val="bullet"/>
      <w:lvlText w:val="•"/>
      <w:lvlJc w:val="left"/>
      <w:pPr>
        <w:ind w:left="5342" w:hanging="708"/>
      </w:pPr>
      <w:rPr>
        <w:rFonts w:hint="default"/>
      </w:rPr>
    </w:lvl>
    <w:lvl w:ilvl="6" w:tplc="993C037A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CBBEC4A6">
      <w:numFmt w:val="bullet"/>
      <w:lvlText w:val="•"/>
      <w:lvlJc w:val="left"/>
      <w:pPr>
        <w:ind w:left="7151" w:hanging="708"/>
      </w:pPr>
      <w:rPr>
        <w:rFonts w:hint="default"/>
      </w:rPr>
    </w:lvl>
    <w:lvl w:ilvl="8" w:tplc="CC823708">
      <w:numFmt w:val="bullet"/>
      <w:lvlText w:val="•"/>
      <w:lvlJc w:val="left"/>
      <w:pPr>
        <w:ind w:left="8056" w:hanging="708"/>
      </w:pPr>
      <w:rPr>
        <w:rFonts w:hint="default"/>
      </w:rPr>
    </w:lvl>
  </w:abstractNum>
  <w:abstractNum w:abstractNumId="12">
    <w:nsid w:val="26DB5647"/>
    <w:multiLevelType w:val="hybridMultilevel"/>
    <w:tmpl w:val="65828F66"/>
    <w:lvl w:ilvl="0" w:tplc="8144B4C4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94A97"/>
    <w:multiLevelType w:val="hybridMultilevel"/>
    <w:tmpl w:val="902A2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26943"/>
    <w:multiLevelType w:val="hybridMultilevel"/>
    <w:tmpl w:val="120CDBE6"/>
    <w:lvl w:ilvl="0" w:tplc="906CF352">
      <w:start w:val="1"/>
      <w:numFmt w:val="upperRoman"/>
      <w:lvlText w:val="%1."/>
      <w:lvlJc w:val="left"/>
      <w:pPr>
        <w:ind w:left="552" w:hanging="44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B0215C0">
      <w:start w:val="1"/>
      <w:numFmt w:val="upperLetter"/>
      <w:lvlText w:val="%2."/>
      <w:lvlJc w:val="left"/>
      <w:pPr>
        <w:ind w:left="772" w:hanging="44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C69007A6">
      <w:numFmt w:val="bullet"/>
      <w:lvlText w:val="•"/>
      <w:lvlJc w:val="left"/>
      <w:pPr>
        <w:ind w:left="1789" w:hanging="440"/>
      </w:pPr>
      <w:rPr>
        <w:rFonts w:hint="default"/>
      </w:rPr>
    </w:lvl>
    <w:lvl w:ilvl="3" w:tplc="BD82DBAC">
      <w:numFmt w:val="bullet"/>
      <w:lvlText w:val="•"/>
      <w:lvlJc w:val="left"/>
      <w:pPr>
        <w:ind w:left="2798" w:hanging="440"/>
      </w:pPr>
      <w:rPr>
        <w:rFonts w:hint="default"/>
      </w:rPr>
    </w:lvl>
    <w:lvl w:ilvl="4" w:tplc="0BEE1136">
      <w:numFmt w:val="bullet"/>
      <w:lvlText w:val="•"/>
      <w:lvlJc w:val="left"/>
      <w:pPr>
        <w:ind w:left="3808" w:hanging="440"/>
      </w:pPr>
      <w:rPr>
        <w:rFonts w:hint="default"/>
      </w:rPr>
    </w:lvl>
    <w:lvl w:ilvl="5" w:tplc="C52A7152">
      <w:numFmt w:val="bullet"/>
      <w:lvlText w:val="•"/>
      <w:lvlJc w:val="left"/>
      <w:pPr>
        <w:ind w:left="4817" w:hanging="440"/>
      </w:pPr>
      <w:rPr>
        <w:rFonts w:hint="default"/>
      </w:rPr>
    </w:lvl>
    <w:lvl w:ilvl="6" w:tplc="E0AEF664">
      <w:numFmt w:val="bullet"/>
      <w:lvlText w:val="•"/>
      <w:lvlJc w:val="left"/>
      <w:pPr>
        <w:ind w:left="5827" w:hanging="440"/>
      </w:pPr>
      <w:rPr>
        <w:rFonts w:hint="default"/>
      </w:rPr>
    </w:lvl>
    <w:lvl w:ilvl="7" w:tplc="26563984">
      <w:numFmt w:val="bullet"/>
      <w:lvlText w:val="•"/>
      <w:lvlJc w:val="left"/>
      <w:pPr>
        <w:ind w:left="6836" w:hanging="440"/>
      </w:pPr>
      <w:rPr>
        <w:rFonts w:hint="default"/>
      </w:rPr>
    </w:lvl>
    <w:lvl w:ilvl="8" w:tplc="CF2A247E">
      <w:numFmt w:val="bullet"/>
      <w:lvlText w:val="•"/>
      <w:lvlJc w:val="left"/>
      <w:pPr>
        <w:ind w:left="7846" w:hanging="440"/>
      </w:pPr>
      <w:rPr>
        <w:rFonts w:hint="default"/>
      </w:rPr>
    </w:lvl>
  </w:abstractNum>
  <w:abstractNum w:abstractNumId="15">
    <w:nsid w:val="296415CE"/>
    <w:multiLevelType w:val="hybridMultilevel"/>
    <w:tmpl w:val="60143E3A"/>
    <w:lvl w:ilvl="0" w:tplc="B470BD3E">
      <w:start w:val="1"/>
      <w:numFmt w:val="lowerLetter"/>
      <w:lvlText w:val="%1)"/>
      <w:lvlJc w:val="left"/>
      <w:pPr>
        <w:ind w:left="540" w:hanging="42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D4286B0">
      <w:numFmt w:val="bullet"/>
      <w:lvlText w:val="•"/>
      <w:lvlJc w:val="left"/>
      <w:pPr>
        <w:ind w:left="540" w:hanging="428"/>
      </w:pPr>
      <w:rPr>
        <w:rFonts w:hint="default"/>
      </w:rPr>
    </w:lvl>
    <w:lvl w:ilvl="2" w:tplc="83FCD3B6">
      <w:numFmt w:val="bullet"/>
      <w:lvlText w:val="•"/>
      <w:lvlJc w:val="left"/>
      <w:pPr>
        <w:ind w:left="1576" w:hanging="428"/>
      </w:pPr>
      <w:rPr>
        <w:rFonts w:hint="default"/>
      </w:rPr>
    </w:lvl>
    <w:lvl w:ilvl="3" w:tplc="9C9EF43A">
      <w:numFmt w:val="bullet"/>
      <w:lvlText w:val="•"/>
      <w:lvlJc w:val="left"/>
      <w:pPr>
        <w:ind w:left="2612" w:hanging="428"/>
      </w:pPr>
      <w:rPr>
        <w:rFonts w:hint="default"/>
      </w:rPr>
    </w:lvl>
    <w:lvl w:ilvl="4" w:tplc="065A1734">
      <w:numFmt w:val="bullet"/>
      <w:lvlText w:val="•"/>
      <w:lvlJc w:val="left"/>
      <w:pPr>
        <w:ind w:left="3648" w:hanging="428"/>
      </w:pPr>
      <w:rPr>
        <w:rFonts w:hint="default"/>
      </w:rPr>
    </w:lvl>
    <w:lvl w:ilvl="5" w:tplc="9ED0168C">
      <w:numFmt w:val="bullet"/>
      <w:lvlText w:val="•"/>
      <w:lvlJc w:val="left"/>
      <w:pPr>
        <w:ind w:left="4684" w:hanging="428"/>
      </w:pPr>
      <w:rPr>
        <w:rFonts w:hint="default"/>
      </w:rPr>
    </w:lvl>
    <w:lvl w:ilvl="6" w:tplc="71564D82">
      <w:numFmt w:val="bullet"/>
      <w:lvlText w:val="•"/>
      <w:lvlJc w:val="left"/>
      <w:pPr>
        <w:ind w:left="5720" w:hanging="428"/>
      </w:pPr>
      <w:rPr>
        <w:rFonts w:hint="default"/>
      </w:rPr>
    </w:lvl>
    <w:lvl w:ilvl="7" w:tplc="CAFA4F46">
      <w:numFmt w:val="bullet"/>
      <w:lvlText w:val="•"/>
      <w:lvlJc w:val="left"/>
      <w:pPr>
        <w:ind w:left="6756" w:hanging="428"/>
      </w:pPr>
      <w:rPr>
        <w:rFonts w:hint="default"/>
      </w:rPr>
    </w:lvl>
    <w:lvl w:ilvl="8" w:tplc="9E968616">
      <w:numFmt w:val="bullet"/>
      <w:lvlText w:val="•"/>
      <w:lvlJc w:val="left"/>
      <w:pPr>
        <w:ind w:left="7792" w:hanging="428"/>
      </w:pPr>
      <w:rPr>
        <w:rFonts w:hint="default"/>
      </w:rPr>
    </w:lvl>
  </w:abstractNum>
  <w:abstractNum w:abstractNumId="16">
    <w:nsid w:val="2B8B40ED"/>
    <w:multiLevelType w:val="hybridMultilevel"/>
    <w:tmpl w:val="184C98CC"/>
    <w:lvl w:ilvl="0" w:tplc="2CE25BF0">
      <w:start w:val="1"/>
      <w:numFmt w:val="decimal"/>
      <w:lvlText w:val="%1."/>
      <w:lvlJc w:val="left"/>
      <w:pPr>
        <w:ind w:left="832" w:hanging="360"/>
      </w:pPr>
      <w:rPr>
        <w:rFonts w:ascii="Times New Roman" w:eastAsia="Calibri" w:hAnsi="Times New Roman" w:cs="Times New Roman" w:hint="default"/>
        <w:b/>
        <w:bCs/>
        <w:color w:val="006FC0"/>
        <w:spacing w:val="-2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47CDF"/>
    <w:multiLevelType w:val="hybridMultilevel"/>
    <w:tmpl w:val="7CC4D518"/>
    <w:lvl w:ilvl="0" w:tplc="144857B0">
      <w:start w:val="1"/>
      <w:numFmt w:val="decimal"/>
      <w:lvlText w:val="%1."/>
      <w:lvlJc w:val="left"/>
      <w:pPr>
        <w:ind w:left="333" w:hanging="221"/>
      </w:pPr>
      <w:rPr>
        <w:rFonts w:ascii="Times New Roman" w:eastAsia="Calibri" w:hAnsi="Times New Roman" w:cs="Times New Roman" w:hint="default"/>
        <w:b/>
        <w:bCs/>
        <w:spacing w:val="0"/>
        <w:w w:val="100"/>
        <w:sz w:val="24"/>
        <w:szCs w:val="24"/>
      </w:rPr>
    </w:lvl>
    <w:lvl w:ilvl="1" w:tplc="8DB4BF04">
      <w:start w:val="1"/>
      <w:numFmt w:val="lowerLetter"/>
      <w:lvlText w:val="%2)"/>
      <w:lvlJc w:val="left"/>
      <w:pPr>
        <w:ind w:left="964" w:hanging="286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 w:tplc="49F6B224">
      <w:numFmt w:val="bullet"/>
      <w:lvlText w:val="•"/>
      <w:lvlJc w:val="left"/>
      <w:pPr>
        <w:ind w:left="1949" w:hanging="286"/>
      </w:pPr>
      <w:rPr>
        <w:rFonts w:hint="default"/>
      </w:rPr>
    </w:lvl>
    <w:lvl w:ilvl="3" w:tplc="7E8C498E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6434BA60">
      <w:numFmt w:val="bullet"/>
      <w:lvlText w:val="•"/>
      <w:lvlJc w:val="left"/>
      <w:pPr>
        <w:ind w:left="3928" w:hanging="286"/>
      </w:pPr>
      <w:rPr>
        <w:rFonts w:hint="default"/>
      </w:rPr>
    </w:lvl>
    <w:lvl w:ilvl="5" w:tplc="AE0C9C0A">
      <w:numFmt w:val="bullet"/>
      <w:lvlText w:val="•"/>
      <w:lvlJc w:val="left"/>
      <w:pPr>
        <w:ind w:left="4917" w:hanging="286"/>
      </w:pPr>
      <w:rPr>
        <w:rFonts w:hint="default"/>
      </w:rPr>
    </w:lvl>
    <w:lvl w:ilvl="6" w:tplc="C93EEEF4">
      <w:numFmt w:val="bullet"/>
      <w:lvlText w:val="•"/>
      <w:lvlJc w:val="left"/>
      <w:pPr>
        <w:ind w:left="5907" w:hanging="286"/>
      </w:pPr>
      <w:rPr>
        <w:rFonts w:hint="default"/>
      </w:rPr>
    </w:lvl>
    <w:lvl w:ilvl="7" w:tplc="9F0C0B16">
      <w:numFmt w:val="bullet"/>
      <w:lvlText w:val="•"/>
      <w:lvlJc w:val="left"/>
      <w:pPr>
        <w:ind w:left="6896" w:hanging="286"/>
      </w:pPr>
      <w:rPr>
        <w:rFonts w:hint="default"/>
      </w:rPr>
    </w:lvl>
    <w:lvl w:ilvl="8" w:tplc="9BC67952">
      <w:numFmt w:val="bullet"/>
      <w:lvlText w:val="•"/>
      <w:lvlJc w:val="left"/>
      <w:pPr>
        <w:ind w:left="7886" w:hanging="286"/>
      </w:pPr>
      <w:rPr>
        <w:rFonts w:hint="default"/>
      </w:rPr>
    </w:lvl>
  </w:abstractNum>
  <w:abstractNum w:abstractNumId="18">
    <w:nsid w:val="2CB13A6C"/>
    <w:multiLevelType w:val="hybridMultilevel"/>
    <w:tmpl w:val="DE8E8596"/>
    <w:lvl w:ilvl="0" w:tplc="0405000F">
      <w:start w:val="1"/>
      <w:numFmt w:val="decimal"/>
      <w:lvlText w:val="%1."/>
      <w:lvlJc w:val="left"/>
      <w:pPr>
        <w:ind w:left="1376" w:hanging="360"/>
      </w:pPr>
    </w:lvl>
    <w:lvl w:ilvl="1" w:tplc="04050019" w:tentative="1">
      <w:start w:val="1"/>
      <w:numFmt w:val="lowerLetter"/>
      <w:lvlText w:val="%2."/>
      <w:lvlJc w:val="left"/>
      <w:pPr>
        <w:ind w:left="2096" w:hanging="360"/>
      </w:pPr>
    </w:lvl>
    <w:lvl w:ilvl="2" w:tplc="0405001B" w:tentative="1">
      <w:start w:val="1"/>
      <w:numFmt w:val="lowerRoman"/>
      <w:lvlText w:val="%3."/>
      <w:lvlJc w:val="right"/>
      <w:pPr>
        <w:ind w:left="2816" w:hanging="180"/>
      </w:pPr>
    </w:lvl>
    <w:lvl w:ilvl="3" w:tplc="0405000F" w:tentative="1">
      <w:start w:val="1"/>
      <w:numFmt w:val="decimal"/>
      <w:lvlText w:val="%4."/>
      <w:lvlJc w:val="left"/>
      <w:pPr>
        <w:ind w:left="3536" w:hanging="360"/>
      </w:pPr>
    </w:lvl>
    <w:lvl w:ilvl="4" w:tplc="04050019" w:tentative="1">
      <w:start w:val="1"/>
      <w:numFmt w:val="lowerLetter"/>
      <w:lvlText w:val="%5."/>
      <w:lvlJc w:val="left"/>
      <w:pPr>
        <w:ind w:left="4256" w:hanging="360"/>
      </w:pPr>
    </w:lvl>
    <w:lvl w:ilvl="5" w:tplc="0405001B" w:tentative="1">
      <w:start w:val="1"/>
      <w:numFmt w:val="lowerRoman"/>
      <w:lvlText w:val="%6."/>
      <w:lvlJc w:val="right"/>
      <w:pPr>
        <w:ind w:left="4976" w:hanging="180"/>
      </w:pPr>
    </w:lvl>
    <w:lvl w:ilvl="6" w:tplc="0405000F" w:tentative="1">
      <w:start w:val="1"/>
      <w:numFmt w:val="decimal"/>
      <w:lvlText w:val="%7."/>
      <w:lvlJc w:val="left"/>
      <w:pPr>
        <w:ind w:left="5696" w:hanging="360"/>
      </w:pPr>
    </w:lvl>
    <w:lvl w:ilvl="7" w:tplc="04050019" w:tentative="1">
      <w:start w:val="1"/>
      <w:numFmt w:val="lowerLetter"/>
      <w:lvlText w:val="%8."/>
      <w:lvlJc w:val="left"/>
      <w:pPr>
        <w:ind w:left="6416" w:hanging="360"/>
      </w:pPr>
    </w:lvl>
    <w:lvl w:ilvl="8" w:tplc="040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9">
    <w:nsid w:val="300F6EB7"/>
    <w:multiLevelType w:val="hybridMultilevel"/>
    <w:tmpl w:val="779E86B4"/>
    <w:lvl w:ilvl="0" w:tplc="0B8E8FF2">
      <w:numFmt w:val="bullet"/>
      <w:lvlText w:val=""/>
      <w:lvlJc w:val="left"/>
      <w:pPr>
        <w:ind w:left="679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84167C">
      <w:numFmt w:val="bullet"/>
      <w:lvlText w:val="•"/>
      <w:lvlJc w:val="left"/>
      <w:pPr>
        <w:ind w:left="1598" w:hanging="286"/>
      </w:pPr>
      <w:rPr>
        <w:rFonts w:hint="default"/>
      </w:rPr>
    </w:lvl>
    <w:lvl w:ilvl="2" w:tplc="E61C7B64">
      <w:numFmt w:val="bullet"/>
      <w:lvlText w:val="•"/>
      <w:lvlJc w:val="left"/>
      <w:pPr>
        <w:ind w:left="2517" w:hanging="286"/>
      </w:pPr>
      <w:rPr>
        <w:rFonts w:hint="default"/>
      </w:rPr>
    </w:lvl>
    <w:lvl w:ilvl="3" w:tplc="52DC4AAA">
      <w:numFmt w:val="bullet"/>
      <w:lvlText w:val="•"/>
      <w:lvlJc w:val="left"/>
      <w:pPr>
        <w:ind w:left="3435" w:hanging="286"/>
      </w:pPr>
      <w:rPr>
        <w:rFonts w:hint="default"/>
      </w:rPr>
    </w:lvl>
    <w:lvl w:ilvl="4" w:tplc="CD8615A6">
      <w:numFmt w:val="bullet"/>
      <w:lvlText w:val="•"/>
      <w:lvlJc w:val="left"/>
      <w:pPr>
        <w:ind w:left="4354" w:hanging="286"/>
      </w:pPr>
      <w:rPr>
        <w:rFonts w:hint="default"/>
      </w:rPr>
    </w:lvl>
    <w:lvl w:ilvl="5" w:tplc="F8382B44">
      <w:numFmt w:val="bullet"/>
      <w:lvlText w:val="•"/>
      <w:lvlJc w:val="left"/>
      <w:pPr>
        <w:ind w:left="5272" w:hanging="286"/>
      </w:pPr>
      <w:rPr>
        <w:rFonts w:hint="default"/>
      </w:rPr>
    </w:lvl>
    <w:lvl w:ilvl="6" w:tplc="1BE2078A">
      <w:numFmt w:val="bullet"/>
      <w:lvlText w:val="•"/>
      <w:lvlJc w:val="left"/>
      <w:pPr>
        <w:ind w:left="6191" w:hanging="286"/>
      </w:pPr>
      <w:rPr>
        <w:rFonts w:hint="default"/>
      </w:rPr>
    </w:lvl>
    <w:lvl w:ilvl="7" w:tplc="79682CA6">
      <w:numFmt w:val="bullet"/>
      <w:lvlText w:val="•"/>
      <w:lvlJc w:val="left"/>
      <w:pPr>
        <w:ind w:left="7109" w:hanging="286"/>
      </w:pPr>
      <w:rPr>
        <w:rFonts w:hint="default"/>
      </w:rPr>
    </w:lvl>
    <w:lvl w:ilvl="8" w:tplc="478C1BA6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0">
    <w:nsid w:val="30A30DDE"/>
    <w:multiLevelType w:val="hybridMultilevel"/>
    <w:tmpl w:val="943C2C3A"/>
    <w:lvl w:ilvl="0" w:tplc="162E3F12">
      <w:start w:val="1"/>
      <w:numFmt w:val="decimal"/>
      <w:lvlText w:val="%1."/>
      <w:lvlJc w:val="left"/>
      <w:pPr>
        <w:ind w:left="333" w:hanging="221"/>
      </w:pPr>
      <w:rPr>
        <w:rFonts w:ascii="Times New Roman" w:eastAsia="Calibri" w:hAnsi="Times New Roman" w:cs="Times New Roman" w:hint="default"/>
        <w:b w:val="0"/>
        <w:bCs/>
        <w:spacing w:val="0"/>
        <w:w w:val="100"/>
        <w:sz w:val="24"/>
        <w:szCs w:val="24"/>
      </w:rPr>
    </w:lvl>
    <w:lvl w:ilvl="1" w:tplc="8DB4BF04">
      <w:start w:val="1"/>
      <w:numFmt w:val="lowerLetter"/>
      <w:lvlText w:val="%2)"/>
      <w:lvlJc w:val="left"/>
      <w:pPr>
        <w:ind w:left="964" w:hanging="286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 w:tplc="49F6B224">
      <w:numFmt w:val="bullet"/>
      <w:lvlText w:val="•"/>
      <w:lvlJc w:val="left"/>
      <w:pPr>
        <w:ind w:left="1949" w:hanging="286"/>
      </w:pPr>
      <w:rPr>
        <w:rFonts w:hint="default"/>
      </w:rPr>
    </w:lvl>
    <w:lvl w:ilvl="3" w:tplc="7E8C498E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6434BA60">
      <w:numFmt w:val="bullet"/>
      <w:lvlText w:val="•"/>
      <w:lvlJc w:val="left"/>
      <w:pPr>
        <w:ind w:left="3928" w:hanging="286"/>
      </w:pPr>
      <w:rPr>
        <w:rFonts w:hint="default"/>
      </w:rPr>
    </w:lvl>
    <w:lvl w:ilvl="5" w:tplc="AE0C9C0A">
      <w:numFmt w:val="bullet"/>
      <w:lvlText w:val="•"/>
      <w:lvlJc w:val="left"/>
      <w:pPr>
        <w:ind w:left="4917" w:hanging="286"/>
      </w:pPr>
      <w:rPr>
        <w:rFonts w:hint="default"/>
      </w:rPr>
    </w:lvl>
    <w:lvl w:ilvl="6" w:tplc="C93EEEF4">
      <w:numFmt w:val="bullet"/>
      <w:lvlText w:val="•"/>
      <w:lvlJc w:val="left"/>
      <w:pPr>
        <w:ind w:left="5907" w:hanging="286"/>
      </w:pPr>
      <w:rPr>
        <w:rFonts w:hint="default"/>
      </w:rPr>
    </w:lvl>
    <w:lvl w:ilvl="7" w:tplc="9F0C0B16">
      <w:numFmt w:val="bullet"/>
      <w:lvlText w:val="•"/>
      <w:lvlJc w:val="left"/>
      <w:pPr>
        <w:ind w:left="6896" w:hanging="286"/>
      </w:pPr>
      <w:rPr>
        <w:rFonts w:hint="default"/>
      </w:rPr>
    </w:lvl>
    <w:lvl w:ilvl="8" w:tplc="9BC67952">
      <w:numFmt w:val="bullet"/>
      <w:lvlText w:val="•"/>
      <w:lvlJc w:val="left"/>
      <w:pPr>
        <w:ind w:left="7886" w:hanging="286"/>
      </w:pPr>
      <w:rPr>
        <w:rFonts w:hint="default"/>
      </w:rPr>
    </w:lvl>
  </w:abstractNum>
  <w:abstractNum w:abstractNumId="21">
    <w:nsid w:val="343354AE"/>
    <w:multiLevelType w:val="hybridMultilevel"/>
    <w:tmpl w:val="CF64DE12"/>
    <w:lvl w:ilvl="0" w:tplc="EF38E02C">
      <w:start w:val="5"/>
      <w:numFmt w:val="upperRoman"/>
      <w:lvlText w:val="%1."/>
      <w:lvlJc w:val="left"/>
      <w:pPr>
        <w:ind w:left="532" w:hanging="200"/>
        <w:jc w:val="right"/>
      </w:pPr>
      <w:rPr>
        <w:rFonts w:hint="default"/>
        <w:spacing w:val="-1"/>
        <w:w w:val="99"/>
      </w:rPr>
    </w:lvl>
    <w:lvl w:ilvl="1" w:tplc="90241E48">
      <w:numFmt w:val="bullet"/>
      <w:lvlText w:val="•"/>
      <w:lvlJc w:val="left"/>
      <w:pPr>
        <w:ind w:left="580" w:hanging="200"/>
      </w:pPr>
      <w:rPr>
        <w:rFonts w:hint="default"/>
      </w:rPr>
    </w:lvl>
    <w:lvl w:ilvl="2" w:tplc="0C569D4C">
      <w:numFmt w:val="bullet"/>
      <w:lvlText w:val="•"/>
      <w:lvlJc w:val="left"/>
      <w:pPr>
        <w:ind w:left="1611" w:hanging="200"/>
      </w:pPr>
      <w:rPr>
        <w:rFonts w:hint="default"/>
      </w:rPr>
    </w:lvl>
    <w:lvl w:ilvl="3" w:tplc="0958E982">
      <w:numFmt w:val="bullet"/>
      <w:lvlText w:val="•"/>
      <w:lvlJc w:val="left"/>
      <w:pPr>
        <w:ind w:left="2643" w:hanging="200"/>
      </w:pPr>
      <w:rPr>
        <w:rFonts w:hint="default"/>
      </w:rPr>
    </w:lvl>
    <w:lvl w:ilvl="4" w:tplc="D76AAADA">
      <w:numFmt w:val="bullet"/>
      <w:lvlText w:val="•"/>
      <w:lvlJc w:val="left"/>
      <w:pPr>
        <w:ind w:left="3675" w:hanging="200"/>
      </w:pPr>
      <w:rPr>
        <w:rFonts w:hint="default"/>
      </w:rPr>
    </w:lvl>
    <w:lvl w:ilvl="5" w:tplc="EB0CDEB2">
      <w:numFmt w:val="bullet"/>
      <w:lvlText w:val="•"/>
      <w:lvlJc w:val="left"/>
      <w:pPr>
        <w:ind w:left="4706" w:hanging="200"/>
      </w:pPr>
      <w:rPr>
        <w:rFonts w:hint="default"/>
      </w:rPr>
    </w:lvl>
    <w:lvl w:ilvl="6" w:tplc="E90290CE">
      <w:numFmt w:val="bullet"/>
      <w:lvlText w:val="•"/>
      <w:lvlJc w:val="left"/>
      <w:pPr>
        <w:ind w:left="5738" w:hanging="200"/>
      </w:pPr>
      <w:rPr>
        <w:rFonts w:hint="default"/>
      </w:rPr>
    </w:lvl>
    <w:lvl w:ilvl="7" w:tplc="C22A6062">
      <w:numFmt w:val="bullet"/>
      <w:lvlText w:val="•"/>
      <w:lvlJc w:val="left"/>
      <w:pPr>
        <w:ind w:left="6770" w:hanging="200"/>
      </w:pPr>
      <w:rPr>
        <w:rFonts w:hint="default"/>
      </w:rPr>
    </w:lvl>
    <w:lvl w:ilvl="8" w:tplc="EEFCB994">
      <w:numFmt w:val="bullet"/>
      <w:lvlText w:val="•"/>
      <w:lvlJc w:val="left"/>
      <w:pPr>
        <w:ind w:left="7801" w:hanging="200"/>
      </w:pPr>
      <w:rPr>
        <w:rFonts w:hint="default"/>
      </w:rPr>
    </w:lvl>
  </w:abstractNum>
  <w:abstractNum w:abstractNumId="22">
    <w:nsid w:val="371010AA"/>
    <w:multiLevelType w:val="hybridMultilevel"/>
    <w:tmpl w:val="58D66DF2"/>
    <w:lvl w:ilvl="0" w:tplc="65725F1A">
      <w:start w:val="1"/>
      <w:numFmt w:val="upperLetter"/>
      <w:lvlText w:val="%1."/>
      <w:lvlJc w:val="left"/>
      <w:pPr>
        <w:ind w:left="520" w:hanging="360"/>
      </w:pPr>
      <w:rPr>
        <w:rFonts w:hint="default"/>
        <w:b/>
        <w:color w:val="006FC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>
    <w:nsid w:val="37BB42E9"/>
    <w:multiLevelType w:val="hybridMultilevel"/>
    <w:tmpl w:val="68B2CC1E"/>
    <w:lvl w:ilvl="0" w:tplc="3EEA1928">
      <w:start w:val="1"/>
      <w:numFmt w:val="decimal"/>
      <w:lvlText w:val="%1."/>
      <w:lvlJc w:val="left"/>
      <w:pPr>
        <w:ind w:left="472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2C54055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4F5854EC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45CAAE88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3E4792C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1A6886C2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61E2A6B6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052E39E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210AC71E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24">
    <w:nsid w:val="3F8630B0"/>
    <w:multiLevelType w:val="hybridMultilevel"/>
    <w:tmpl w:val="2A0A3112"/>
    <w:lvl w:ilvl="0" w:tplc="CA94175A">
      <w:start w:val="1"/>
      <w:numFmt w:val="decimal"/>
      <w:lvlText w:val="%1."/>
      <w:lvlJc w:val="left"/>
      <w:pPr>
        <w:ind w:left="396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9168DDBC">
      <w:numFmt w:val="bullet"/>
      <w:lvlText w:val="•"/>
      <w:lvlJc w:val="left"/>
      <w:pPr>
        <w:ind w:left="400" w:hanging="284"/>
      </w:pPr>
      <w:rPr>
        <w:rFonts w:hint="default"/>
      </w:rPr>
    </w:lvl>
    <w:lvl w:ilvl="2" w:tplc="2880FA06">
      <w:numFmt w:val="bullet"/>
      <w:lvlText w:val="•"/>
      <w:lvlJc w:val="left"/>
      <w:pPr>
        <w:ind w:left="1451" w:hanging="284"/>
      </w:pPr>
      <w:rPr>
        <w:rFonts w:hint="default"/>
      </w:rPr>
    </w:lvl>
    <w:lvl w:ilvl="3" w:tplc="7A1E639C">
      <w:numFmt w:val="bullet"/>
      <w:lvlText w:val="•"/>
      <w:lvlJc w:val="left"/>
      <w:pPr>
        <w:ind w:left="2503" w:hanging="284"/>
      </w:pPr>
      <w:rPr>
        <w:rFonts w:hint="default"/>
      </w:rPr>
    </w:lvl>
    <w:lvl w:ilvl="4" w:tplc="B91CF884">
      <w:numFmt w:val="bullet"/>
      <w:lvlText w:val="•"/>
      <w:lvlJc w:val="left"/>
      <w:pPr>
        <w:ind w:left="3555" w:hanging="284"/>
      </w:pPr>
      <w:rPr>
        <w:rFonts w:hint="default"/>
      </w:rPr>
    </w:lvl>
    <w:lvl w:ilvl="5" w:tplc="8FF8B0DC">
      <w:numFmt w:val="bullet"/>
      <w:lvlText w:val="•"/>
      <w:lvlJc w:val="left"/>
      <w:pPr>
        <w:ind w:left="4606" w:hanging="284"/>
      </w:pPr>
      <w:rPr>
        <w:rFonts w:hint="default"/>
      </w:rPr>
    </w:lvl>
    <w:lvl w:ilvl="6" w:tplc="7BEA1FC2">
      <w:numFmt w:val="bullet"/>
      <w:lvlText w:val="•"/>
      <w:lvlJc w:val="left"/>
      <w:pPr>
        <w:ind w:left="5658" w:hanging="284"/>
      </w:pPr>
      <w:rPr>
        <w:rFonts w:hint="default"/>
      </w:rPr>
    </w:lvl>
    <w:lvl w:ilvl="7" w:tplc="A1C23F00">
      <w:numFmt w:val="bullet"/>
      <w:lvlText w:val="•"/>
      <w:lvlJc w:val="left"/>
      <w:pPr>
        <w:ind w:left="6710" w:hanging="284"/>
      </w:pPr>
      <w:rPr>
        <w:rFonts w:hint="default"/>
      </w:rPr>
    </w:lvl>
    <w:lvl w:ilvl="8" w:tplc="71C28B38">
      <w:numFmt w:val="bullet"/>
      <w:lvlText w:val="•"/>
      <w:lvlJc w:val="left"/>
      <w:pPr>
        <w:ind w:left="7761" w:hanging="284"/>
      </w:pPr>
      <w:rPr>
        <w:rFonts w:hint="default"/>
      </w:rPr>
    </w:lvl>
  </w:abstractNum>
  <w:abstractNum w:abstractNumId="25">
    <w:nsid w:val="41483495"/>
    <w:multiLevelType w:val="hybridMultilevel"/>
    <w:tmpl w:val="EF3C7348"/>
    <w:lvl w:ilvl="0" w:tplc="8144B4C4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/>
        <w:bCs/>
        <w:color w:val="006FC0"/>
        <w:spacing w:val="-2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2D32"/>
    <w:multiLevelType w:val="hybridMultilevel"/>
    <w:tmpl w:val="22A201BA"/>
    <w:lvl w:ilvl="0" w:tplc="74A8DCF4">
      <w:start w:val="6"/>
      <w:numFmt w:val="upperRoman"/>
      <w:lvlText w:val="%1."/>
      <w:lvlJc w:val="left"/>
      <w:pPr>
        <w:ind w:left="583" w:hanging="250"/>
        <w:jc w:val="right"/>
      </w:pPr>
      <w:rPr>
        <w:rFonts w:hint="default"/>
        <w:spacing w:val="-1"/>
        <w:w w:val="99"/>
      </w:rPr>
    </w:lvl>
    <w:lvl w:ilvl="1" w:tplc="3B406E76">
      <w:numFmt w:val="bullet"/>
      <w:lvlText w:val="•"/>
      <w:lvlJc w:val="left"/>
      <w:pPr>
        <w:ind w:left="1508" w:hanging="250"/>
      </w:pPr>
      <w:rPr>
        <w:rFonts w:hint="default"/>
      </w:rPr>
    </w:lvl>
    <w:lvl w:ilvl="2" w:tplc="3E50F9EA">
      <w:numFmt w:val="bullet"/>
      <w:lvlText w:val="•"/>
      <w:lvlJc w:val="left"/>
      <w:pPr>
        <w:ind w:left="2437" w:hanging="250"/>
      </w:pPr>
      <w:rPr>
        <w:rFonts w:hint="default"/>
      </w:rPr>
    </w:lvl>
    <w:lvl w:ilvl="3" w:tplc="0ABAE17C">
      <w:numFmt w:val="bullet"/>
      <w:lvlText w:val="•"/>
      <w:lvlJc w:val="left"/>
      <w:pPr>
        <w:ind w:left="3365" w:hanging="250"/>
      </w:pPr>
      <w:rPr>
        <w:rFonts w:hint="default"/>
      </w:rPr>
    </w:lvl>
    <w:lvl w:ilvl="4" w:tplc="F03243CC">
      <w:numFmt w:val="bullet"/>
      <w:lvlText w:val="•"/>
      <w:lvlJc w:val="left"/>
      <w:pPr>
        <w:ind w:left="4294" w:hanging="250"/>
      </w:pPr>
      <w:rPr>
        <w:rFonts w:hint="default"/>
      </w:rPr>
    </w:lvl>
    <w:lvl w:ilvl="5" w:tplc="5B5664F0">
      <w:numFmt w:val="bullet"/>
      <w:lvlText w:val="•"/>
      <w:lvlJc w:val="left"/>
      <w:pPr>
        <w:ind w:left="5222" w:hanging="250"/>
      </w:pPr>
      <w:rPr>
        <w:rFonts w:hint="default"/>
      </w:rPr>
    </w:lvl>
    <w:lvl w:ilvl="6" w:tplc="A6DCCE54">
      <w:numFmt w:val="bullet"/>
      <w:lvlText w:val="•"/>
      <w:lvlJc w:val="left"/>
      <w:pPr>
        <w:ind w:left="6151" w:hanging="250"/>
      </w:pPr>
      <w:rPr>
        <w:rFonts w:hint="default"/>
      </w:rPr>
    </w:lvl>
    <w:lvl w:ilvl="7" w:tplc="25069C22">
      <w:numFmt w:val="bullet"/>
      <w:lvlText w:val="•"/>
      <w:lvlJc w:val="left"/>
      <w:pPr>
        <w:ind w:left="7079" w:hanging="250"/>
      </w:pPr>
      <w:rPr>
        <w:rFonts w:hint="default"/>
      </w:rPr>
    </w:lvl>
    <w:lvl w:ilvl="8" w:tplc="447A555E">
      <w:numFmt w:val="bullet"/>
      <w:lvlText w:val="•"/>
      <w:lvlJc w:val="left"/>
      <w:pPr>
        <w:ind w:left="8008" w:hanging="250"/>
      </w:pPr>
      <w:rPr>
        <w:rFonts w:hint="default"/>
      </w:rPr>
    </w:lvl>
  </w:abstractNum>
  <w:abstractNum w:abstractNumId="27">
    <w:nsid w:val="44C50697"/>
    <w:multiLevelType w:val="hybridMultilevel"/>
    <w:tmpl w:val="DBEC67AC"/>
    <w:lvl w:ilvl="0" w:tplc="9FAC313A">
      <w:start w:val="1"/>
      <w:numFmt w:val="decimal"/>
      <w:lvlText w:val="%1."/>
      <w:lvlJc w:val="left"/>
      <w:pPr>
        <w:ind w:left="820" w:hanging="425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B52C7BA">
      <w:numFmt w:val="bullet"/>
      <w:lvlText w:val="•"/>
      <w:lvlJc w:val="left"/>
      <w:pPr>
        <w:ind w:left="1724" w:hanging="425"/>
      </w:pPr>
      <w:rPr>
        <w:rFonts w:hint="default"/>
      </w:rPr>
    </w:lvl>
    <w:lvl w:ilvl="2" w:tplc="C04CC3C0"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495A8F12">
      <w:numFmt w:val="bullet"/>
      <w:lvlText w:val="•"/>
      <w:lvlJc w:val="left"/>
      <w:pPr>
        <w:ind w:left="3533" w:hanging="425"/>
      </w:pPr>
      <w:rPr>
        <w:rFonts w:hint="default"/>
      </w:rPr>
    </w:lvl>
    <w:lvl w:ilvl="4" w:tplc="288E389E">
      <w:numFmt w:val="bullet"/>
      <w:lvlText w:val="•"/>
      <w:lvlJc w:val="left"/>
      <w:pPr>
        <w:ind w:left="4438" w:hanging="425"/>
      </w:pPr>
      <w:rPr>
        <w:rFonts w:hint="default"/>
      </w:rPr>
    </w:lvl>
    <w:lvl w:ilvl="5" w:tplc="8B884A36">
      <w:numFmt w:val="bullet"/>
      <w:lvlText w:val="•"/>
      <w:lvlJc w:val="left"/>
      <w:pPr>
        <w:ind w:left="5342" w:hanging="425"/>
      </w:pPr>
      <w:rPr>
        <w:rFonts w:hint="default"/>
      </w:rPr>
    </w:lvl>
    <w:lvl w:ilvl="6" w:tplc="846248A6">
      <w:numFmt w:val="bullet"/>
      <w:lvlText w:val="•"/>
      <w:lvlJc w:val="left"/>
      <w:pPr>
        <w:ind w:left="6247" w:hanging="425"/>
      </w:pPr>
      <w:rPr>
        <w:rFonts w:hint="default"/>
      </w:rPr>
    </w:lvl>
    <w:lvl w:ilvl="7" w:tplc="8B90A112">
      <w:numFmt w:val="bullet"/>
      <w:lvlText w:val="•"/>
      <w:lvlJc w:val="left"/>
      <w:pPr>
        <w:ind w:left="7151" w:hanging="425"/>
      </w:pPr>
      <w:rPr>
        <w:rFonts w:hint="default"/>
      </w:rPr>
    </w:lvl>
    <w:lvl w:ilvl="8" w:tplc="AF60851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8">
    <w:nsid w:val="492724F4"/>
    <w:multiLevelType w:val="hybridMultilevel"/>
    <w:tmpl w:val="5DC25D5C"/>
    <w:lvl w:ilvl="0" w:tplc="0405000F">
      <w:start w:val="1"/>
      <w:numFmt w:val="decimal"/>
      <w:lvlText w:val="%1."/>
      <w:lvlJc w:val="left"/>
      <w:pPr>
        <w:ind w:left="755" w:hanging="360"/>
      </w:pPr>
    </w:lvl>
    <w:lvl w:ilvl="1" w:tplc="04050019" w:tentative="1">
      <w:start w:val="1"/>
      <w:numFmt w:val="lowerLetter"/>
      <w:lvlText w:val="%2."/>
      <w:lvlJc w:val="left"/>
      <w:pPr>
        <w:ind w:left="1475" w:hanging="360"/>
      </w:pPr>
    </w:lvl>
    <w:lvl w:ilvl="2" w:tplc="0405001B" w:tentative="1">
      <w:start w:val="1"/>
      <w:numFmt w:val="lowerRoman"/>
      <w:lvlText w:val="%3."/>
      <w:lvlJc w:val="right"/>
      <w:pPr>
        <w:ind w:left="2195" w:hanging="180"/>
      </w:pPr>
    </w:lvl>
    <w:lvl w:ilvl="3" w:tplc="0405000F" w:tentative="1">
      <w:start w:val="1"/>
      <w:numFmt w:val="decimal"/>
      <w:lvlText w:val="%4."/>
      <w:lvlJc w:val="left"/>
      <w:pPr>
        <w:ind w:left="2915" w:hanging="360"/>
      </w:pPr>
    </w:lvl>
    <w:lvl w:ilvl="4" w:tplc="04050019" w:tentative="1">
      <w:start w:val="1"/>
      <w:numFmt w:val="lowerLetter"/>
      <w:lvlText w:val="%5."/>
      <w:lvlJc w:val="left"/>
      <w:pPr>
        <w:ind w:left="3635" w:hanging="360"/>
      </w:pPr>
    </w:lvl>
    <w:lvl w:ilvl="5" w:tplc="0405001B" w:tentative="1">
      <w:start w:val="1"/>
      <w:numFmt w:val="lowerRoman"/>
      <w:lvlText w:val="%6."/>
      <w:lvlJc w:val="right"/>
      <w:pPr>
        <w:ind w:left="4355" w:hanging="180"/>
      </w:pPr>
    </w:lvl>
    <w:lvl w:ilvl="6" w:tplc="0405000F" w:tentative="1">
      <w:start w:val="1"/>
      <w:numFmt w:val="decimal"/>
      <w:lvlText w:val="%7."/>
      <w:lvlJc w:val="left"/>
      <w:pPr>
        <w:ind w:left="5075" w:hanging="360"/>
      </w:pPr>
    </w:lvl>
    <w:lvl w:ilvl="7" w:tplc="04050019" w:tentative="1">
      <w:start w:val="1"/>
      <w:numFmt w:val="lowerLetter"/>
      <w:lvlText w:val="%8."/>
      <w:lvlJc w:val="left"/>
      <w:pPr>
        <w:ind w:left="5795" w:hanging="360"/>
      </w:pPr>
    </w:lvl>
    <w:lvl w:ilvl="8" w:tplc="040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4B611CCB"/>
    <w:multiLevelType w:val="hybridMultilevel"/>
    <w:tmpl w:val="7D4E903C"/>
    <w:lvl w:ilvl="0" w:tplc="ABF8E590">
      <w:start w:val="3"/>
      <w:numFmt w:val="upperRoman"/>
      <w:lvlText w:val="%1."/>
      <w:lvlJc w:val="left"/>
      <w:pPr>
        <w:ind w:left="472" w:hanging="360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</w:rPr>
    </w:lvl>
    <w:lvl w:ilvl="1" w:tplc="0405000F">
      <w:start w:val="1"/>
      <w:numFmt w:val="decimal"/>
      <w:lvlText w:val="%2."/>
      <w:lvlJc w:val="left"/>
      <w:pPr>
        <w:ind w:left="662" w:hanging="267"/>
      </w:pPr>
      <w:rPr>
        <w:rFonts w:hint="default"/>
        <w:b/>
        <w:bCs/>
        <w:color w:val="006FC0"/>
        <w:w w:val="100"/>
        <w:sz w:val="24"/>
        <w:szCs w:val="24"/>
      </w:rPr>
    </w:lvl>
    <w:lvl w:ilvl="2" w:tplc="04050017">
      <w:start w:val="1"/>
      <w:numFmt w:val="lowerLetter"/>
      <w:lvlText w:val="%3)"/>
      <w:lvlJc w:val="left"/>
      <w:pPr>
        <w:tabs>
          <w:tab w:val="num" w:pos="755"/>
        </w:tabs>
        <w:ind w:left="755" w:hanging="360"/>
      </w:pPr>
      <w:rPr>
        <w:rFonts w:hint="default"/>
        <w:b/>
        <w:bCs/>
        <w:color w:val="006FC0"/>
        <w:spacing w:val="-1"/>
        <w:w w:val="100"/>
        <w:sz w:val="28"/>
        <w:szCs w:val="28"/>
      </w:rPr>
    </w:lvl>
    <w:lvl w:ilvl="3" w:tplc="044076F2">
      <w:start w:val="1"/>
      <w:numFmt w:val="lowerLetter"/>
      <w:lvlText w:val="%4)"/>
      <w:lvlJc w:val="left"/>
      <w:pPr>
        <w:ind w:left="1106" w:hanging="224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4" w:tplc="18FA8A0A">
      <w:numFmt w:val="bullet"/>
      <w:lvlText w:val="•"/>
      <w:lvlJc w:val="left"/>
      <w:pPr>
        <w:ind w:left="2352" w:hanging="224"/>
      </w:pPr>
      <w:rPr>
        <w:rFonts w:hint="default"/>
      </w:rPr>
    </w:lvl>
    <w:lvl w:ilvl="5" w:tplc="48B24D5A">
      <w:numFmt w:val="bullet"/>
      <w:lvlText w:val="•"/>
      <w:lvlJc w:val="left"/>
      <w:pPr>
        <w:ind w:left="3604" w:hanging="224"/>
      </w:pPr>
      <w:rPr>
        <w:rFonts w:hint="default"/>
      </w:rPr>
    </w:lvl>
    <w:lvl w:ilvl="6" w:tplc="D7CC66C4">
      <w:numFmt w:val="bullet"/>
      <w:lvlText w:val="•"/>
      <w:lvlJc w:val="left"/>
      <w:pPr>
        <w:ind w:left="4856" w:hanging="224"/>
      </w:pPr>
      <w:rPr>
        <w:rFonts w:hint="default"/>
      </w:rPr>
    </w:lvl>
    <w:lvl w:ilvl="7" w:tplc="011C0F84">
      <w:numFmt w:val="bullet"/>
      <w:lvlText w:val="•"/>
      <w:lvlJc w:val="left"/>
      <w:pPr>
        <w:ind w:left="6108" w:hanging="224"/>
      </w:pPr>
      <w:rPr>
        <w:rFonts w:hint="default"/>
      </w:rPr>
    </w:lvl>
    <w:lvl w:ilvl="8" w:tplc="B7642232">
      <w:numFmt w:val="bullet"/>
      <w:lvlText w:val="•"/>
      <w:lvlJc w:val="left"/>
      <w:pPr>
        <w:ind w:left="7360" w:hanging="224"/>
      </w:pPr>
      <w:rPr>
        <w:rFonts w:hint="default"/>
      </w:rPr>
    </w:lvl>
  </w:abstractNum>
  <w:abstractNum w:abstractNumId="30">
    <w:nsid w:val="567051BF"/>
    <w:multiLevelType w:val="hybridMultilevel"/>
    <w:tmpl w:val="6A967DF4"/>
    <w:lvl w:ilvl="0" w:tplc="E7B48AEE">
      <w:start w:val="1"/>
      <w:numFmt w:val="lowerLetter"/>
      <w:lvlText w:val="%1)"/>
      <w:lvlJc w:val="left"/>
      <w:pPr>
        <w:ind w:left="832" w:hanging="360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88D608AA">
      <w:start w:val="1"/>
      <w:numFmt w:val="decimal"/>
      <w:lvlText w:val="%2)"/>
      <w:lvlJc w:val="left"/>
      <w:pPr>
        <w:ind w:left="1552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12FEE03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CB16A8B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EFCCDFC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D284C7E4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F2C64388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4C6AD54E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C70EFFF4"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31">
    <w:nsid w:val="5876633C"/>
    <w:multiLevelType w:val="hybridMultilevel"/>
    <w:tmpl w:val="78945032"/>
    <w:lvl w:ilvl="0" w:tplc="B1D6003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591306A2"/>
    <w:multiLevelType w:val="hybridMultilevel"/>
    <w:tmpl w:val="4E5693C8"/>
    <w:lvl w:ilvl="0" w:tplc="F6CC9A42">
      <w:start w:val="1"/>
      <w:numFmt w:val="upperRoman"/>
      <w:lvlText w:val="%1."/>
      <w:lvlJc w:val="left"/>
      <w:pPr>
        <w:ind w:left="264" w:hanging="15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3F0E5162">
      <w:numFmt w:val="bullet"/>
      <w:lvlText w:val="•"/>
      <w:lvlJc w:val="left"/>
      <w:pPr>
        <w:ind w:left="580" w:hanging="152"/>
      </w:pPr>
      <w:rPr>
        <w:rFonts w:hint="default"/>
      </w:rPr>
    </w:lvl>
    <w:lvl w:ilvl="2" w:tplc="8F6EEFA8">
      <w:numFmt w:val="bullet"/>
      <w:lvlText w:val="•"/>
      <w:lvlJc w:val="left"/>
      <w:pPr>
        <w:ind w:left="1611" w:hanging="152"/>
      </w:pPr>
      <w:rPr>
        <w:rFonts w:hint="default"/>
      </w:rPr>
    </w:lvl>
    <w:lvl w:ilvl="3" w:tplc="AAFAE64A">
      <w:numFmt w:val="bullet"/>
      <w:lvlText w:val="•"/>
      <w:lvlJc w:val="left"/>
      <w:pPr>
        <w:ind w:left="2643" w:hanging="152"/>
      </w:pPr>
      <w:rPr>
        <w:rFonts w:hint="default"/>
      </w:rPr>
    </w:lvl>
    <w:lvl w:ilvl="4" w:tplc="499A004C">
      <w:numFmt w:val="bullet"/>
      <w:lvlText w:val="•"/>
      <w:lvlJc w:val="left"/>
      <w:pPr>
        <w:ind w:left="3675" w:hanging="152"/>
      </w:pPr>
      <w:rPr>
        <w:rFonts w:hint="default"/>
      </w:rPr>
    </w:lvl>
    <w:lvl w:ilvl="5" w:tplc="D43A413E">
      <w:numFmt w:val="bullet"/>
      <w:lvlText w:val="•"/>
      <w:lvlJc w:val="left"/>
      <w:pPr>
        <w:ind w:left="4706" w:hanging="152"/>
      </w:pPr>
      <w:rPr>
        <w:rFonts w:hint="default"/>
      </w:rPr>
    </w:lvl>
    <w:lvl w:ilvl="6" w:tplc="71C28E0A">
      <w:numFmt w:val="bullet"/>
      <w:lvlText w:val="•"/>
      <w:lvlJc w:val="left"/>
      <w:pPr>
        <w:ind w:left="5738" w:hanging="152"/>
      </w:pPr>
      <w:rPr>
        <w:rFonts w:hint="default"/>
      </w:rPr>
    </w:lvl>
    <w:lvl w:ilvl="7" w:tplc="9676BC3C">
      <w:numFmt w:val="bullet"/>
      <w:lvlText w:val="•"/>
      <w:lvlJc w:val="left"/>
      <w:pPr>
        <w:ind w:left="6770" w:hanging="152"/>
      </w:pPr>
      <w:rPr>
        <w:rFonts w:hint="default"/>
      </w:rPr>
    </w:lvl>
    <w:lvl w:ilvl="8" w:tplc="D318D726">
      <w:numFmt w:val="bullet"/>
      <w:lvlText w:val="•"/>
      <w:lvlJc w:val="left"/>
      <w:pPr>
        <w:ind w:left="7801" w:hanging="152"/>
      </w:pPr>
      <w:rPr>
        <w:rFonts w:hint="default"/>
      </w:rPr>
    </w:lvl>
  </w:abstractNum>
  <w:abstractNum w:abstractNumId="33">
    <w:nsid w:val="611401EC"/>
    <w:multiLevelType w:val="hybridMultilevel"/>
    <w:tmpl w:val="D3DAE192"/>
    <w:lvl w:ilvl="0" w:tplc="3C8668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646DF9"/>
    <w:multiLevelType w:val="hybridMultilevel"/>
    <w:tmpl w:val="64E880BC"/>
    <w:lvl w:ilvl="0" w:tplc="4ACC08FC">
      <w:start w:val="1"/>
      <w:numFmt w:val="upperLetter"/>
      <w:lvlText w:val="%1."/>
      <w:lvlJc w:val="left"/>
      <w:pPr>
        <w:ind w:left="662" w:hanging="267"/>
      </w:pPr>
      <w:rPr>
        <w:rFonts w:ascii="Calibri" w:eastAsia="Calibri" w:hAnsi="Calibri" w:cs="Calibri" w:hint="default"/>
        <w:b/>
        <w:bCs/>
        <w:color w:val="006FC0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43186"/>
    <w:multiLevelType w:val="hybridMultilevel"/>
    <w:tmpl w:val="4EB26EE0"/>
    <w:lvl w:ilvl="0" w:tplc="25FA6276">
      <w:start w:val="1"/>
      <w:numFmt w:val="decimal"/>
      <w:lvlText w:val="%1."/>
      <w:lvlJc w:val="left"/>
      <w:pPr>
        <w:ind w:left="729" w:hanging="28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 w:tplc="60FE7952">
      <w:numFmt w:val="bullet"/>
      <w:lvlText w:val="•"/>
      <w:lvlJc w:val="left"/>
      <w:pPr>
        <w:ind w:left="1568" w:hanging="284"/>
      </w:pPr>
      <w:rPr>
        <w:rFonts w:hint="default"/>
      </w:rPr>
    </w:lvl>
    <w:lvl w:ilvl="2" w:tplc="9EF0F512">
      <w:numFmt w:val="bullet"/>
      <w:lvlText w:val="•"/>
      <w:lvlJc w:val="left"/>
      <w:pPr>
        <w:ind w:left="2417" w:hanging="284"/>
      </w:pPr>
      <w:rPr>
        <w:rFonts w:hint="default"/>
      </w:rPr>
    </w:lvl>
    <w:lvl w:ilvl="3" w:tplc="481A9E1A">
      <w:numFmt w:val="bullet"/>
      <w:lvlText w:val="•"/>
      <w:lvlJc w:val="left"/>
      <w:pPr>
        <w:ind w:left="3265" w:hanging="284"/>
      </w:pPr>
      <w:rPr>
        <w:rFonts w:hint="default"/>
      </w:rPr>
    </w:lvl>
    <w:lvl w:ilvl="4" w:tplc="F01E3A72">
      <w:numFmt w:val="bullet"/>
      <w:lvlText w:val="•"/>
      <w:lvlJc w:val="left"/>
      <w:pPr>
        <w:ind w:left="4114" w:hanging="284"/>
      </w:pPr>
      <w:rPr>
        <w:rFonts w:hint="default"/>
      </w:rPr>
    </w:lvl>
    <w:lvl w:ilvl="5" w:tplc="74D69C00">
      <w:numFmt w:val="bullet"/>
      <w:lvlText w:val="•"/>
      <w:lvlJc w:val="left"/>
      <w:pPr>
        <w:ind w:left="4962" w:hanging="284"/>
      </w:pPr>
      <w:rPr>
        <w:rFonts w:hint="default"/>
      </w:rPr>
    </w:lvl>
    <w:lvl w:ilvl="6" w:tplc="168AF72E">
      <w:numFmt w:val="bullet"/>
      <w:lvlText w:val="•"/>
      <w:lvlJc w:val="left"/>
      <w:pPr>
        <w:ind w:left="5811" w:hanging="284"/>
      </w:pPr>
      <w:rPr>
        <w:rFonts w:hint="default"/>
      </w:rPr>
    </w:lvl>
    <w:lvl w:ilvl="7" w:tplc="368E4EF0">
      <w:numFmt w:val="bullet"/>
      <w:lvlText w:val="•"/>
      <w:lvlJc w:val="left"/>
      <w:pPr>
        <w:ind w:left="6659" w:hanging="284"/>
      </w:pPr>
      <w:rPr>
        <w:rFonts w:hint="default"/>
      </w:rPr>
    </w:lvl>
    <w:lvl w:ilvl="8" w:tplc="E020C13E">
      <w:numFmt w:val="bullet"/>
      <w:lvlText w:val="•"/>
      <w:lvlJc w:val="left"/>
      <w:pPr>
        <w:ind w:left="7508" w:hanging="284"/>
      </w:pPr>
      <w:rPr>
        <w:rFonts w:hint="default"/>
      </w:rPr>
    </w:lvl>
  </w:abstractNum>
  <w:abstractNum w:abstractNumId="36">
    <w:nsid w:val="641261BE"/>
    <w:multiLevelType w:val="hybridMultilevel"/>
    <w:tmpl w:val="ED4E6F2A"/>
    <w:lvl w:ilvl="0" w:tplc="03E014FC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37">
    <w:nsid w:val="64310868"/>
    <w:multiLevelType w:val="hybridMultilevel"/>
    <w:tmpl w:val="4B2EBA80"/>
    <w:lvl w:ilvl="0" w:tplc="5D2CE4C0">
      <w:start w:val="3"/>
      <w:numFmt w:val="upperRoman"/>
      <w:lvlText w:val="%1."/>
      <w:lvlJc w:val="left"/>
      <w:pPr>
        <w:ind w:left="571" w:hanging="238"/>
        <w:jc w:val="right"/>
      </w:pPr>
      <w:rPr>
        <w:rFonts w:hint="default"/>
        <w:w w:val="99"/>
      </w:rPr>
    </w:lvl>
    <w:lvl w:ilvl="1" w:tplc="1E58A0A8">
      <w:start w:val="4"/>
      <w:numFmt w:val="upperRoman"/>
      <w:lvlText w:val="%2."/>
      <w:lvlJc w:val="left"/>
      <w:pPr>
        <w:ind w:left="583" w:hanging="25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DA3A7D14">
      <w:start w:val="1"/>
      <w:numFmt w:val="upperLetter"/>
      <w:lvlText w:val="%3."/>
      <w:lvlJc w:val="left"/>
      <w:pPr>
        <w:ind w:left="763" w:hanging="212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3" w:tplc="CBFAD056">
      <w:numFmt w:val="bullet"/>
      <w:lvlText w:val="•"/>
      <w:lvlJc w:val="left"/>
      <w:pPr>
        <w:ind w:left="2783" w:hanging="212"/>
      </w:pPr>
      <w:rPr>
        <w:rFonts w:hint="default"/>
      </w:rPr>
    </w:lvl>
    <w:lvl w:ilvl="4" w:tplc="08BA0736">
      <w:numFmt w:val="bullet"/>
      <w:lvlText w:val="•"/>
      <w:lvlJc w:val="left"/>
      <w:pPr>
        <w:ind w:left="3795" w:hanging="212"/>
      </w:pPr>
      <w:rPr>
        <w:rFonts w:hint="default"/>
      </w:rPr>
    </w:lvl>
    <w:lvl w:ilvl="5" w:tplc="1010964C">
      <w:numFmt w:val="bullet"/>
      <w:lvlText w:val="•"/>
      <w:lvlJc w:val="left"/>
      <w:pPr>
        <w:ind w:left="4806" w:hanging="212"/>
      </w:pPr>
      <w:rPr>
        <w:rFonts w:hint="default"/>
      </w:rPr>
    </w:lvl>
    <w:lvl w:ilvl="6" w:tplc="879A9DA2">
      <w:numFmt w:val="bullet"/>
      <w:lvlText w:val="•"/>
      <w:lvlJc w:val="left"/>
      <w:pPr>
        <w:ind w:left="5818" w:hanging="212"/>
      </w:pPr>
      <w:rPr>
        <w:rFonts w:hint="default"/>
      </w:rPr>
    </w:lvl>
    <w:lvl w:ilvl="7" w:tplc="C168433E">
      <w:numFmt w:val="bullet"/>
      <w:lvlText w:val="•"/>
      <w:lvlJc w:val="left"/>
      <w:pPr>
        <w:ind w:left="6830" w:hanging="212"/>
      </w:pPr>
      <w:rPr>
        <w:rFonts w:hint="default"/>
      </w:rPr>
    </w:lvl>
    <w:lvl w:ilvl="8" w:tplc="24C8870E">
      <w:numFmt w:val="bullet"/>
      <w:lvlText w:val="•"/>
      <w:lvlJc w:val="left"/>
      <w:pPr>
        <w:ind w:left="7841" w:hanging="212"/>
      </w:pPr>
      <w:rPr>
        <w:rFonts w:hint="default"/>
      </w:rPr>
    </w:lvl>
  </w:abstractNum>
  <w:abstractNum w:abstractNumId="38">
    <w:nsid w:val="65C62D9C"/>
    <w:multiLevelType w:val="hybridMultilevel"/>
    <w:tmpl w:val="7BAA992A"/>
    <w:lvl w:ilvl="0" w:tplc="051A33FE">
      <w:start w:val="1"/>
      <w:numFmt w:val="decimal"/>
      <w:lvlText w:val="%1."/>
      <w:lvlJc w:val="left"/>
      <w:pPr>
        <w:ind w:left="755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75" w:hanging="360"/>
      </w:pPr>
    </w:lvl>
    <w:lvl w:ilvl="2" w:tplc="0405001B" w:tentative="1">
      <w:start w:val="1"/>
      <w:numFmt w:val="lowerRoman"/>
      <w:lvlText w:val="%3."/>
      <w:lvlJc w:val="right"/>
      <w:pPr>
        <w:ind w:left="2195" w:hanging="180"/>
      </w:pPr>
    </w:lvl>
    <w:lvl w:ilvl="3" w:tplc="0405000F" w:tentative="1">
      <w:start w:val="1"/>
      <w:numFmt w:val="decimal"/>
      <w:lvlText w:val="%4."/>
      <w:lvlJc w:val="left"/>
      <w:pPr>
        <w:ind w:left="2915" w:hanging="360"/>
      </w:pPr>
    </w:lvl>
    <w:lvl w:ilvl="4" w:tplc="04050019" w:tentative="1">
      <w:start w:val="1"/>
      <w:numFmt w:val="lowerLetter"/>
      <w:lvlText w:val="%5."/>
      <w:lvlJc w:val="left"/>
      <w:pPr>
        <w:ind w:left="3635" w:hanging="360"/>
      </w:pPr>
    </w:lvl>
    <w:lvl w:ilvl="5" w:tplc="0405001B" w:tentative="1">
      <w:start w:val="1"/>
      <w:numFmt w:val="lowerRoman"/>
      <w:lvlText w:val="%6."/>
      <w:lvlJc w:val="right"/>
      <w:pPr>
        <w:ind w:left="4355" w:hanging="180"/>
      </w:pPr>
    </w:lvl>
    <w:lvl w:ilvl="6" w:tplc="0405000F" w:tentative="1">
      <w:start w:val="1"/>
      <w:numFmt w:val="decimal"/>
      <w:lvlText w:val="%7."/>
      <w:lvlJc w:val="left"/>
      <w:pPr>
        <w:ind w:left="5075" w:hanging="360"/>
      </w:pPr>
    </w:lvl>
    <w:lvl w:ilvl="7" w:tplc="04050019" w:tentative="1">
      <w:start w:val="1"/>
      <w:numFmt w:val="lowerLetter"/>
      <w:lvlText w:val="%8."/>
      <w:lvlJc w:val="left"/>
      <w:pPr>
        <w:ind w:left="5795" w:hanging="360"/>
      </w:pPr>
    </w:lvl>
    <w:lvl w:ilvl="8" w:tplc="040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9">
    <w:nsid w:val="6DC03043"/>
    <w:multiLevelType w:val="hybridMultilevel"/>
    <w:tmpl w:val="8FAAF0E0"/>
    <w:lvl w:ilvl="0" w:tplc="4A5AC19E">
      <w:start w:val="5"/>
      <w:numFmt w:val="upperRoman"/>
      <w:lvlText w:val="%1."/>
      <w:lvlJc w:val="left"/>
      <w:pPr>
        <w:ind w:left="415" w:hanging="303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</w:rPr>
    </w:lvl>
    <w:lvl w:ilvl="1" w:tplc="4CF26B04">
      <w:numFmt w:val="bullet"/>
      <w:lvlText w:val="•"/>
      <w:lvlJc w:val="left"/>
      <w:pPr>
        <w:ind w:left="1364" w:hanging="303"/>
      </w:pPr>
      <w:rPr>
        <w:rFonts w:hint="default"/>
      </w:rPr>
    </w:lvl>
    <w:lvl w:ilvl="2" w:tplc="E522F6D0">
      <w:numFmt w:val="bullet"/>
      <w:lvlText w:val="•"/>
      <w:lvlJc w:val="left"/>
      <w:pPr>
        <w:ind w:left="2309" w:hanging="303"/>
      </w:pPr>
      <w:rPr>
        <w:rFonts w:hint="default"/>
      </w:rPr>
    </w:lvl>
    <w:lvl w:ilvl="3" w:tplc="45E0058C">
      <w:numFmt w:val="bullet"/>
      <w:lvlText w:val="•"/>
      <w:lvlJc w:val="left"/>
      <w:pPr>
        <w:ind w:left="3253" w:hanging="303"/>
      </w:pPr>
      <w:rPr>
        <w:rFonts w:hint="default"/>
      </w:rPr>
    </w:lvl>
    <w:lvl w:ilvl="4" w:tplc="4CD01D46">
      <w:numFmt w:val="bullet"/>
      <w:lvlText w:val="•"/>
      <w:lvlJc w:val="left"/>
      <w:pPr>
        <w:ind w:left="4198" w:hanging="303"/>
      </w:pPr>
      <w:rPr>
        <w:rFonts w:hint="default"/>
      </w:rPr>
    </w:lvl>
    <w:lvl w:ilvl="5" w:tplc="64161DE2">
      <w:numFmt w:val="bullet"/>
      <w:lvlText w:val="•"/>
      <w:lvlJc w:val="left"/>
      <w:pPr>
        <w:ind w:left="5142" w:hanging="303"/>
      </w:pPr>
      <w:rPr>
        <w:rFonts w:hint="default"/>
      </w:rPr>
    </w:lvl>
    <w:lvl w:ilvl="6" w:tplc="EC7E2324">
      <w:numFmt w:val="bullet"/>
      <w:lvlText w:val="•"/>
      <w:lvlJc w:val="left"/>
      <w:pPr>
        <w:ind w:left="6087" w:hanging="303"/>
      </w:pPr>
      <w:rPr>
        <w:rFonts w:hint="default"/>
      </w:rPr>
    </w:lvl>
    <w:lvl w:ilvl="7" w:tplc="61C640B8">
      <w:numFmt w:val="bullet"/>
      <w:lvlText w:val="•"/>
      <w:lvlJc w:val="left"/>
      <w:pPr>
        <w:ind w:left="7031" w:hanging="303"/>
      </w:pPr>
      <w:rPr>
        <w:rFonts w:hint="default"/>
      </w:rPr>
    </w:lvl>
    <w:lvl w:ilvl="8" w:tplc="43E4D826">
      <w:numFmt w:val="bullet"/>
      <w:lvlText w:val="•"/>
      <w:lvlJc w:val="left"/>
      <w:pPr>
        <w:ind w:left="7976" w:hanging="303"/>
      </w:pPr>
      <w:rPr>
        <w:rFonts w:hint="default"/>
      </w:rPr>
    </w:lvl>
  </w:abstractNum>
  <w:abstractNum w:abstractNumId="40">
    <w:nsid w:val="6EF039A6"/>
    <w:multiLevelType w:val="hybridMultilevel"/>
    <w:tmpl w:val="EC4CC974"/>
    <w:lvl w:ilvl="0" w:tplc="FDC6531C">
      <w:start w:val="5"/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1">
    <w:nsid w:val="745705FB"/>
    <w:multiLevelType w:val="hybridMultilevel"/>
    <w:tmpl w:val="190AFFAC"/>
    <w:lvl w:ilvl="0" w:tplc="07EAD5B0">
      <w:start w:val="4"/>
      <w:numFmt w:val="upperRoman"/>
      <w:lvlText w:val="%1."/>
      <w:lvlJc w:val="left"/>
      <w:pPr>
        <w:ind w:left="583" w:hanging="250"/>
        <w:jc w:val="right"/>
      </w:pPr>
      <w:rPr>
        <w:rFonts w:hint="default"/>
        <w:w w:val="99"/>
      </w:rPr>
    </w:lvl>
    <w:lvl w:ilvl="1" w:tplc="3792313C">
      <w:start w:val="1"/>
      <w:numFmt w:val="decimal"/>
      <w:lvlText w:val="%2."/>
      <w:lvlJc w:val="left"/>
      <w:pPr>
        <w:ind w:left="748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2" w:tplc="2C66AEC6">
      <w:numFmt w:val="bullet"/>
      <w:lvlText w:val="•"/>
      <w:lvlJc w:val="left"/>
      <w:pPr>
        <w:ind w:left="1753" w:hanging="197"/>
      </w:pPr>
      <w:rPr>
        <w:rFonts w:hint="default"/>
      </w:rPr>
    </w:lvl>
    <w:lvl w:ilvl="3" w:tplc="76C02CC8">
      <w:numFmt w:val="bullet"/>
      <w:lvlText w:val="•"/>
      <w:lvlJc w:val="left"/>
      <w:pPr>
        <w:ind w:left="2767" w:hanging="197"/>
      </w:pPr>
      <w:rPr>
        <w:rFonts w:hint="default"/>
      </w:rPr>
    </w:lvl>
    <w:lvl w:ilvl="4" w:tplc="5D029BC6">
      <w:numFmt w:val="bullet"/>
      <w:lvlText w:val="•"/>
      <w:lvlJc w:val="left"/>
      <w:pPr>
        <w:ind w:left="3781" w:hanging="197"/>
      </w:pPr>
      <w:rPr>
        <w:rFonts w:hint="default"/>
      </w:rPr>
    </w:lvl>
    <w:lvl w:ilvl="5" w:tplc="71484B32">
      <w:numFmt w:val="bullet"/>
      <w:lvlText w:val="•"/>
      <w:lvlJc w:val="left"/>
      <w:pPr>
        <w:ind w:left="4795" w:hanging="197"/>
      </w:pPr>
      <w:rPr>
        <w:rFonts w:hint="default"/>
      </w:rPr>
    </w:lvl>
    <w:lvl w:ilvl="6" w:tplc="40AC70CC">
      <w:numFmt w:val="bullet"/>
      <w:lvlText w:val="•"/>
      <w:lvlJc w:val="left"/>
      <w:pPr>
        <w:ind w:left="5809" w:hanging="197"/>
      </w:pPr>
      <w:rPr>
        <w:rFonts w:hint="default"/>
      </w:rPr>
    </w:lvl>
    <w:lvl w:ilvl="7" w:tplc="E3BC5578">
      <w:numFmt w:val="bullet"/>
      <w:lvlText w:val="•"/>
      <w:lvlJc w:val="left"/>
      <w:pPr>
        <w:ind w:left="6823" w:hanging="197"/>
      </w:pPr>
      <w:rPr>
        <w:rFonts w:hint="default"/>
      </w:rPr>
    </w:lvl>
    <w:lvl w:ilvl="8" w:tplc="51DA80FC">
      <w:numFmt w:val="bullet"/>
      <w:lvlText w:val="•"/>
      <w:lvlJc w:val="left"/>
      <w:pPr>
        <w:ind w:left="7837" w:hanging="197"/>
      </w:pPr>
      <w:rPr>
        <w:rFonts w:hint="default"/>
      </w:rPr>
    </w:lvl>
  </w:abstractNum>
  <w:abstractNum w:abstractNumId="42">
    <w:nsid w:val="78372EBD"/>
    <w:multiLevelType w:val="hybridMultilevel"/>
    <w:tmpl w:val="1CA66472"/>
    <w:lvl w:ilvl="0" w:tplc="9C98F0CC">
      <w:start w:val="1"/>
      <w:numFmt w:val="upperRoman"/>
      <w:lvlText w:val="%1."/>
      <w:lvlJc w:val="left"/>
      <w:pPr>
        <w:ind w:left="710" w:hanging="284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</w:rPr>
    </w:lvl>
    <w:lvl w:ilvl="1" w:tplc="DA128E66">
      <w:start w:val="1"/>
      <w:numFmt w:val="upperLetter"/>
      <w:lvlText w:val="%2."/>
      <w:lvlJc w:val="left"/>
      <w:pPr>
        <w:ind w:left="832" w:hanging="360"/>
      </w:pPr>
      <w:rPr>
        <w:rFonts w:ascii="Times New Roman" w:eastAsia="Calibri" w:hAnsi="Times New Roman" w:cs="Times New Roman" w:hint="default"/>
        <w:b/>
        <w:bCs/>
        <w:color w:val="006FC0"/>
        <w:spacing w:val="-2"/>
        <w:w w:val="99"/>
        <w:sz w:val="28"/>
        <w:szCs w:val="28"/>
      </w:rPr>
    </w:lvl>
    <w:lvl w:ilvl="2" w:tplc="227E7EE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450368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0D40828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F90E036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440ECD8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B492FB90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88025D72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3">
    <w:nsid w:val="79994250"/>
    <w:multiLevelType w:val="hybridMultilevel"/>
    <w:tmpl w:val="444C8702"/>
    <w:lvl w:ilvl="0" w:tplc="B700FCD0">
      <w:start w:val="1"/>
      <w:numFmt w:val="decimal"/>
      <w:lvlText w:val="%1."/>
      <w:lvlJc w:val="left"/>
      <w:pPr>
        <w:ind w:left="681" w:hanging="28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84EA7D1E">
      <w:numFmt w:val="bullet"/>
      <w:lvlText w:val="•"/>
      <w:lvlJc w:val="left"/>
      <w:pPr>
        <w:ind w:left="1598" w:hanging="286"/>
      </w:pPr>
      <w:rPr>
        <w:rFonts w:hint="default"/>
      </w:rPr>
    </w:lvl>
    <w:lvl w:ilvl="2" w:tplc="8C262998">
      <w:numFmt w:val="bullet"/>
      <w:lvlText w:val="•"/>
      <w:lvlJc w:val="left"/>
      <w:pPr>
        <w:ind w:left="2517" w:hanging="286"/>
      </w:pPr>
      <w:rPr>
        <w:rFonts w:hint="default"/>
      </w:rPr>
    </w:lvl>
    <w:lvl w:ilvl="3" w:tplc="1D301F3A">
      <w:numFmt w:val="bullet"/>
      <w:lvlText w:val="•"/>
      <w:lvlJc w:val="left"/>
      <w:pPr>
        <w:ind w:left="3435" w:hanging="286"/>
      </w:pPr>
      <w:rPr>
        <w:rFonts w:hint="default"/>
      </w:rPr>
    </w:lvl>
    <w:lvl w:ilvl="4" w:tplc="389624A4">
      <w:numFmt w:val="bullet"/>
      <w:lvlText w:val="•"/>
      <w:lvlJc w:val="left"/>
      <w:pPr>
        <w:ind w:left="4354" w:hanging="286"/>
      </w:pPr>
      <w:rPr>
        <w:rFonts w:hint="default"/>
      </w:rPr>
    </w:lvl>
    <w:lvl w:ilvl="5" w:tplc="F26EF7F2">
      <w:numFmt w:val="bullet"/>
      <w:lvlText w:val="•"/>
      <w:lvlJc w:val="left"/>
      <w:pPr>
        <w:ind w:left="5272" w:hanging="286"/>
      </w:pPr>
      <w:rPr>
        <w:rFonts w:hint="default"/>
      </w:rPr>
    </w:lvl>
    <w:lvl w:ilvl="6" w:tplc="BF467262">
      <w:numFmt w:val="bullet"/>
      <w:lvlText w:val="•"/>
      <w:lvlJc w:val="left"/>
      <w:pPr>
        <w:ind w:left="6191" w:hanging="286"/>
      </w:pPr>
      <w:rPr>
        <w:rFonts w:hint="default"/>
      </w:rPr>
    </w:lvl>
    <w:lvl w:ilvl="7" w:tplc="7E54BBD0">
      <w:numFmt w:val="bullet"/>
      <w:lvlText w:val="•"/>
      <w:lvlJc w:val="left"/>
      <w:pPr>
        <w:ind w:left="7109" w:hanging="286"/>
      </w:pPr>
      <w:rPr>
        <w:rFonts w:hint="default"/>
      </w:rPr>
    </w:lvl>
    <w:lvl w:ilvl="8" w:tplc="A2D415A6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44">
    <w:nsid w:val="79C66179"/>
    <w:multiLevelType w:val="hybridMultilevel"/>
    <w:tmpl w:val="56128BFC"/>
    <w:lvl w:ilvl="0" w:tplc="ACC23DBC">
      <w:start w:val="1"/>
      <w:numFmt w:val="decimal"/>
      <w:lvlText w:val="%1."/>
      <w:lvlJc w:val="left"/>
      <w:pPr>
        <w:ind w:left="928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95" w:hanging="360"/>
      </w:pPr>
    </w:lvl>
    <w:lvl w:ilvl="2" w:tplc="0405001B" w:tentative="1">
      <w:start w:val="1"/>
      <w:numFmt w:val="lowerRoman"/>
      <w:lvlText w:val="%3."/>
      <w:lvlJc w:val="right"/>
      <w:pPr>
        <w:ind w:left="2915" w:hanging="180"/>
      </w:pPr>
    </w:lvl>
    <w:lvl w:ilvl="3" w:tplc="0405000F" w:tentative="1">
      <w:start w:val="1"/>
      <w:numFmt w:val="decimal"/>
      <w:lvlText w:val="%4."/>
      <w:lvlJc w:val="left"/>
      <w:pPr>
        <w:ind w:left="3635" w:hanging="360"/>
      </w:pPr>
    </w:lvl>
    <w:lvl w:ilvl="4" w:tplc="04050019" w:tentative="1">
      <w:start w:val="1"/>
      <w:numFmt w:val="lowerLetter"/>
      <w:lvlText w:val="%5."/>
      <w:lvlJc w:val="left"/>
      <w:pPr>
        <w:ind w:left="4355" w:hanging="360"/>
      </w:pPr>
    </w:lvl>
    <w:lvl w:ilvl="5" w:tplc="0405001B" w:tentative="1">
      <w:start w:val="1"/>
      <w:numFmt w:val="lowerRoman"/>
      <w:lvlText w:val="%6."/>
      <w:lvlJc w:val="right"/>
      <w:pPr>
        <w:ind w:left="5075" w:hanging="180"/>
      </w:pPr>
    </w:lvl>
    <w:lvl w:ilvl="6" w:tplc="0405000F" w:tentative="1">
      <w:start w:val="1"/>
      <w:numFmt w:val="decimal"/>
      <w:lvlText w:val="%7."/>
      <w:lvlJc w:val="left"/>
      <w:pPr>
        <w:ind w:left="5795" w:hanging="360"/>
      </w:pPr>
    </w:lvl>
    <w:lvl w:ilvl="7" w:tplc="04050019" w:tentative="1">
      <w:start w:val="1"/>
      <w:numFmt w:val="lowerLetter"/>
      <w:lvlText w:val="%8."/>
      <w:lvlJc w:val="left"/>
      <w:pPr>
        <w:ind w:left="6515" w:hanging="360"/>
      </w:pPr>
    </w:lvl>
    <w:lvl w:ilvl="8" w:tplc="0405001B" w:tentative="1">
      <w:start w:val="1"/>
      <w:numFmt w:val="lowerRoman"/>
      <w:lvlText w:val="%9."/>
      <w:lvlJc w:val="right"/>
      <w:pPr>
        <w:ind w:left="7235" w:hanging="180"/>
      </w:pPr>
    </w:lvl>
  </w:abstractNum>
  <w:num w:numId="1">
    <w:abstractNumId w:val="3"/>
  </w:num>
  <w:num w:numId="2">
    <w:abstractNumId w:val="19"/>
  </w:num>
  <w:num w:numId="3">
    <w:abstractNumId w:val="43"/>
  </w:num>
  <w:num w:numId="4">
    <w:abstractNumId w:val="42"/>
  </w:num>
  <w:num w:numId="5">
    <w:abstractNumId w:val="14"/>
  </w:num>
  <w:num w:numId="6">
    <w:abstractNumId w:val="24"/>
  </w:num>
  <w:num w:numId="7">
    <w:abstractNumId w:val="20"/>
  </w:num>
  <w:num w:numId="8">
    <w:abstractNumId w:val="39"/>
  </w:num>
  <w:num w:numId="9">
    <w:abstractNumId w:val="30"/>
  </w:num>
  <w:num w:numId="10">
    <w:abstractNumId w:val="35"/>
  </w:num>
  <w:num w:numId="11">
    <w:abstractNumId w:val="1"/>
  </w:num>
  <w:num w:numId="12">
    <w:abstractNumId w:val="27"/>
  </w:num>
  <w:num w:numId="13">
    <w:abstractNumId w:val="15"/>
  </w:num>
  <w:num w:numId="14">
    <w:abstractNumId w:val="29"/>
  </w:num>
  <w:num w:numId="15">
    <w:abstractNumId w:val="10"/>
  </w:num>
  <w:num w:numId="16">
    <w:abstractNumId w:val="23"/>
  </w:num>
  <w:num w:numId="17">
    <w:abstractNumId w:val="11"/>
  </w:num>
  <w:num w:numId="18">
    <w:abstractNumId w:val="26"/>
  </w:num>
  <w:num w:numId="19">
    <w:abstractNumId w:val="21"/>
  </w:num>
  <w:num w:numId="20">
    <w:abstractNumId w:val="41"/>
  </w:num>
  <w:num w:numId="21">
    <w:abstractNumId w:val="37"/>
  </w:num>
  <w:num w:numId="22">
    <w:abstractNumId w:val="32"/>
  </w:num>
  <w:num w:numId="23">
    <w:abstractNumId w:val="25"/>
  </w:num>
  <w:num w:numId="24">
    <w:abstractNumId w:val="7"/>
  </w:num>
  <w:num w:numId="25">
    <w:abstractNumId w:val="13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34"/>
  </w:num>
  <w:num w:numId="32">
    <w:abstractNumId w:val="28"/>
  </w:num>
  <w:num w:numId="33">
    <w:abstractNumId w:val="17"/>
  </w:num>
  <w:num w:numId="34">
    <w:abstractNumId w:val="40"/>
  </w:num>
  <w:num w:numId="35">
    <w:abstractNumId w:val="33"/>
  </w:num>
  <w:num w:numId="36">
    <w:abstractNumId w:val="38"/>
  </w:num>
  <w:num w:numId="37">
    <w:abstractNumId w:val="44"/>
  </w:num>
  <w:num w:numId="38">
    <w:abstractNumId w:val="31"/>
  </w:num>
  <w:num w:numId="39">
    <w:abstractNumId w:val="18"/>
  </w:num>
  <w:num w:numId="40">
    <w:abstractNumId w:val="2"/>
  </w:num>
  <w:num w:numId="41">
    <w:abstractNumId w:val="0"/>
  </w:num>
  <w:num w:numId="42">
    <w:abstractNumId w:val="36"/>
  </w:num>
  <w:num w:numId="4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5"/>
  </w:num>
  <w:num w:numId="45">
    <w:abstractNumId w:val="16"/>
  </w:num>
  <w:num w:numId="4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lažka">
    <w15:presenceInfo w15:providerId="None" w15:userId="Marek Blaž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8"/>
    <w:rsid w:val="00011480"/>
    <w:rsid w:val="000162BD"/>
    <w:rsid w:val="00016658"/>
    <w:rsid w:val="00016B17"/>
    <w:rsid w:val="000221E6"/>
    <w:rsid w:val="00024E66"/>
    <w:rsid w:val="000256CE"/>
    <w:rsid w:val="00026FDE"/>
    <w:rsid w:val="00033FF7"/>
    <w:rsid w:val="0003516C"/>
    <w:rsid w:val="00037256"/>
    <w:rsid w:val="00037859"/>
    <w:rsid w:val="000414E7"/>
    <w:rsid w:val="0004217E"/>
    <w:rsid w:val="000505E3"/>
    <w:rsid w:val="00056E92"/>
    <w:rsid w:val="00056F63"/>
    <w:rsid w:val="0005700C"/>
    <w:rsid w:val="00060476"/>
    <w:rsid w:val="00061CAA"/>
    <w:rsid w:val="00061D00"/>
    <w:rsid w:val="00063C8A"/>
    <w:rsid w:val="0006432E"/>
    <w:rsid w:val="00064DE5"/>
    <w:rsid w:val="0006544C"/>
    <w:rsid w:val="0006624D"/>
    <w:rsid w:val="00071606"/>
    <w:rsid w:val="00073B04"/>
    <w:rsid w:val="000740CD"/>
    <w:rsid w:val="0007482A"/>
    <w:rsid w:val="00082E78"/>
    <w:rsid w:val="00087A94"/>
    <w:rsid w:val="000911C0"/>
    <w:rsid w:val="00091C50"/>
    <w:rsid w:val="000924CC"/>
    <w:rsid w:val="000929A7"/>
    <w:rsid w:val="0009631F"/>
    <w:rsid w:val="000A4C69"/>
    <w:rsid w:val="000A6444"/>
    <w:rsid w:val="000A69E8"/>
    <w:rsid w:val="000A7813"/>
    <w:rsid w:val="000A7AFF"/>
    <w:rsid w:val="000B33DD"/>
    <w:rsid w:val="000B4709"/>
    <w:rsid w:val="000B7566"/>
    <w:rsid w:val="000C1630"/>
    <w:rsid w:val="000C4492"/>
    <w:rsid w:val="000D0563"/>
    <w:rsid w:val="000D6BBC"/>
    <w:rsid w:val="000D7620"/>
    <w:rsid w:val="000E0B7F"/>
    <w:rsid w:val="000E14F8"/>
    <w:rsid w:val="000E5DEB"/>
    <w:rsid w:val="000E75D4"/>
    <w:rsid w:val="000F32AE"/>
    <w:rsid w:val="000F3B0C"/>
    <w:rsid w:val="000F730B"/>
    <w:rsid w:val="000F7430"/>
    <w:rsid w:val="00100894"/>
    <w:rsid w:val="00102F10"/>
    <w:rsid w:val="00104FE3"/>
    <w:rsid w:val="00105B07"/>
    <w:rsid w:val="00107839"/>
    <w:rsid w:val="00117122"/>
    <w:rsid w:val="00120615"/>
    <w:rsid w:val="0012373E"/>
    <w:rsid w:val="001240EB"/>
    <w:rsid w:val="00125C55"/>
    <w:rsid w:val="00126659"/>
    <w:rsid w:val="00130353"/>
    <w:rsid w:val="00132C2B"/>
    <w:rsid w:val="00143545"/>
    <w:rsid w:val="00146099"/>
    <w:rsid w:val="001461B8"/>
    <w:rsid w:val="0014791A"/>
    <w:rsid w:val="00150DF8"/>
    <w:rsid w:val="00153080"/>
    <w:rsid w:val="001609E3"/>
    <w:rsid w:val="001619CA"/>
    <w:rsid w:val="0016357C"/>
    <w:rsid w:val="00163970"/>
    <w:rsid w:val="00172D06"/>
    <w:rsid w:val="0017726F"/>
    <w:rsid w:val="001813FA"/>
    <w:rsid w:val="0018209A"/>
    <w:rsid w:val="0018214A"/>
    <w:rsid w:val="0018407A"/>
    <w:rsid w:val="0018566B"/>
    <w:rsid w:val="00186024"/>
    <w:rsid w:val="00186B70"/>
    <w:rsid w:val="001901C7"/>
    <w:rsid w:val="00193324"/>
    <w:rsid w:val="001954DD"/>
    <w:rsid w:val="0019685B"/>
    <w:rsid w:val="001A29E4"/>
    <w:rsid w:val="001A2F33"/>
    <w:rsid w:val="001A3915"/>
    <w:rsid w:val="001A7409"/>
    <w:rsid w:val="001A7CF4"/>
    <w:rsid w:val="001A7D29"/>
    <w:rsid w:val="001B09C4"/>
    <w:rsid w:val="001B6A37"/>
    <w:rsid w:val="001C2F14"/>
    <w:rsid w:val="001D3A15"/>
    <w:rsid w:val="001D57F7"/>
    <w:rsid w:val="001D7A56"/>
    <w:rsid w:val="001E1D28"/>
    <w:rsid w:val="001E2495"/>
    <w:rsid w:val="001E4AC4"/>
    <w:rsid w:val="001E5FB4"/>
    <w:rsid w:val="001E7CF3"/>
    <w:rsid w:val="001F63FE"/>
    <w:rsid w:val="00203454"/>
    <w:rsid w:val="0021294E"/>
    <w:rsid w:val="002142B2"/>
    <w:rsid w:val="0021730C"/>
    <w:rsid w:val="0022034D"/>
    <w:rsid w:val="00221FAD"/>
    <w:rsid w:val="00222076"/>
    <w:rsid w:val="002229CF"/>
    <w:rsid w:val="00223063"/>
    <w:rsid w:val="002264CE"/>
    <w:rsid w:val="002265FA"/>
    <w:rsid w:val="0022699C"/>
    <w:rsid w:val="00227248"/>
    <w:rsid w:val="00230B6B"/>
    <w:rsid w:val="00232BE7"/>
    <w:rsid w:val="00235BB7"/>
    <w:rsid w:val="002403AD"/>
    <w:rsid w:val="00244B6E"/>
    <w:rsid w:val="002469E6"/>
    <w:rsid w:val="00250E6A"/>
    <w:rsid w:val="00257E3A"/>
    <w:rsid w:val="00257F7F"/>
    <w:rsid w:val="002600CF"/>
    <w:rsid w:val="0026092B"/>
    <w:rsid w:val="00260A8D"/>
    <w:rsid w:val="0026312D"/>
    <w:rsid w:val="002638B5"/>
    <w:rsid w:val="00273655"/>
    <w:rsid w:val="0027551B"/>
    <w:rsid w:val="002771CE"/>
    <w:rsid w:val="00281CB9"/>
    <w:rsid w:val="00281CF1"/>
    <w:rsid w:val="00282FA8"/>
    <w:rsid w:val="002A29D9"/>
    <w:rsid w:val="002A2AE4"/>
    <w:rsid w:val="002A6C20"/>
    <w:rsid w:val="002A764E"/>
    <w:rsid w:val="002B2533"/>
    <w:rsid w:val="002B526C"/>
    <w:rsid w:val="002B7D11"/>
    <w:rsid w:val="002C1BE0"/>
    <w:rsid w:val="002C4377"/>
    <w:rsid w:val="002C5C84"/>
    <w:rsid w:val="002C6381"/>
    <w:rsid w:val="002C68A9"/>
    <w:rsid w:val="002C76DB"/>
    <w:rsid w:val="002C7DFC"/>
    <w:rsid w:val="002D0EBE"/>
    <w:rsid w:val="002D0F70"/>
    <w:rsid w:val="002D1302"/>
    <w:rsid w:val="002D62E1"/>
    <w:rsid w:val="002E3D25"/>
    <w:rsid w:val="002F3603"/>
    <w:rsid w:val="002F3BE6"/>
    <w:rsid w:val="002F5C38"/>
    <w:rsid w:val="002F7348"/>
    <w:rsid w:val="002F7692"/>
    <w:rsid w:val="00300747"/>
    <w:rsid w:val="003048B3"/>
    <w:rsid w:val="00304D42"/>
    <w:rsid w:val="0031734A"/>
    <w:rsid w:val="0032025B"/>
    <w:rsid w:val="0032541B"/>
    <w:rsid w:val="003265D2"/>
    <w:rsid w:val="0033432A"/>
    <w:rsid w:val="00336491"/>
    <w:rsid w:val="003366CB"/>
    <w:rsid w:val="003372AA"/>
    <w:rsid w:val="00337964"/>
    <w:rsid w:val="003552F8"/>
    <w:rsid w:val="00356B38"/>
    <w:rsid w:val="00360D31"/>
    <w:rsid w:val="0036225A"/>
    <w:rsid w:val="0036561B"/>
    <w:rsid w:val="0038437D"/>
    <w:rsid w:val="0038454C"/>
    <w:rsid w:val="00386049"/>
    <w:rsid w:val="00387555"/>
    <w:rsid w:val="003901AE"/>
    <w:rsid w:val="00393C29"/>
    <w:rsid w:val="0039502D"/>
    <w:rsid w:val="003977EC"/>
    <w:rsid w:val="003A1FA0"/>
    <w:rsid w:val="003A4B40"/>
    <w:rsid w:val="003A4EB9"/>
    <w:rsid w:val="003A4F8D"/>
    <w:rsid w:val="003A5B06"/>
    <w:rsid w:val="003B0137"/>
    <w:rsid w:val="003C23A3"/>
    <w:rsid w:val="003C23BD"/>
    <w:rsid w:val="003C4266"/>
    <w:rsid w:val="003C453B"/>
    <w:rsid w:val="003C5430"/>
    <w:rsid w:val="003D1AF0"/>
    <w:rsid w:val="003D1ECE"/>
    <w:rsid w:val="003D3458"/>
    <w:rsid w:val="003D4957"/>
    <w:rsid w:val="003D7A42"/>
    <w:rsid w:val="003E1236"/>
    <w:rsid w:val="003E14BF"/>
    <w:rsid w:val="003E433B"/>
    <w:rsid w:val="003E67E7"/>
    <w:rsid w:val="003F13C9"/>
    <w:rsid w:val="003F33DA"/>
    <w:rsid w:val="003F3561"/>
    <w:rsid w:val="003F42F0"/>
    <w:rsid w:val="003F435B"/>
    <w:rsid w:val="004001AB"/>
    <w:rsid w:val="00400C35"/>
    <w:rsid w:val="00402860"/>
    <w:rsid w:val="00402EA5"/>
    <w:rsid w:val="00412671"/>
    <w:rsid w:val="00420879"/>
    <w:rsid w:val="004240F5"/>
    <w:rsid w:val="0042476C"/>
    <w:rsid w:val="00426E3E"/>
    <w:rsid w:val="00426F22"/>
    <w:rsid w:val="00426FCA"/>
    <w:rsid w:val="00430F82"/>
    <w:rsid w:val="00432186"/>
    <w:rsid w:val="00434244"/>
    <w:rsid w:val="00434ADA"/>
    <w:rsid w:val="00435A8A"/>
    <w:rsid w:val="00435E3F"/>
    <w:rsid w:val="00436E3F"/>
    <w:rsid w:val="004473EF"/>
    <w:rsid w:val="0045000A"/>
    <w:rsid w:val="00450412"/>
    <w:rsid w:val="0045186B"/>
    <w:rsid w:val="00452B1A"/>
    <w:rsid w:val="0046115B"/>
    <w:rsid w:val="004611D0"/>
    <w:rsid w:val="00461AF4"/>
    <w:rsid w:val="00461D34"/>
    <w:rsid w:val="004650F9"/>
    <w:rsid w:val="0047032F"/>
    <w:rsid w:val="004723F7"/>
    <w:rsid w:val="00473092"/>
    <w:rsid w:val="004746DB"/>
    <w:rsid w:val="00476AA0"/>
    <w:rsid w:val="00477509"/>
    <w:rsid w:val="00477926"/>
    <w:rsid w:val="0048682A"/>
    <w:rsid w:val="00487AFA"/>
    <w:rsid w:val="00491E2B"/>
    <w:rsid w:val="00492F1E"/>
    <w:rsid w:val="00495075"/>
    <w:rsid w:val="004A0736"/>
    <w:rsid w:val="004A0DE5"/>
    <w:rsid w:val="004A23A4"/>
    <w:rsid w:val="004A30FE"/>
    <w:rsid w:val="004B0FAF"/>
    <w:rsid w:val="004B2E10"/>
    <w:rsid w:val="004B3476"/>
    <w:rsid w:val="004B4549"/>
    <w:rsid w:val="004B5341"/>
    <w:rsid w:val="004B6051"/>
    <w:rsid w:val="004C2367"/>
    <w:rsid w:val="004C6011"/>
    <w:rsid w:val="004C6548"/>
    <w:rsid w:val="004C7097"/>
    <w:rsid w:val="004C770C"/>
    <w:rsid w:val="004E1A2E"/>
    <w:rsid w:val="004E2174"/>
    <w:rsid w:val="004E366E"/>
    <w:rsid w:val="004E3691"/>
    <w:rsid w:val="004E4367"/>
    <w:rsid w:val="004E48DC"/>
    <w:rsid w:val="004F1143"/>
    <w:rsid w:val="004F125F"/>
    <w:rsid w:val="004F245B"/>
    <w:rsid w:val="004F338A"/>
    <w:rsid w:val="0050177F"/>
    <w:rsid w:val="005019A4"/>
    <w:rsid w:val="0051583A"/>
    <w:rsid w:val="005167D5"/>
    <w:rsid w:val="00516FCF"/>
    <w:rsid w:val="00522286"/>
    <w:rsid w:val="00522A4C"/>
    <w:rsid w:val="00524C32"/>
    <w:rsid w:val="00524E92"/>
    <w:rsid w:val="00527EE9"/>
    <w:rsid w:val="00532489"/>
    <w:rsid w:val="00533A97"/>
    <w:rsid w:val="005364CF"/>
    <w:rsid w:val="00537DC3"/>
    <w:rsid w:val="00542666"/>
    <w:rsid w:val="005448F3"/>
    <w:rsid w:val="00546E2D"/>
    <w:rsid w:val="00552B51"/>
    <w:rsid w:val="00555912"/>
    <w:rsid w:val="00560BF9"/>
    <w:rsid w:val="00562398"/>
    <w:rsid w:val="00563828"/>
    <w:rsid w:val="00571956"/>
    <w:rsid w:val="005721DB"/>
    <w:rsid w:val="00572D85"/>
    <w:rsid w:val="00574C9E"/>
    <w:rsid w:val="0057686A"/>
    <w:rsid w:val="00582081"/>
    <w:rsid w:val="005844FB"/>
    <w:rsid w:val="0058487C"/>
    <w:rsid w:val="00587E0B"/>
    <w:rsid w:val="005903BB"/>
    <w:rsid w:val="00591CB8"/>
    <w:rsid w:val="0059267E"/>
    <w:rsid w:val="00592769"/>
    <w:rsid w:val="00593413"/>
    <w:rsid w:val="00596280"/>
    <w:rsid w:val="00597B46"/>
    <w:rsid w:val="005A0B5B"/>
    <w:rsid w:val="005A21F1"/>
    <w:rsid w:val="005A265E"/>
    <w:rsid w:val="005A3EB9"/>
    <w:rsid w:val="005A56E0"/>
    <w:rsid w:val="005B0D8E"/>
    <w:rsid w:val="005B0F9C"/>
    <w:rsid w:val="005B1269"/>
    <w:rsid w:val="005B1C3A"/>
    <w:rsid w:val="005B22A5"/>
    <w:rsid w:val="005B4E9D"/>
    <w:rsid w:val="005B5A40"/>
    <w:rsid w:val="005B793A"/>
    <w:rsid w:val="005C2E92"/>
    <w:rsid w:val="005C75E1"/>
    <w:rsid w:val="005D07DB"/>
    <w:rsid w:val="005D0BEF"/>
    <w:rsid w:val="005D1695"/>
    <w:rsid w:val="005D1E21"/>
    <w:rsid w:val="005D4B88"/>
    <w:rsid w:val="005D7341"/>
    <w:rsid w:val="005E01DC"/>
    <w:rsid w:val="005E0836"/>
    <w:rsid w:val="005E1012"/>
    <w:rsid w:val="005E514F"/>
    <w:rsid w:val="005E54C2"/>
    <w:rsid w:val="005E673E"/>
    <w:rsid w:val="005E7D84"/>
    <w:rsid w:val="005F0641"/>
    <w:rsid w:val="005F21AE"/>
    <w:rsid w:val="0060123E"/>
    <w:rsid w:val="0060284F"/>
    <w:rsid w:val="00606E6F"/>
    <w:rsid w:val="006112F6"/>
    <w:rsid w:val="00613248"/>
    <w:rsid w:val="00615323"/>
    <w:rsid w:val="0062017F"/>
    <w:rsid w:val="00621C3F"/>
    <w:rsid w:val="006253D0"/>
    <w:rsid w:val="00637DCF"/>
    <w:rsid w:val="00640B39"/>
    <w:rsid w:val="00640DF1"/>
    <w:rsid w:val="00642845"/>
    <w:rsid w:val="0064489F"/>
    <w:rsid w:val="006450E8"/>
    <w:rsid w:val="006460AE"/>
    <w:rsid w:val="00652002"/>
    <w:rsid w:val="00654F89"/>
    <w:rsid w:val="006568FA"/>
    <w:rsid w:val="006575C0"/>
    <w:rsid w:val="0066053B"/>
    <w:rsid w:val="006617E8"/>
    <w:rsid w:val="00662C68"/>
    <w:rsid w:val="00665413"/>
    <w:rsid w:val="006748E4"/>
    <w:rsid w:val="00676CD8"/>
    <w:rsid w:val="00680FC2"/>
    <w:rsid w:val="0068388C"/>
    <w:rsid w:val="00684EA4"/>
    <w:rsid w:val="006A1110"/>
    <w:rsid w:val="006A2509"/>
    <w:rsid w:val="006B1F8B"/>
    <w:rsid w:val="006B2998"/>
    <w:rsid w:val="006B4C37"/>
    <w:rsid w:val="006B578B"/>
    <w:rsid w:val="006B746B"/>
    <w:rsid w:val="006C116B"/>
    <w:rsid w:val="006C1B1B"/>
    <w:rsid w:val="006C2886"/>
    <w:rsid w:val="006C4A54"/>
    <w:rsid w:val="006C7781"/>
    <w:rsid w:val="006C7A2D"/>
    <w:rsid w:val="006C7FF2"/>
    <w:rsid w:val="006D0807"/>
    <w:rsid w:val="006D0F67"/>
    <w:rsid w:val="006D3B64"/>
    <w:rsid w:val="006D493F"/>
    <w:rsid w:val="006E2E9F"/>
    <w:rsid w:val="006E35CD"/>
    <w:rsid w:val="006E3A10"/>
    <w:rsid w:val="006E51F7"/>
    <w:rsid w:val="006F0759"/>
    <w:rsid w:val="006F0E09"/>
    <w:rsid w:val="006F16A3"/>
    <w:rsid w:val="006F23B7"/>
    <w:rsid w:val="006F264A"/>
    <w:rsid w:val="006F2A94"/>
    <w:rsid w:val="006F73AA"/>
    <w:rsid w:val="006F7A95"/>
    <w:rsid w:val="00703F7A"/>
    <w:rsid w:val="0071297D"/>
    <w:rsid w:val="007160DB"/>
    <w:rsid w:val="007165ED"/>
    <w:rsid w:val="00717DE0"/>
    <w:rsid w:val="00720643"/>
    <w:rsid w:val="00722753"/>
    <w:rsid w:val="0073168C"/>
    <w:rsid w:val="007332BC"/>
    <w:rsid w:val="00737585"/>
    <w:rsid w:val="00742A6B"/>
    <w:rsid w:val="00744976"/>
    <w:rsid w:val="00744A4B"/>
    <w:rsid w:val="00745123"/>
    <w:rsid w:val="00745B62"/>
    <w:rsid w:val="00745BB8"/>
    <w:rsid w:val="007519F3"/>
    <w:rsid w:val="007535A3"/>
    <w:rsid w:val="007539E1"/>
    <w:rsid w:val="0075524B"/>
    <w:rsid w:val="007566FB"/>
    <w:rsid w:val="00756CF6"/>
    <w:rsid w:val="007578B9"/>
    <w:rsid w:val="00757B76"/>
    <w:rsid w:val="00760E99"/>
    <w:rsid w:val="00761F63"/>
    <w:rsid w:val="007628F4"/>
    <w:rsid w:val="00765941"/>
    <w:rsid w:val="0077385E"/>
    <w:rsid w:val="007770B5"/>
    <w:rsid w:val="0078269B"/>
    <w:rsid w:val="00783A69"/>
    <w:rsid w:val="00783F3D"/>
    <w:rsid w:val="00786FE5"/>
    <w:rsid w:val="007946E4"/>
    <w:rsid w:val="007A2597"/>
    <w:rsid w:val="007A3802"/>
    <w:rsid w:val="007A65E3"/>
    <w:rsid w:val="007A7676"/>
    <w:rsid w:val="007C0AE3"/>
    <w:rsid w:val="007D1A2E"/>
    <w:rsid w:val="007D4B21"/>
    <w:rsid w:val="007D6345"/>
    <w:rsid w:val="007D7134"/>
    <w:rsid w:val="007F228B"/>
    <w:rsid w:val="007F4753"/>
    <w:rsid w:val="008001AF"/>
    <w:rsid w:val="00800F97"/>
    <w:rsid w:val="00802097"/>
    <w:rsid w:val="0081342F"/>
    <w:rsid w:val="008173AE"/>
    <w:rsid w:val="00820E03"/>
    <w:rsid w:val="00821927"/>
    <w:rsid w:val="0082729A"/>
    <w:rsid w:val="0083257C"/>
    <w:rsid w:val="00832B98"/>
    <w:rsid w:val="0083334F"/>
    <w:rsid w:val="00837AC4"/>
    <w:rsid w:val="00844005"/>
    <w:rsid w:val="00854083"/>
    <w:rsid w:val="008612A4"/>
    <w:rsid w:val="00862A5F"/>
    <w:rsid w:val="00865310"/>
    <w:rsid w:val="008672DA"/>
    <w:rsid w:val="00870C2A"/>
    <w:rsid w:val="00881619"/>
    <w:rsid w:val="00882E37"/>
    <w:rsid w:val="008927FD"/>
    <w:rsid w:val="008941EA"/>
    <w:rsid w:val="008953A0"/>
    <w:rsid w:val="00896CAF"/>
    <w:rsid w:val="008A11AE"/>
    <w:rsid w:val="008A6F2A"/>
    <w:rsid w:val="008B0736"/>
    <w:rsid w:val="008B1706"/>
    <w:rsid w:val="008B6174"/>
    <w:rsid w:val="008C4940"/>
    <w:rsid w:val="008C7CB8"/>
    <w:rsid w:val="008D083E"/>
    <w:rsid w:val="008D2082"/>
    <w:rsid w:val="008E1610"/>
    <w:rsid w:val="008E49AE"/>
    <w:rsid w:val="008F120E"/>
    <w:rsid w:val="00901AF7"/>
    <w:rsid w:val="00901D52"/>
    <w:rsid w:val="00903A46"/>
    <w:rsid w:val="00906521"/>
    <w:rsid w:val="0091238A"/>
    <w:rsid w:val="00915FD9"/>
    <w:rsid w:val="00916DB5"/>
    <w:rsid w:val="009172F6"/>
    <w:rsid w:val="00920C87"/>
    <w:rsid w:val="009211CD"/>
    <w:rsid w:val="00922753"/>
    <w:rsid w:val="009263E9"/>
    <w:rsid w:val="009277EC"/>
    <w:rsid w:val="00927B4C"/>
    <w:rsid w:val="009300C7"/>
    <w:rsid w:val="00932210"/>
    <w:rsid w:val="00933200"/>
    <w:rsid w:val="00933A41"/>
    <w:rsid w:val="00935044"/>
    <w:rsid w:val="00935DE5"/>
    <w:rsid w:val="00940CE3"/>
    <w:rsid w:val="0094194E"/>
    <w:rsid w:val="00946957"/>
    <w:rsid w:val="0095069F"/>
    <w:rsid w:val="00950AED"/>
    <w:rsid w:val="009529E6"/>
    <w:rsid w:val="00955756"/>
    <w:rsid w:val="009623F8"/>
    <w:rsid w:val="00966FA2"/>
    <w:rsid w:val="00967899"/>
    <w:rsid w:val="00970E72"/>
    <w:rsid w:val="00975A26"/>
    <w:rsid w:val="009822F5"/>
    <w:rsid w:val="00984A74"/>
    <w:rsid w:val="009909C7"/>
    <w:rsid w:val="00993992"/>
    <w:rsid w:val="00994BB3"/>
    <w:rsid w:val="00997D8C"/>
    <w:rsid w:val="009A1DAC"/>
    <w:rsid w:val="009A2061"/>
    <w:rsid w:val="009A2FC9"/>
    <w:rsid w:val="009A7C0C"/>
    <w:rsid w:val="009B068E"/>
    <w:rsid w:val="009B3DE6"/>
    <w:rsid w:val="009C36A2"/>
    <w:rsid w:val="009C79EC"/>
    <w:rsid w:val="009D08B7"/>
    <w:rsid w:val="009D1D3C"/>
    <w:rsid w:val="009D20C3"/>
    <w:rsid w:val="009E2079"/>
    <w:rsid w:val="009E28C4"/>
    <w:rsid w:val="009E7B9A"/>
    <w:rsid w:val="009F2435"/>
    <w:rsid w:val="009F42F8"/>
    <w:rsid w:val="009F6282"/>
    <w:rsid w:val="00A013EE"/>
    <w:rsid w:val="00A04E56"/>
    <w:rsid w:val="00A12058"/>
    <w:rsid w:val="00A136E6"/>
    <w:rsid w:val="00A15D89"/>
    <w:rsid w:val="00A203FA"/>
    <w:rsid w:val="00A20806"/>
    <w:rsid w:val="00A2440A"/>
    <w:rsid w:val="00A26178"/>
    <w:rsid w:val="00A30E41"/>
    <w:rsid w:val="00A31762"/>
    <w:rsid w:val="00A32BC8"/>
    <w:rsid w:val="00A33516"/>
    <w:rsid w:val="00A348B0"/>
    <w:rsid w:val="00A3771C"/>
    <w:rsid w:val="00A4101C"/>
    <w:rsid w:val="00A45709"/>
    <w:rsid w:val="00A47C0F"/>
    <w:rsid w:val="00A51C71"/>
    <w:rsid w:val="00A52A4D"/>
    <w:rsid w:val="00A54F5C"/>
    <w:rsid w:val="00A55464"/>
    <w:rsid w:val="00A614D0"/>
    <w:rsid w:val="00A63338"/>
    <w:rsid w:val="00A64137"/>
    <w:rsid w:val="00A65EFD"/>
    <w:rsid w:val="00A70704"/>
    <w:rsid w:val="00A72A42"/>
    <w:rsid w:val="00A81369"/>
    <w:rsid w:val="00A84670"/>
    <w:rsid w:val="00A86871"/>
    <w:rsid w:val="00A95ED2"/>
    <w:rsid w:val="00AA6007"/>
    <w:rsid w:val="00AA7F51"/>
    <w:rsid w:val="00AC11E8"/>
    <w:rsid w:val="00AC1C38"/>
    <w:rsid w:val="00AC2EA6"/>
    <w:rsid w:val="00AC4EC4"/>
    <w:rsid w:val="00AC583E"/>
    <w:rsid w:val="00AD3B0C"/>
    <w:rsid w:val="00AD5920"/>
    <w:rsid w:val="00AD6FEF"/>
    <w:rsid w:val="00AE064B"/>
    <w:rsid w:val="00AE266A"/>
    <w:rsid w:val="00AE7027"/>
    <w:rsid w:val="00AF479E"/>
    <w:rsid w:val="00B01B3E"/>
    <w:rsid w:val="00B029A4"/>
    <w:rsid w:val="00B03CAF"/>
    <w:rsid w:val="00B12EB3"/>
    <w:rsid w:val="00B14A21"/>
    <w:rsid w:val="00B20DA9"/>
    <w:rsid w:val="00B23DBD"/>
    <w:rsid w:val="00B26F9A"/>
    <w:rsid w:val="00B33FA0"/>
    <w:rsid w:val="00B416E7"/>
    <w:rsid w:val="00B44C93"/>
    <w:rsid w:val="00B45CCC"/>
    <w:rsid w:val="00B50D0F"/>
    <w:rsid w:val="00B51149"/>
    <w:rsid w:val="00B51851"/>
    <w:rsid w:val="00B57507"/>
    <w:rsid w:val="00B618EB"/>
    <w:rsid w:val="00B63D2A"/>
    <w:rsid w:val="00B6460B"/>
    <w:rsid w:val="00B73C1D"/>
    <w:rsid w:val="00B76FB7"/>
    <w:rsid w:val="00B80290"/>
    <w:rsid w:val="00B858E4"/>
    <w:rsid w:val="00B86F75"/>
    <w:rsid w:val="00B950E6"/>
    <w:rsid w:val="00B9586E"/>
    <w:rsid w:val="00B96F5B"/>
    <w:rsid w:val="00BA4677"/>
    <w:rsid w:val="00BA4BD1"/>
    <w:rsid w:val="00BA50E9"/>
    <w:rsid w:val="00BA58E0"/>
    <w:rsid w:val="00BB7BF6"/>
    <w:rsid w:val="00BD2913"/>
    <w:rsid w:val="00BD3D32"/>
    <w:rsid w:val="00BD3E1E"/>
    <w:rsid w:val="00BD6F6B"/>
    <w:rsid w:val="00BE16BB"/>
    <w:rsid w:val="00BE4F4F"/>
    <w:rsid w:val="00BE6A44"/>
    <w:rsid w:val="00BF0339"/>
    <w:rsid w:val="00BF1C2A"/>
    <w:rsid w:val="00BF61B0"/>
    <w:rsid w:val="00BF795F"/>
    <w:rsid w:val="00C01F26"/>
    <w:rsid w:val="00C06257"/>
    <w:rsid w:val="00C15996"/>
    <w:rsid w:val="00C160C9"/>
    <w:rsid w:val="00C2037A"/>
    <w:rsid w:val="00C20DB4"/>
    <w:rsid w:val="00C233B8"/>
    <w:rsid w:val="00C270DD"/>
    <w:rsid w:val="00C30305"/>
    <w:rsid w:val="00C31CAC"/>
    <w:rsid w:val="00C3571C"/>
    <w:rsid w:val="00C3650A"/>
    <w:rsid w:val="00C365DD"/>
    <w:rsid w:val="00C4167C"/>
    <w:rsid w:val="00C453F7"/>
    <w:rsid w:val="00C47820"/>
    <w:rsid w:val="00C50AC7"/>
    <w:rsid w:val="00C51E8C"/>
    <w:rsid w:val="00C53C40"/>
    <w:rsid w:val="00C547E2"/>
    <w:rsid w:val="00C54BFA"/>
    <w:rsid w:val="00C56F9A"/>
    <w:rsid w:val="00C606B1"/>
    <w:rsid w:val="00C622FB"/>
    <w:rsid w:val="00C6299E"/>
    <w:rsid w:val="00C669C3"/>
    <w:rsid w:val="00C723F7"/>
    <w:rsid w:val="00C72AAD"/>
    <w:rsid w:val="00C77FCE"/>
    <w:rsid w:val="00C829A3"/>
    <w:rsid w:val="00C867D6"/>
    <w:rsid w:val="00C86B81"/>
    <w:rsid w:val="00C873F0"/>
    <w:rsid w:val="00C90F55"/>
    <w:rsid w:val="00C9181C"/>
    <w:rsid w:val="00C94A35"/>
    <w:rsid w:val="00C955EA"/>
    <w:rsid w:val="00C95737"/>
    <w:rsid w:val="00C96347"/>
    <w:rsid w:val="00CA3129"/>
    <w:rsid w:val="00CA36EC"/>
    <w:rsid w:val="00CA4EB0"/>
    <w:rsid w:val="00CA6BAF"/>
    <w:rsid w:val="00CB14AA"/>
    <w:rsid w:val="00CB3C70"/>
    <w:rsid w:val="00CB41EE"/>
    <w:rsid w:val="00CC542D"/>
    <w:rsid w:val="00CD0715"/>
    <w:rsid w:val="00CD1044"/>
    <w:rsid w:val="00CD3F97"/>
    <w:rsid w:val="00CD590B"/>
    <w:rsid w:val="00CD641D"/>
    <w:rsid w:val="00CE1F94"/>
    <w:rsid w:val="00CE5ADE"/>
    <w:rsid w:val="00CE6C66"/>
    <w:rsid w:val="00CF1F3D"/>
    <w:rsid w:val="00CF4AE9"/>
    <w:rsid w:val="00D01253"/>
    <w:rsid w:val="00D04B55"/>
    <w:rsid w:val="00D06EEA"/>
    <w:rsid w:val="00D0743E"/>
    <w:rsid w:val="00D10BFF"/>
    <w:rsid w:val="00D114A3"/>
    <w:rsid w:val="00D175DC"/>
    <w:rsid w:val="00D240F0"/>
    <w:rsid w:val="00D263EB"/>
    <w:rsid w:val="00D27187"/>
    <w:rsid w:val="00D27779"/>
    <w:rsid w:val="00D30432"/>
    <w:rsid w:val="00D32F28"/>
    <w:rsid w:val="00D34E44"/>
    <w:rsid w:val="00D35BAC"/>
    <w:rsid w:val="00D36C5F"/>
    <w:rsid w:val="00D40E86"/>
    <w:rsid w:val="00D429A9"/>
    <w:rsid w:val="00D51B36"/>
    <w:rsid w:val="00D567FD"/>
    <w:rsid w:val="00D60BC9"/>
    <w:rsid w:val="00D616A7"/>
    <w:rsid w:val="00D64767"/>
    <w:rsid w:val="00D65CC1"/>
    <w:rsid w:val="00D66C31"/>
    <w:rsid w:val="00D67503"/>
    <w:rsid w:val="00D704E8"/>
    <w:rsid w:val="00D70E8D"/>
    <w:rsid w:val="00D72156"/>
    <w:rsid w:val="00D73A21"/>
    <w:rsid w:val="00D74369"/>
    <w:rsid w:val="00D75846"/>
    <w:rsid w:val="00D93C79"/>
    <w:rsid w:val="00D94015"/>
    <w:rsid w:val="00DA03A9"/>
    <w:rsid w:val="00DA50DA"/>
    <w:rsid w:val="00DA6C28"/>
    <w:rsid w:val="00DA7ACB"/>
    <w:rsid w:val="00DB6432"/>
    <w:rsid w:val="00DB64F5"/>
    <w:rsid w:val="00DC0117"/>
    <w:rsid w:val="00DC4BDC"/>
    <w:rsid w:val="00DD21DE"/>
    <w:rsid w:val="00DD4479"/>
    <w:rsid w:val="00DD4E2E"/>
    <w:rsid w:val="00DD5517"/>
    <w:rsid w:val="00DD5678"/>
    <w:rsid w:val="00DD70A1"/>
    <w:rsid w:val="00DE4EC6"/>
    <w:rsid w:val="00DE5ECA"/>
    <w:rsid w:val="00DE7801"/>
    <w:rsid w:val="00DF1DC6"/>
    <w:rsid w:val="00DF7A5E"/>
    <w:rsid w:val="00E04EFF"/>
    <w:rsid w:val="00E062E5"/>
    <w:rsid w:val="00E07C3D"/>
    <w:rsid w:val="00E125FB"/>
    <w:rsid w:val="00E17886"/>
    <w:rsid w:val="00E20532"/>
    <w:rsid w:val="00E225A6"/>
    <w:rsid w:val="00E23E1E"/>
    <w:rsid w:val="00E2409B"/>
    <w:rsid w:val="00E32BBD"/>
    <w:rsid w:val="00E3642C"/>
    <w:rsid w:val="00E46D14"/>
    <w:rsid w:val="00E47010"/>
    <w:rsid w:val="00E5144B"/>
    <w:rsid w:val="00E56817"/>
    <w:rsid w:val="00E67862"/>
    <w:rsid w:val="00E70C41"/>
    <w:rsid w:val="00E7369A"/>
    <w:rsid w:val="00E73947"/>
    <w:rsid w:val="00E7504B"/>
    <w:rsid w:val="00E76BB2"/>
    <w:rsid w:val="00E802ED"/>
    <w:rsid w:val="00E82BB7"/>
    <w:rsid w:val="00E8379C"/>
    <w:rsid w:val="00E84E49"/>
    <w:rsid w:val="00E877F1"/>
    <w:rsid w:val="00E90ADF"/>
    <w:rsid w:val="00E92E40"/>
    <w:rsid w:val="00EB4599"/>
    <w:rsid w:val="00EC170F"/>
    <w:rsid w:val="00EC4596"/>
    <w:rsid w:val="00EC668D"/>
    <w:rsid w:val="00EC6B7A"/>
    <w:rsid w:val="00ED075A"/>
    <w:rsid w:val="00ED23A3"/>
    <w:rsid w:val="00ED3E16"/>
    <w:rsid w:val="00ED3E55"/>
    <w:rsid w:val="00ED470F"/>
    <w:rsid w:val="00ED6C8D"/>
    <w:rsid w:val="00EE231D"/>
    <w:rsid w:val="00EE2E58"/>
    <w:rsid w:val="00EE705E"/>
    <w:rsid w:val="00EE7B9B"/>
    <w:rsid w:val="00F026EC"/>
    <w:rsid w:val="00F12FBB"/>
    <w:rsid w:val="00F13D5E"/>
    <w:rsid w:val="00F14D05"/>
    <w:rsid w:val="00F14F85"/>
    <w:rsid w:val="00F16EF0"/>
    <w:rsid w:val="00F27537"/>
    <w:rsid w:val="00F378E2"/>
    <w:rsid w:val="00F40F5E"/>
    <w:rsid w:val="00F41144"/>
    <w:rsid w:val="00F4263D"/>
    <w:rsid w:val="00F46CA4"/>
    <w:rsid w:val="00F568ED"/>
    <w:rsid w:val="00F62286"/>
    <w:rsid w:val="00F70170"/>
    <w:rsid w:val="00F71802"/>
    <w:rsid w:val="00F71F60"/>
    <w:rsid w:val="00F73483"/>
    <w:rsid w:val="00F73CF7"/>
    <w:rsid w:val="00F73D5D"/>
    <w:rsid w:val="00F76627"/>
    <w:rsid w:val="00F77A3D"/>
    <w:rsid w:val="00F77E54"/>
    <w:rsid w:val="00F805C9"/>
    <w:rsid w:val="00F80E5E"/>
    <w:rsid w:val="00F854FF"/>
    <w:rsid w:val="00F90272"/>
    <w:rsid w:val="00F92DCA"/>
    <w:rsid w:val="00F93212"/>
    <w:rsid w:val="00F948E8"/>
    <w:rsid w:val="00F94C79"/>
    <w:rsid w:val="00FA381C"/>
    <w:rsid w:val="00FB2E5E"/>
    <w:rsid w:val="00FB39EE"/>
    <w:rsid w:val="00FB6444"/>
    <w:rsid w:val="00FB694C"/>
    <w:rsid w:val="00FB7742"/>
    <w:rsid w:val="00FC1771"/>
    <w:rsid w:val="00FC2A06"/>
    <w:rsid w:val="00FC30FB"/>
    <w:rsid w:val="00FC5D31"/>
    <w:rsid w:val="00FC7251"/>
    <w:rsid w:val="00FC784C"/>
    <w:rsid w:val="00FD0857"/>
    <w:rsid w:val="00FD50BF"/>
    <w:rsid w:val="00FD5B66"/>
    <w:rsid w:val="00FD603C"/>
    <w:rsid w:val="00FE094F"/>
    <w:rsid w:val="00FE2575"/>
    <w:rsid w:val="00FE2C86"/>
    <w:rsid w:val="00FE5EAA"/>
    <w:rsid w:val="00FF13BC"/>
    <w:rsid w:val="00FF36B0"/>
    <w:rsid w:val="00FF44E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A0C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uiPriority w:val="1"/>
    <w:qFormat/>
    <w:pPr>
      <w:spacing w:line="345" w:lineRule="exact"/>
      <w:ind w:left="20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1"/>
    <w:qFormat/>
    <w:pPr>
      <w:spacing w:before="44"/>
      <w:ind w:left="489" w:hanging="3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832" w:hanging="3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uiPriority w:val="1"/>
    <w:qFormat/>
    <w:pPr>
      <w:ind w:left="832" w:hanging="360"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spacing w:before="56"/>
      <w:ind w:left="82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72"/>
      <w:ind w:left="381" w:hanging="269"/>
    </w:pPr>
    <w:rPr>
      <w:b/>
      <w:bCs/>
      <w:sz w:val="20"/>
      <w:szCs w:val="20"/>
    </w:rPr>
  </w:style>
  <w:style w:type="paragraph" w:styleId="Obsah2">
    <w:name w:val="toc 2"/>
    <w:basedOn w:val="Normln"/>
    <w:uiPriority w:val="39"/>
    <w:qFormat/>
    <w:pPr>
      <w:spacing w:before="53"/>
      <w:ind w:left="532" w:hanging="199"/>
    </w:pPr>
    <w:rPr>
      <w:sz w:val="16"/>
      <w:szCs w:val="16"/>
    </w:rPr>
  </w:style>
  <w:style w:type="paragraph" w:styleId="Obsah3">
    <w:name w:val="toc 3"/>
    <w:basedOn w:val="Normln"/>
    <w:uiPriority w:val="39"/>
    <w:qFormat/>
    <w:pPr>
      <w:spacing w:before="52"/>
      <w:ind w:left="333" w:hanging="250"/>
    </w:pPr>
    <w:rPr>
      <w:b/>
      <w:bCs/>
      <w:i/>
    </w:rPr>
  </w:style>
  <w:style w:type="paragraph" w:styleId="Obsah4">
    <w:name w:val="toc 4"/>
    <w:basedOn w:val="Normln"/>
    <w:uiPriority w:val="1"/>
    <w:qFormat/>
    <w:pPr>
      <w:spacing w:before="52"/>
      <w:ind w:left="748" w:hanging="196"/>
    </w:pPr>
    <w:rPr>
      <w:i/>
      <w:sz w:val="20"/>
      <w:szCs w:val="20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2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uiPriority w:val="99"/>
    <w:semiHidden/>
    <w:unhideWhenUsed/>
    <w:rsid w:val="003C2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23A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23A3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C23A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5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5FB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E5F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5FB4"/>
    <w:rPr>
      <w:rFonts w:ascii="Calibri" w:eastAsia="Calibri" w:hAnsi="Calibri" w:cs="Calibri"/>
    </w:rPr>
  </w:style>
  <w:style w:type="paragraph" w:styleId="Nadpisobsahu">
    <w:name w:val="TOC Heading"/>
    <w:basedOn w:val="Nadpis1"/>
    <w:next w:val="Normln"/>
    <w:uiPriority w:val="39"/>
    <w:qFormat/>
    <w:rsid w:val="002C1BE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mbria" w:eastAsia="Times New Roman" w:hAnsi="Cambria" w:cs="Times New Roman"/>
      <w:b w:val="0"/>
      <w:bCs w:val="0"/>
      <w:color w:val="365F91"/>
      <w:u w:val="none"/>
      <w:lang w:eastAsia="cs-CZ"/>
    </w:rPr>
  </w:style>
  <w:style w:type="character" w:styleId="Hypertextovodkaz">
    <w:name w:val="Hyperlink"/>
    <w:uiPriority w:val="99"/>
    <w:unhideWhenUsed/>
    <w:rsid w:val="002C1BE0"/>
    <w:rPr>
      <w:color w:val="0000FF"/>
      <w:u w:val="single"/>
    </w:rPr>
  </w:style>
  <w:style w:type="character" w:styleId="Siln">
    <w:name w:val="Strong"/>
    <w:uiPriority w:val="22"/>
    <w:qFormat/>
    <w:rsid w:val="00DD5517"/>
    <w:rPr>
      <w:b/>
      <w:bCs/>
    </w:rPr>
  </w:style>
  <w:style w:type="paragraph" w:styleId="Revize">
    <w:name w:val="Revision"/>
    <w:hidden/>
    <w:uiPriority w:val="99"/>
    <w:semiHidden/>
    <w:rsid w:val="00EC6B7A"/>
    <w:rPr>
      <w:rFonts w:cs="Calibri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6F7A95"/>
    <w:pPr>
      <w:widowControl/>
      <w:autoSpaceDE/>
      <w:autoSpaceDN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6F7A95"/>
    <w:rPr>
      <w:sz w:val="20"/>
      <w:szCs w:val="20"/>
      <w:lang w:val="cs-CZ"/>
    </w:rPr>
  </w:style>
  <w:style w:type="character" w:styleId="Znakapoznpodarou">
    <w:name w:val="footnote reference"/>
    <w:semiHidden/>
    <w:unhideWhenUsed/>
    <w:rsid w:val="006F7A95"/>
    <w:rPr>
      <w:vertAlign w:val="superscript"/>
    </w:rPr>
  </w:style>
  <w:style w:type="paragraph" w:customStyle="1" w:styleId="Default">
    <w:name w:val="Default"/>
    <w:rsid w:val="000F3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5B1269"/>
    <w:rPr>
      <w:color w:val="800080"/>
      <w:u w:val="single"/>
    </w:rPr>
  </w:style>
  <w:style w:type="table" w:styleId="Mkatabulky">
    <w:name w:val="Table Grid"/>
    <w:basedOn w:val="Normlntabulka"/>
    <w:uiPriority w:val="39"/>
    <w:rsid w:val="0009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7D7134"/>
    <w:pPr>
      <w:ind w:left="832" w:hanging="36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uiPriority w:val="1"/>
    <w:qFormat/>
    <w:pPr>
      <w:spacing w:line="345" w:lineRule="exact"/>
      <w:ind w:left="20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1"/>
    <w:qFormat/>
    <w:pPr>
      <w:spacing w:before="44"/>
      <w:ind w:left="489" w:hanging="3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832" w:hanging="3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uiPriority w:val="1"/>
    <w:qFormat/>
    <w:pPr>
      <w:ind w:left="832" w:hanging="360"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spacing w:before="56"/>
      <w:ind w:left="82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72"/>
      <w:ind w:left="381" w:hanging="269"/>
    </w:pPr>
    <w:rPr>
      <w:b/>
      <w:bCs/>
      <w:sz w:val="20"/>
      <w:szCs w:val="20"/>
    </w:rPr>
  </w:style>
  <w:style w:type="paragraph" w:styleId="Obsah2">
    <w:name w:val="toc 2"/>
    <w:basedOn w:val="Normln"/>
    <w:uiPriority w:val="39"/>
    <w:qFormat/>
    <w:pPr>
      <w:spacing w:before="53"/>
      <w:ind w:left="532" w:hanging="199"/>
    </w:pPr>
    <w:rPr>
      <w:sz w:val="16"/>
      <w:szCs w:val="16"/>
    </w:rPr>
  </w:style>
  <w:style w:type="paragraph" w:styleId="Obsah3">
    <w:name w:val="toc 3"/>
    <w:basedOn w:val="Normln"/>
    <w:uiPriority w:val="39"/>
    <w:qFormat/>
    <w:pPr>
      <w:spacing w:before="52"/>
      <w:ind w:left="333" w:hanging="250"/>
    </w:pPr>
    <w:rPr>
      <w:b/>
      <w:bCs/>
      <w:i/>
    </w:rPr>
  </w:style>
  <w:style w:type="paragraph" w:styleId="Obsah4">
    <w:name w:val="toc 4"/>
    <w:basedOn w:val="Normln"/>
    <w:uiPriority w:val="1"/>
    <w:qFormat/>
    <w:pPr>
      <w:spacing w:before="52"/>
      <w:ind w:left="748" w:hanging="196"/>
    </w:pPr>
    <w:rPr>
      <w:i/>
      <w:sz w:val="20"/>
      <w:szCs w:val="20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2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uiPriority w:val="99"/>
    <w:semiHidden/>
    <w:unhideWhenUsed/>
    <w:rsid w:val="003C2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23A3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23A3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C23A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5F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5FB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E5F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5FB4"/>
    <w:rPr>
      <w:rFonts w:ascii="Calibri" w:eastAsia="Calibri" w:hAnsi="Calibri" w:cs="Calibri"/>
    </w:rPr>
  </w:style>
  <w:style w:type="paragraph" w:styleId="Nadpisobsahu">
    <w:name w:val="TOC Heading"/>
    <w:basedOn w:val="Nadpis1"/>
    <w:next w:val="Normln"/>
    <w:uiPriority w:val="39"/>
    <w:qFormat/>
    <w:rsid w:val="002C1BE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mbria" w:eastAsia="Times New Roman" w:hAnsi="Cambria" w:cs="Times New Roman"/>
      <w:b w:val="0"/>
      <w:bCs w:val="0"/>
      <w:color w:val="365F91"/>
      <w:u w:val="none"/>
      <w:lang w:eastAsia="cs-CZ"/>
    </w:rPr>
  </w:style>
  <w:style w:type="character" w:styleId="Hypertextovodkaz">
    <w:name w:val="Hyperlink"/>
    <w:uiPriority w:val="99"/>
    <w:unhideWhenUsed/>
    <w:rsid w:val="002C1BE0"/>
    <w:rPr>
      <w:color w:val="0000FF"/>
      <w:u w:val="single"/>
    </w:rPr>
  </w:style>
  <w:style w:type="character" w:styleId="Siln">
    <w:name w:val="Strong"/>
    <w:uiPriority w:val="22"/>
    <w:qFormat/>
    <w:rsid w:val="00DD5517"/>
    <w:rPr>
      <w:b/>
      <w:bCs/>
    </w:rPr>
  </w:style>
  <w:style w:type="paragraph" w:styleId="Revize">
    <w:name w:val="Revision"/>
    <w:hidden/>
    <w:uiPriority w:val="99"/>
    <w:semiHidden/>
    <w:rsid w:val="00EC6B7A"/>
    <w:rPr>
      <w:rFonts w:cs="Calibri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6F7A95"/>
    <w:pPr>
      <w:widowControl/>
      <w:autoSpaceDE/>
      <w:autoSpaceDN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6F7A95"/>
    <w:rPr>
      <w:sz w:val="20"/>
      <w:szCs w:val="20"/>
      <w:lang w:val="cs-CZ"/>
    </w:rPr>
  </w:style>
  <w:style w:type="character" w:styleId="Znakapoznpodarou">
    <w:name w:val="footnote reference"/>
    <w:semiHidden/>
    <w:unhideWhenUsed/>
    <w:rsid w:val="006F7A95"/>
    <w:rPr>
      <w:vertAlign w:val="superscript"/>
    </w:rPr>
  </w:style>
  <w:style w:type="paragraph" w:customStyle="1" w:styleId="Default">
    <w:name w:val="Default"/>
    <w:rsid w:val="000F3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5B1269"/>
    <w:rPr>
      <w:color w:val="800080"/>
      <w:u w:val="single"/>
    </w:rPr>
  </w:style>
  <w:style w:type="table" w:styleId="Mkatabulky">
    <w:name w:val="Table Grid"/>
    <w:basedOn w:val="Normlntabulka"/>
    <w:uiPriority w:val="39"/>
    <w:rsid w:val="0009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7D7134"/>
    <w:pPr>
      <w:ind w:left="832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yzkum.cz/FrontClanek.aspx?idsekce=799796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mkcr.cz/koncepce-ucinnejsi-pece-o-tradicni-lidovou-kulturu-v-ceske-republiky-na-leta-2016-az-2020-1108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kcr.cz/statni-kulturni-politika-69.html" TargetMode="External"/><Relationship Id="rId34" Type="http://schemas.openxmlformats.org/officeDocument/2006/relationships/footer" Target="footer3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mkcr.cz/meziresortni-koncepce-aplikovaneho-vyzkumu-a-vyvoje-narodni-a-kulturni-identity-na-leta-2016-2022-852.html" TargetMode="External"/><Relationship Id="rId17" Type="http://schemas.openxmlformats.org/officeDocument/2006/relationships/hyperlink" Target="http://www.vyzkum.cz/FrontClanek.aspx?idsekce=609" TargetMode="External"/><Relationship Id="rId25" Type="http://schemas.openxmlformats.org/officeDocument/2006/relationships/hyperlink" Target="https://www.mkcr.cz/koncepce-podpory-umeni-v-ceske-republice-na-leta-2015-az-2020-1279.html" TargetMode="External"/><Relationship Id="rId33" Type="http://schemas.openxmlformats.org/officeDocument/2006/relationships/header" Target="header6.xml"/><Relationship Id="rId38" Type="http://schemas.openxmlformats.org/officeDocument/2006/relationships/hyperlink" Target="https://www.rvvi.cz/is?s=dokumenty-ke-staz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yzkum.cz/FrontClanek.aspx?idsekce=741701" TargetMode="External"/><Relationship Id="rId20" Type="http://schemas.openxmlformats.org/officeDocument/2006/relationships/hyperlink" Target="https://www.mkcr.cz/meziresortni-koncepce-aplikovaneho-vyzkumu-a-vyvoje-narodni-a-kulturni-identity-na-leta-2016-2022-852.html" TargetMode="External"/><Relationship Id="rId29" Type="http://schemas.openxmlformats.org/officeDocument/2006/relationships/header" Target="header3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vvi.cz/riv?s=jednoduche-vyhledavani&amp;ss=detail&amp;n=0&amp;h=RIV%2F68378297%3A_____%2F13%3A00421898%21RIV14-MK0-68378297" TargetMode="External"/><Relationship Id="rId24" Type="http://schemas.openxmlformats.org/officeDocument/2006/relationships/hyperlink" Target="http://ipk.nkp.cz/docs/koncepce/koncepce_k_vystaveni.pdf" TargetMode="External"/><Relationship Id="rId32" Type="http://schemas.openxmlformats.org/officeDocument/2006/relationships/header" Target="header5.xml"/><Relationship Id="rId37" Type="http://schemas.openxmlformats.org/officeDocument/2006/relationships/hyperlink" Target="http://www.vyzkum.cz/storage/att/471EC8E44A7C3AA09C01B666F1ED6B30/M2013-0815-kor2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yzkum.cz/FrontClanek.aspx?idsekce=496" TargetMode="External"/><Relationship Id="rId23" Type="http://schemas.openxmlformats.org/officeDocument/2006/relationships/hyperlink" Target="https://www.mkcr.cz/koncepce-pamatkove-pece-256.html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msmt.cz/vyzkum-a-vyvoj-2/akcni-plan-rozvoje-lidskych-zdroju-pro-vyzkum-vyvoj-a-1" TargetMode="External"/><Relationship Id="rId10" Type="http://schemas.openxmlformats.org/officeDocument/2006/relationships/hyperlink" Target="https://www.rvvi.cz/is?s=dokumenty-ke-stazeni" TargetMode="External"/><Relationship Id="rId19" Type="http://schemas.openxmlformats.org/officeDocument/2006/relationships/footer" Target="footer1.xm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marketa.hovorkova@mkcr.cz" TargetMode="External"/><Relationship Id="rId14" Type="http://schemas.openxmlformats.org/officeDocument/2006/relationships/hyperlink" Target="https://www.mkcr.cz/poradni-organy-ministerstva-kultury-pro-vyzkum-861.html" TargetMode="External"/><Relationship Id="rId22" Type="http://schemas.openxmlformats.org/officeDocument/2006/relationships/hyperlink" Target="https://www.mkcr.cz/koncepce-rozvoje-muzejnictvi-v-ceske-republice-1594.html" TargetMode="External"/><Relationship Id="rId27" Type="http://schemas.openxmlformats.org/officeDocument/2006/relationships/hyperlink" Target="https://www.google.cz/url?sa=t&amp;rct=j&amp;q=&amp;esrc=s&amp;source=web&amp;cd=2&amp;ved=0ahUKEwiHy-3th9XZAhUJqaQKHfbhDGsQFggsMAE&amp;url=http%3A%2F%2Fipk.nkp.cz%2Fdocs%2Fkoncepce%2FDigitalizace-kulturniho-obsahu_DEF.doc&amp;usg=AOvVaw22alvqBakGsFFweckxj2ju" TargetMode="External"/><Relationship Id="rId30" Type="http://schemas.openxmlformats.org/officeDocument/2006/relationships/footer" Target="footer2.xml"/><Relationship Id="rId35" Type="http://schemas.openxmlformats.org/officeDocument/2006/relationships/header" Target="header7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vvi.cz/cep?s=jednoduche-vyhledavani&amp;ss=detail&amp;n=0&amp;h=DF11P01OVV001" TargetMode="External"/><Relationship Id="rId2" Type="http://schemas.openxmlformats.org/officeDocument/2006/relationships/hyperlink" Target="https://www.rvvi.cz/cep?s=jednoduche-vyhledavani&amp;ss=detail&amp;n=0&amp;h=DF11P01OVV001" TargetMode="External"/><Relationship Id="rId1" Type="http://schemas.openxmlformats.org/officeDocument/2006/relationships/hyperlink" Target="http://eur-lex.europa.eu/legal-content/CS/TXT/PDF/?uri=CELEX:52016XC0719(05)&amp;from=CS" TargetMode="External"/><Relationship Id="rId5" Type="http://schemas.openxmlformats.org/officeDocument/2006/relationships/hyperlink" Target="https://www.rvvi.cz/riv?s=rozsirene-vyhledavani&amp;ss=detail&amp;n=0&amp;h=RIV%2F26316919%3A_____%2F16%3AN000005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DBDE-0D8C-4BFA-B877-BA4C6B45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8738</Words>
  <Characters>51556</Characters>
  <Application>Microsoft Office Word</Application>
  <DocSecurity>0</DocSecurity>
  <Lines>429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MKČR</Company>
  <LinksUpToDate>false</LinksUpToDate>
  <CharactersWithSpaces>60174</CharactersWithSpaces>
  <SharedDoc>false</SharedDoc>
  <HLinks>
    <vt:vector size="462" baseType="variant">
      <vt:variant>
        <vt:i4>4718671</vt:i4>
      </vt:variant>
      <vt:variant>
        <vt:i4>399</vt:i4>
      </vt:variant>
      <vt:variant>
        <vt:i4>0</vt:i4>
      </vt:variant>
      <vt:variant>
        <vt:i4>5</vt:i4>
      </vt:variant>
      <vt:variant>
        <vt:lpwstr>https://www.rvvi.cz/is?s=dokumenty-ke-stazeni</vt:lpwstr>
      </vt:variant>
      <vt:variant>
        <vt:lpwstr/>
      </vt:variant>
      <vt:variant>
        <vt:i4>6094913</vt:i4>
      </vt:variant>
      <vt:variant>
        <vt:i4>396</vt:i4>
      </vt:variant>
      <vt:variant>
        <vt:i4>0</vt:i4>
      </vt:variant>
      <vt:variant>
        <vt:i4>5</vt:i4>
      </vt:variant>
      <vt:variant>
        <vt:lpwstr>http://www.vyzkum.cz/storage/att/471EC8E44A7C3AA09C01B666F1ED6B30/M2013-0815-kor2.pdf</vt:lpwstr>
      </vt:variant>
      <vt:variant>
        <vt:lpwstr/>
      </vt:variant>
      <vt:variant>
        <vt:i4>7143433</vt:i4>
      </vt:variant>
      <vt:variant>
        <vt:i4>393</vt:i4>
      </vt:variant>
      <vt:variant>
        <vt:i4>0</vt:i4>
      </vt:variant>
      <vt:variant>
        <vt:i4>5</vt:i4>
      </vt:variant>
      <vt:variant>
        <vt:lpwstr>https://www.google.cz/url?sa=t&amp;rct=j&amp;q=&amp;esrc=s&amp;source=web&amp;cd=2&amp;ved=0ahUKEwiHy-3th9XZAhUJqaQKHfbhDGsQFggsMAE&amp;url=http%3A%2F%2Fipk.nkp.cz%2Fdocs%2Fkoncepce%2FDigitalizace-kulturniho-obsahu_DEF.doc&amp;usg=AOvVaw22alvqBakGsFFweckxj2ju</vt:lpwstr>
      </vt:variant>
      <vt:variant>
        <vt:lpwstr/>
      </vt:variant>
      <vt:variant>
        <vt:i4>3604537</vt:i4>
      </vt:variant>
      <vt:variant>
        <vt:i4>390</vt:i4>
      </vt:variant>
      <vt:variant>
        <vt:i4>0</vt:i4>
      </vt:variant>
      <vt:variant>
        <vt:i4>5</vt:i4>
      </vt:variant>
      <vt:variant>
        <vt:lpwstr>https://www.mkcr.cz/koncepce-ucinnejsi-pece-o-tradicni-lidovou-kulturu-v-ceske-republiky-na-leta-2016-az-2020-1108.html</vt:lpwstr>
      </vt:variant>
      <vt:variant>
        <vt:lpwstr/>
      </vt:variant>
      <vt:variant>
        <vt:i4>2097191</vt:i4>
      </vt:variant>
      <vt:variant>
        <vt:i4>387</vt:i4>
      </vt:variant>
      <vt:variant>
        <vt:i4>0</vt:i4>
      </vt:variant>
      <vt:variant>
        <vt:i4>5</vt:i4>
      </vt:variant>
      <vt:variant>
        <vt:lpwstr>https://www.mkcr.cz/koncepce-podpory-umeni-v-ceske-republice-na-leta-2015-az-2020-1279.html</vt:lpwstr>
      </vt:variant>
      <vt:variant>
        <vt:lpwstr/>
      </vt:variant>
      <vt:variant>
        <vt:i4>4653061</vt:i4>
      </vt:variant>
      <vt:variant>
        <vt:i4>384</vt:i4>
      </vt:variant>
      <vt:variant>
        <vt:i4>0</vt:i4>
      </vt:variant>
      <vt:variant>
        <vt:i4>5</vt:i4>
      </vt:variant>
      <vt:variant>
        <vt:lpwstr>http://ipk.nkp.cz/docs/koncepce/koncepce_k_vystaveni.pdf</vt:lpwstr>
      </vt:variant>
      <vt:variant>
        <vt:lpwstr/>
      </vt:variant>
      <vt:variant>
        <vt:i4>5898245</vt:i4>
      </vt:variant>
      <vt:variant>
        <vt:i4>381</vt:i4>
      </vt:variant>
      <vt:variant>
        <vt:i4>0</vt:i4>
      </vt:variant>
      <vt:variant>
        <vt:i4>5</vt:i4>
      </vt:variant>
      <vt:variant>
        <vt:lpwstr>https://www.mkcr.cz/koncepce-pamatkove-pece-256.html</vt:lpwstr>
      </vt:variant>
      <vt:variant>
        <vt:lpwstr/>
      </vt:variant>
      <vt:variant>
        <vt:i4>6160404</vt:i4>
      </vt:variant>
      <vt:variant>
        <vt:i4>378</vt:i4>
      </vt:variant>
      <vt:variant>
        <vt:i4>0</vt:i4>
      </vt:variant>
      <vt:variant>
        <vt:i4>5</vt:i4>
      </vt:variant>
      <vt:variant>
        <vt:lpwstr>https://www.mkcr.cz/koncepce-rozvoje-muzejnictvi-v-ceske-republice-1594.html</vt:lpwstr>
      </vt:variant>
      <vt:variant>
        <vt:lpwstr/>
      </vt:variant>
      <vt:variant>
        <vt:i4>4915267</vt:i4>
      </vt:variant>
      <vt:variant>
        <vt:i4>375</vt:i4>
      </vt:variant>
      <vt:variant>
        <vt:i4>0</vt:i4>
      </vt:variant>
      <vt:variant>
        <vt:i4>5</vt:i4>
      </vt:variant>
      <vt:variant>
        <vt:lpwstr>https://www.mkcr.cz/statni-kulturni-politika-69.html</vt:lpwstr>
      </vt:variant>
      <vt:variant>
        <vt:lpwstr/>
      </vt:variant>
      <vt:variant>
        <vt:i4>3670060</vt:i4>
      </vt:variant>
      <vt:variant>
        <vt:i4>372</vt:i4>
      </vt:variant>
      <vt:variant>
        <vt:i4>0</vt:i4>
      </vt:variant>
      <vt:variant>
        <vt:i4>5</vt:i4>
      </vt:variant>
      <vt:variant>
        <vt:lpwstr>https://www.mkcr.cz/meziresortni-koncepce-aplikovaneho-vyzkumu-a-vyvoje-narodni-a-kulturni-identity-na-leta-2016-2022-852.html</vt:lpwstr>
      </vt:variant>
      <vt:variant>
        <vt:lpwstr/>
      </vt:variant>
      <vt:variant>
        <vt:i4>1441840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_Toc506640770</vt:lpwstr>
      </vt:variant>
      <vt:variant>
        <vt:i4>1507376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_Toc506640769</vt:lpwstr>
      </vt:variant>
      <vt:variant>
        <vt:i4>1507376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_Toc506640768</vt:lpwstr>
      </vt:variant>
      <vt:variant>
        <vt:i4>1507376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_Toc506640767</vt:lpwstr>
      </vt:variant>
      <vt:variant>
        <vt:i4>1507376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_Toc506640766</vt:lpwstr>
      </vt:variant>
      <vt:variant>
        <vt:i4>1507376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_Toc506640765</vt:lpwstr>
      </vt:variant>
      <vt:variant>
        <vt:i4>1507376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_Toc506640764</vt:lpwstr>
      </vt:variant>
      <vt:variant>
        <vt:i4>1507376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_Toc506640763</vt:lpwstr>
      </vt:variant>
      <vt:variant>
        <vt:i4>1507376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_Toc506640762</vt:lpwstr>
      </vt:variant>
      <vt:variant>
        <vt:i4>1507376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_Toc506640761</vt:lpwstr>
      </vt:variant>
      <vt:variant>
        <vt:i4>1507376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_Toc506640760</vt:lpwstr>
      </vt:variant>
      <vt:variant>
        <vt:i4>1310768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_Toc506640759</vt:lpwstr>
      </vt:variant>
      <vt:variant>
        <vt:i4>1310768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_Toc506640758</vt:lpwstr>
      </vt:variant>
      <vt:variant>
        <vt:i4>1310768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_Toc506640757</vt:lpwstr>
      </vt:variant>
      <vt:variant>
        <vt:i4>1310768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_Toc506640756</vt:lpwstr>
      </vt:variant>
      <vt:variant>
        <vt:i4>1310768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_Toc506640755</vt:lpwstr>
      </vt:variant>
      <vt:variant>
        <vt:i4>1310768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_Toc506640754</vt:lpwstr>
      </vt:variant>
      <vt:variant>
        <vt:i4>1310768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_Toc506640753</vt:lpwstr>
      </vt:variant>
      <vt:variant>
        <vt:i4>1310768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_Toc506640752</vt:lpwstr>
      </vt:variant>
      <vt:variant>
        <vt:i4>5439519</vt:i4>
      </vt:variant>
      <vt:variant>
        <vt:i4>252</vt:i4>
      </vt:variant>
      <vt:variant>
        <vt:i4>0</vt:i4>
      </vt:variant>
      <vt:variant>
        <vt:i4>5</vt:i4>
      </vt:variant>
      <vt:variant>
        <vt:lpwstr>http://www.vyzkum.cz/FrontClanek.aspx?idsekce=609</vt:lpwstr>
      </vt:variant>
      <vt:variant>
        <vt:lpwstr/>
      </vt:variant>
      <vt:variant>
        <vt:i4>5308447</vt:i4>
      </vt:variant>
      <vt:variant>
        <vt:i4>249</vt:i4>
      </vt:variant>
      <vt:variant>
        <vt:i4>0</vt:i4>
      </vt:variant>
      <vt:variant>
        <vt:i4>5</vt:i4>
      </vt:variant>
      <vt:variant>
        <vt:lpwstr>http://www.vyzkum.cz/FrontClanek.aspx?idsekce=741701</vt:lpwstr>
      </vt:variant>
      <vt:variant>
        <vt:lpwstr/>
      </vt:variant>
      <vt:variant>
        <vt:i4>5898269</vt:i4>
      </vt:variant>
      <vt:variant>
        <vt:i4>246</vt:i4>
      </vt:variant>
      <vt:variant>
        <vt:i4>0</vt:i4>
      </vt:variant>
      <vt:variant>
        <vt:i4>5</vt:i4>
      </vt:variant>
      <vt:variant>
        <vt:lpwstr>http://www.vyzkum.cz/FrontClanek.aspx?idsekce=496</vt:lpwstr>
      </vt:variant>
      <vt:variant>
        <vt:lpwstr/>
      </vt:variant>
      <vt:variant>
        <vt:i4>7667809</vt:i4>
      </vt:variant>
      <vt:variant>
        <vt:i4>243</vt:i4>
      </vt:variant>
      <vt:variant>
        <vt:i4>0</vt:i4>
      </vt:variant>
      <vt:variant>
        <vt:i4>5</vt:i4>
      </vt:variant>
      <vt:variant>
        <vt:lpwstr>https://www.mkcr.cz/poradni-organy-ministerstva-kultury-pro-vyzkum-861.html</vt:lpwstr>
      </vt:variant>
      <vt:variant>
        <vt:lpwstr/>
      </vt:variant>
      <vt:variant>
        <vt:i4>5963806</vt:i4>
      </vt:variant>
      <vt:variant>
        <vt:i4>240</vt:i4>
      </vt:variant>
      <vt:variant>
        <vt:i4>0</vt:i4>
      </vt:variant>
      <vt:variant>
        <vt:i4>5</vt:i4>
      </vt:variant>
      <vt:variant>
        <vt:lpwstr>http://www.vyzkum.cz/FrontClanek.aspx?idsekce=799796</vt:lpwstr>
      </vt:variant>
      <vt:variant>
        <vt:lpwstr/>
      </vt:variant>
      <vt:variant>
        <vt:i4>3670060</vt:i4>
      </vt:variant>
      <vt:variant>
        <vt:i4>237</vt:i4>
      </vt:variant>
      <vt:variant>
        <vt:i4>0</vt:i4>
      </vt:variant>
      <vt:variant>
        <vt:i4>5</vt:i4>
      </vt:variant>
      <vt:variant>
        <vt:lpwstr>https://www.mkcr.cz/meziresortni-koncepce-aplikovaneho-vyzkumu-a-vyvoje-narodni-a-kulturni-identity-na-leta-2016-2022-852.html</vt:lpwstr>
      </vt:variant>
      <vt:variant>
        <vt:lpwstr/>
      </vt:variant>
      <vt:variant>
        <vt:i4>983073</vt:i4>
      </vt:variant>
      <vt:variant>
        <vt:i4>234</vt:i4>
      </vt:variant>
      <vt:variant>
        <vt:i4>0</vt:i4>
      </vt:variant>
      <vt:variant>
        <vt:i4>5</vt:i4>
      </vt:variant>
      <vt:variant>
        <vt:lpwstr>https://www.rvvi.cz/riv?s=jednoduche-vyhledavani&amp;ss=detail&amp;n=0&amp;h=RIV%2F68378297%3A_____%2F13%3A00421898%21RIV14-MK0-68378297</vt:lpwstr>
      </vt:variant>
      <vt:variant>
        <vt:lpwstr/>
      </vt:variant>
      <vt:variant>
        <vt:i4>4718671</vt:i4>
      </vt:variant>
      <vt:variant>
        <vt:i4>231</vt:i4>
      </vt:variant>
      <vt:variant>
        <vt:i4>0</vt:i4>
      </vt:variant>
      <vt:variant>
        <vt:i4>5</vt:i4>
      </vt:variant>
      <vt:variant>
        <vt:lpwstr>https://www.rvvi.cz/is?s=dokumenty-ke-stazeni</vt:lpwstr>
      </vt:variant>
      <vt:variant>
        <vt:lpwstr/>
      </vt:variant>
      <vt:variant>
        <vt:i4>1376313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_Toc508014567</vt:lpwstr>
      </vt:variant>
      <vt:variant>
        <vt:i4>1376313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_Toc508014566</vt:lpwstr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_Toc508014565</vt:lpwstr>
      </vt:variant>
      <vt:variant>
        <vt:i4>1376313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_Toc508014564</vt:lpwstr>
      </vt:variant>
      <vt:variant>
        <vt:i4>1376313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_Toc508014563</vt:lpwstr>
      </vt:variant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_Toc508014562</vt:lpwstr>
      </vt:variant>
      <vt:variant>
        <vt:i4>1376313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_Toc508014561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_Toc508014560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_Toc508014559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_Toc508014558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_Toc508014557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_Toc508014556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_Toc508014555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_Toc508014554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_Toc508014553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_Toc508014552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_Toc508014551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_Toc508014550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_Toc508014549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_Toc508014548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_Toc508014547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_Toc508014546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_Toc508014545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_Toc508014544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_Toc508014543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_Toc508014542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_Toc508014541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_Toc508014540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_Toc508014539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_Toc508014538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_Toc508014537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_Toc508014536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_Toc508014535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_Toc508014534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_Toc508014533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_Toc508014532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_Toc508014531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_Toc508014530</vt:lpwstr>
      </vt:variant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https://www.rvvi.cz/riv?s=rozsirene-vyhledavani&amp;ss=detail&amp;n=0&amp;h=RIV%2F26316919%3A_____%2F16%3AN0000050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http://eur-lex.europa.eu/legal-content/CS/TXT/PDF/?uri=CELEX:52016XC0719(05)&amp;from=CS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Kulík Jan</dc:creator>
  <cp:lastModifiedBy>Administrator</cp:lastModifiedBy>
  <cp:revision>4</cp:revision>
  <cp:lastPrinted>2018-04-12T08:52:00Z</cp:lastPrinted>
  <dcterms:created xsi:type="dcterms:W3CDTF">2018-05-04T13:31:00Z</dcterms:created>
  <dcterms:modified xsi:type="dcterms:W3CDTF">2018-05-29T14:52:00Z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Software602 Print2PDF 9.0.11.0308</vt:lpwstr>
  </property>
  <property fmtid="{D5CDD505-2E9C-101B-9397-08002B2CF9AE}" pid="4" name="LastSaved">
    <vt:filetime>2017-09-08T00:00:00Z</vt:filetime>
  </property>
</Properties>
</file>