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31" w:rsidRDefault="00861131" w:rsidP="00A2501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Pokyny k vyplnění formuláře žádosti</w:t>
      </w:r>
    </w:p>
    <w:p w:rsidR="00861131" w:rsidRDefault="00861131" w:rsidP="00861131">
      <w:pPr>
        <w:jc w:val="both"/>
        <w:rPr>
          <w:b/>
          <w:sz w:val="24"/>
          <w:szCs w:val="24"/>
          <w:u w:val="single"/>
        </w:rPr>
      </w:pPr>
    </w:p>
    <w:p w:rsidR="00861131" w:rsidRDefault="00861131" w:rsidP="00861131">
      <w:pPr>
        <w:jc w:val="both"/>
        <w:rPr>
          <w:sz w:val="24"/>
          <w:szCs w:val="24"/>
        </w:rPr>
      </w:pPr>
      <w:r>
        <w:rPr>
          <w:sz w:val="24"/>
          <w:szCs w:val="24"/>
        </w:rPr>
        <w:t>Žádost může být projednána pouze v případě, je-li vyplněna ve všech předepsaných bodech a odevzdána kompletní, včetně všech povinných příloh!</w:t>
      </w:r>
    </w:p>
    <w:p w:rsidR="00043BA8" w:rsidRDefault="00043BA8" w:rsidP="00861131">
      <w:pPr>
        <w:jc w:val="both"/>
        <w:rPr>
          <w:sz w:val="24"/>
          <w:szCs w:val="24"/>
        </w:rPr>
      </w:pPr>
    </w:p>
    <w:p w:rsidR="00A84A10" w:rsidRPr="00A84A10" w:rsidRDefault="00A84A10" w:rsidP="00861131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u w:val="single"/>
        </w:rPr>
      </w:pPr>
      <w:r w:rsidRPr="00A84A10">
        <w:rPr>
          <w:u w:val="single"/>
        </w:rPr>
        <w:t>Věnujte prosím vyplnění žádosti zvýšenou pozornost!!!</w:t>
      </w:r>
      <w:r w:rsidRPr="00A84A10">
        <w:t xml:space="preserve"> </w:t>
      </w:r>
      <w:r w:rsidR="00861131" w:rsidRPr="00043BA8">
        <w:t>Pečlivě vyplňte všechny kolonky</w:t>
      </w:r>
      <w:r w:rsidR="00861131">
        <w:t>.</w:t>
      </w:r>
      <w:r>
        <w:t xml:space="preserve"> Zkontrolujte, zda se shodují</w:t>
      </w:r>
      <w:r w:rsidR="00861131">
        <w:t xml:space="preserve"> </w:t>
      </w:r>
      <w:r>
        <w:t>čísla rozpočtu ve všech místech formuláře. An</w:t>
      </w:r>
      <w:r w:rsidR="0069125A">
        <w:t>i</w:t>
      </w:r>
      <w:r>
        <w:t xml:space="preserve"> zdánlivě drobné chyby nebudou tolerovány. Do 9. září 2022 je možné veškeré pochybnosti konzultovat nebo zaslat připravenou žádost ke kontrole prostřednictvím e-mailu </w:t>
      </w:r>
      <w:hyperlink r:id="rId6" w:history="1">
        <w:r w:rsidRPr="00890D0C">
          <w:rPr>
            <w:rStyle w:val="Hypertextovodkaz"/>
          </w:rPr>
          <w:t>vera.svobodova@mkcr.cz</w:t>
        </w:r>
      </w:hyperlink>
      <w:r>
        <w:t xml:space="preserve"> . </w:t>
      </w:r>
    </w:p>
    <w:p w:rsidR="00861131" w:rsidRPr="00A84A10" w:rsidRDefault="00861131" w:rsidP="00A84A10">
      <w:pPr>
        <w:pStyle w:val="Odstavecseseznamem"/>
        <w:spacing w:after="200" w:line="276" w:lineRule="auto"/>
        <w:jc w:val="both"/>
        <w:rPr>
          <w:u w:val="single"/>
        </w:rPr>
      </w:pPr>
      <w:r w:rsidRPr="00A84A10">
        <w:rPr>
          <w:u w:val="single"/>
        </w:rPr>
        <w:t xml:space="preserve">Pokud nebude žádost kompletně </w:t>
      </w:r>
      <w:r w:rsidR="00A84A10" w:rsidRPr="00A84A10">
        <w:rPr>
          <w:u w:val="single"/>
        </w:rPr>
        <w:t xml:space="preserve">a zcela správně </w:t>
      </w:r>
      <w:r w:rsidRPr="00A84A10">
        <w:rPr>
          <w:u w:val="single"/>
        </w:rPr>
        <w:t>vyplněna, bude vyřazena pro formální nedostatečnost.</w:t>
      </w:r>
    </w:p>
    <w:p w:rsidR="00861131" w:rsidRDefault="00861131" w:rsidP="00861131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Buňky jsou upraveny tak, že text do nich vepisovaný se automaticky zalamuje. Při psaní delších textů (např. podrobné zdůvodnění požadovaných položek) je nutné ukončit psaní v buňce klávesou „enter“ a výšku řádku upravit pro zobrazení celého textu manuálně (např. uchopením spodní linky řádku levým tlačítkem myši a jejím popotažením dolů).</w:t>
      </w:r>
    </w:p>
    <w:p w:rsidR="00861131" w:rsidRDefault="00861131" w:rsidP="00861131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Textové části: tam, kde doplňujete text a do některé buňky nebudete vyplňovat žádný údaj, vepište slovně ne, není apod., v buňkách s číselnými údaji, které nebudete vyplňovat, vepište 0 apod.</w:t>
      </w:r>
    </w:p>
    <w:p w:rsidR="00861131" w:rsidRDefault="00861131" w:rsidP="00861131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ř. 32 - Korespondenční adresa žadatele – políčko zaškrtněte pouze v případě, že budete pro korespondenci uvádět jinou adresu než je sídlo žadatele.</w:t>
      </w:r>
    </w:p>
    <w:p w:rsidR="00861131" w:rsidRPr="00A84A10" w:rsidRDefault="00861131" w:rsidP="00861131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u w:val="single"/>
        </w:rPr>
      </w:pPr>
      <w:r w:rsidRPr="00A84A10">
        <w:rPr>
          <w:u w:val="single"/>
        </w:rPr>
        <w:t xml:space="preserve">ř. 37 – </w:t>
      </w:r>
      <w:r w:rsidR="00A84A10">
        <w:rPr>
          <w:u w:val="single"/>
        </w:rPr>
        <w:t>n</w:t>
      </w:r>
      <w:r w:rsidRPr="00A84A10">
        <w:rPr>
          <w:u w:val="single"/>
        </w:rPr>
        <w:t>ezaškrtávejte, netýká se programu TLK.</w:t>
      </w:r>
    </w:p>
    <w:p w:rsidR="00043BA8" w:rsidRDefault="00043BA8" w:rsidP="00861131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ř. 80 – vyplňte celkové náklady projektu, údaj je stejný jako ř. 321 levý sloupec</w:t>
      </w:r>
    </w:p>
    <w:p w:rsidR="00861131" w:rsidRDefault="00861131" w:rsidP="00861131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ř. 81 – vyplňujte </w:t>
      </w:r>
      <w:r w:rsidR="00A25018">
        <w:t>všechny předpokládané příjmy včetně vlastního vkladu žadatele, avšak bez</w:t>
      </w:r>
      <w:r w:rsidR="00043BA8">
        <w:t xml:space="preserve"> požadovan</w:t>
      </w:r>
      <w:r w:rsidR="00A25018">
        <w:t>é</w:t>
      </w:r>
      <w:r w:rsidR="00043BA8">
        <w:t xml:space="preserve"> dotace</w:t>
      </w:r>
    </w:p>
    <w:p w:rsidR="00043BA8" w:rsidRDefault="00043BA8" w:rsidP="00861131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ř. 82 – požadovaná dotace – údaj shodný s řádkem 321, pravý sloupec (požadovaná dotace + příjmy z projektu = celkové náklady projektu)</w:t>
      </w:r>
    </w:p>
    <w:p w:rsidR="00043BA8" w:rsidRDefault="00043BA8" w:rsidP="00861131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ř. 342 – 360 – Podrobné zdůvodnění požadovaných položek – uveďte odůvodnění pouze pro položky, na které budete požadovat dotaci</w:t>
      </w:r>
      <w:r w:rsidR="00576775">
        <w:t xml:space="preserve">. </w:t>
      </w:r>
    </w:p>
    <w:p w:rsidR="00A84A10" w:rsidRDefault="00861131" w:rsidP="00A84A10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Pozornost věnujte Seznamu povinných příloh! V ř. 479-511 je uvedeno, zda jsou požadovány pouze písemně nebo písemně i elektronicky.</w:t>
      </w:r>
      <w:r w:rsidR="00A84A10">
        <w:t xml:space="preserve"> Vzhledem k tomu, že toto nelze ve formuláři měnit, je třeba se řídit také upozorněním níže</w:t>
      </w:r>
      <w:r w:rsidR="00A25018">
        <w:t>:</w:t>
      </w:r>
    </w:p>
    <w:p w:rsidR="00F04D8B" w:rsidRDefault="00A84A10" w:rsidP="00F04D8B">
      <w:pPr>
        <w:ind w:left="1418" w:hanging="1418"/>
        <w:jc w:val="both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!</w:t>
      </w:r>
      <w:r w:rsidR="00F04D8B">
        <w:rPr>
          <w:color w:val="FF0000"/>
          <w:sz w:val="24"/>
          <w:szCs w:val="24"/>
        </w:rPr>
        <w:t>!!Upozornění</w:t>
      </w:r>
      <w:proofErr w:type="gramEnd"/>
      <w:r w:rsidR="00F04D8B">
        <w:rPr>
          <w:color w:val="FF0000"/>
          <w:sz w:val="24"/>
          <w:szCs w:val="24"/>
        </w:rPr>
        <w:t xml:space="preserve">: </w:t>
      </w:r>
      <w:r w:rsidR="00F04D8B" w:rsidRPr="00FE5280">
        <w:rPr>
          <w:color w:val="FF0000"/>
          <w:sz w:val="24"/>
          <w:szCs w:val="24"/>
          <w:u w:val="single"/>
        </w:rPr>
        <w:t xml:space="preserve">nově je požadována </w:t>
      </w:r>
      <w:r w:rsidR="00F04D8B">
        <w:rPr>
          <w:color w:val="FF0000"/>
          <w:sz w:val="24"/>
          <w:szCs w:val="24"/>
          <w:u w:val="single"/>
        </w:rPr>
        <w:t xml:space="preserve">povinná </w:t>
      </w:r>
      <w:r w:rsidR="00F04D8B" w:rsidRPr="00FE5280">
        <w:rPr>
          <w:color w:val="FF0000"/>
          <w:sz w:val="24"/>
          <w:szCs w:val="24"/>
          <w:u w:val="single"/>
        </w:rPr>
        <w:t>příloha č. 7</w:t>
      </w:r>
      <w:r w:rsidR="00F04D8B">
        <w:rPr>
          <w:color w:val="FF0000"/>
          <w:sz w:val="24"/>
          <w:szCs w:val="24"/>
        </w:rPr>
        <w:t xml:space="preserve"> - </w:t>
      </w:r>
      <w:r w:rsidR="00F04D8B" w:rsidRPr="00F923DF">
        <w:rPr>
          <w:b/>
          <w:color w:val="FF0000"/>
          <w:sz w:val="24"/>
          <w:szCs w:val="24"/>
        </w:rPr>
        <w:t>údaje o skutečném majiteli právnické osoby</w:t>
      </w:r>
      <w:r w:rsidR="00F04D8B" w:rsidRPr="00F923DF">
        <w:rPr>
          <w:color w:val="FF0000"/>
          <w:sz w:val="24"/>
          <w:szCs w:val="24"/>
        </w:rPr>
        <w:t xml:space="preserve"> podle zákona č. 37/2021 Sb., o</w:t>
      </w:r>
      <w:r w:rsidR="00F04D8B">
        <w:rPr>
          <w:color w:val="FF0000"/>
          <w:sz w:val="24"/>
          <w:szCs w:val="24"/>
        </w:rPr>
        <w:t> </w:t>
      </w:r>
      <w:r w:rsidR="00F04D8B" w:rsidRPr="00F923DF">
        <w:rPr>
          <w:color w:val="FF0000"/>
          <w:sz w:val="24"/>
          <w:szCs w:val="24"/>
        </w:rPr>
        <w:t xml:space="preserve">evidenci skutečných majitelů, a to </w:t>
      </w:r>
      <w:r w:rsidR="00F04D8B" w:rsidRPr="00F923DF">
        <w:rPr>
          <w:b/>
          <w:color w:val="FF0000"/>
          <w:sz w:val="24"/>
          <w:szCs w:val="24"/>
        </w:rPr>
        <w:t>ve formě úplného výpisu platných údajů a údajů, které byly vymazány bez náhrady nebo s nahrazením novými údaji</w:t>
      </w:r>
      <w:r w:rsidR="00F04D8B" w:rsidRPr="00F923DF">
        <w:rPr>
          <w:color w:val="FF0000"/>
          <w:sz w:val="24"/>
          <w:szCs w:val="24"/>
        </w:rPr>
        <w:t>; tuto povinnost nemají osoby vyjmenované v § 7 uvedeného zákona</w:t>
      </w:r>
    </w:p>
    <w:p w:rsidR="00F04D8B" w:rsidRPr="00FE5280" w:rsidRDefault="00F04D8B" w:rsidP="00F04D8B">
      <w:pPr>
        <w:ind w:left="1416"/>
        <w:jc w:val="both"/>
        <w:rPr>
          <w:color w:val="FF0000"/>
          <w:sz w:val="24"/>
          <w:szCs w:val="24"/>
        </w:rPr>
      </w:pPr>
      <w:r w:rsidRPr="006924F0">
        <w:rPr>
          <w:color w:val="FF0000"/>
          <w:sz w:val="24"/>
          <w:szCs w:val="24"/>
          <w:u w:val="single"/>
        </w:rPr>
        <w:t>Tato příloha se podává jak v listinné podobě, tak i elektronicky</w:t>
      </w:r>
      <w:r>
        <w:rPr>
          <w:color w:val="FF0000"/>
          <w:sz w:val="24"/>
          <w:szCs w:val="24"/>
        </w:rPr>
        <w:t>.</w:t>
      </w:r>
    </w:p>
    <w:p w:rsidR="004B3E00" w:rsidRDefault="004B3E00"/>
    <w:sectPr w:rsidR="004B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439B"/>
    <w:multiLevelType w:val="hybridMultilevel"/>
    <w:tmpl w:val="80A245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31"/>
    <w:rsid w:val="00043BA8"/>
    <w:rsid w:val="004B3E00"/>
    <w:rsid w:val="00576775"/>
    <w:rsid w:val="006510C5"/>
    <w:rsid w:val="0069125A"/>
    <w:rsid w:val="00861131"/>
    <w:rsid w:val="00A25018"/>
    <w:rsid w:val="00A84A10"/>
    <w:rsid w:val="00F0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131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4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131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4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.svobodova@mk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2135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Matějková Iva</cp:lastModifiedBy>
  <cp:revision>2</cp:revision>
  <dcterms:created xsi:type="dcterms:W3CDTF">2022-07-26T07:40:00Z</dcterms:created>
  <dcterms:modified xsi:type="dcterms:W3CDTF">2022-07-26T07:40:00Z</dcterms:modified>
</cp:coreProperties>
</file>