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98" w:rsidRPr="00990E6F" w:rsidRDefault="007A2198" w:rsidP="00205D88">
      <w:pPr>
        <w:pStyle w:val="Nadpis4"/>
        <w:numPr>
          <w:ilvl w:val="0"/>
          <w:numId w:val="0"/>
        </w:numPr>
        <w:ind w:left="720"/>
      </w:pPr>
      <w:bookmarkStart w:id="0" w:name="_Toc401238914"/>
      <w:r>
        <w:t>Dokazování a z</w:t>
      </w:r>
      <w:r w:rsidRPr="00990E6F">
        <w:t>měna právní kvalifikace</w:t>
      </w:r>
      <w:r>
        <w:t xml:space="preserve"> u správního deliktu</w:t>
      </w:r>
      <w:bookmarkEnd w:id="0"/>
    </w:p>
    <w:p w:rsidR="007A2198" w:rsidRPr="00990E6F" w:rsidRDefault="007A2198" w:rsidP="007A2198">
      <w:pPr>
        <w:spacing w:before="120" w:after="12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990E6F">
        <w:rPr>
          <w:rFonts w:ascii="Times New Roman" w:eastAsia="Arial Unicode MS" w:hAnsi="Times New Roman"/>
          <w:b/>
          <w:sz w:val="24"/>
          <w:szCs w:val="24"/>
        </w:rPr>
        <w:t>otázka: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Obracím se na Vás s dotazem týkajícím se rozhodnutí o uložení pokuty dle § 35 odst. 1 písm. e) památkového zákona, proti kterému se účastník řízení odvolal.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Celý sled věcí je ve stručnosti následující: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Prvoinstanční orgán vydal závazné stanovisko č. j. XY dle § 11 odst. 3 zákona o státní památkové péči k rekonstrukci podlahy v kostele sv. Petra a Pavla v Horním P., přičemž jednou z uložených podmínek bylo, že:</w:t>
      </w:r>
    </w:p>
    <w:p w:rsidR="007A2198" w:rsidRPr="00990E6F" w:rsidRDefault="007A2198" w:rsidP="007A219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90E6F">
        <w:rPr>
          <w:rFonts w:ascii="Times New Roman" w:hAnsi="Times New Roman"/>
          <w:i/>
          <w:iCs/>
          <w:sz w:val="24"/>
          <w:szCs w:val="24"/>
        </w:rPr>
        <w:t>„Druh, formát, typ kladení a barevnost nové dlažby budou předloženy před realizací v rámci samostatného řízení k vydání závazného stanoviska orgánu státní památkové péče. Nová dlažba bude opět z pískovcových desek, případně z vhodné cihelné (keramické dlažby). Dlažba v presbytáři bude použita původní z </w:t>
      </w:r>
      <w:proofErr w:type="spellStart"/>
      <w:r w:rsidRPr="00990E6F">
        <w:rPr>
          <w:rFonts w:ascii="Times New Roman" w:hAnsi="Times New Roman"/>
          <w:i/>
          <w:iCs/>
          <w:sz w:val="24"/>
          <w:szCs w:val="24"/>
        </w:rPr>
        <w:t>maloformátových</w:t>
      </w:r>
      <w:proofErr w:type="spellEnd"/>
      <w:r w:rsidRPr="00990E6F">
        <w:rPr>
          <w:rFonts w:ascii="Times New Roman" w:hAnsi="Times New Roman"/>
          <w:i/>
          <w:iCs/>
          <w:sz w:val="24"/>
          <w:szCs w:val="24"/>
        </w:rPr>
        <w:t xml:space="preserve"> dlaždic. Jiné typy dlažby není možno použít.“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Konkrétní typ dlaždice pro interiér kostela byl následně zástupci prvoinstančního orgánu za účasti pracovníka Národního památkového ústavu vybrán v rámci „kontrolního dne“, z něhož byl učiněn zápis. Jako maximálně možný ústupek byla povolena deska mramorová v barvě připomínající pískovec, tj. krémově-šedivá v kombinaci se starorůžovou, provedení v matu. Následně však bylo prvoinstančním orgánem zjištěno, že dlažba, která je v reálu do objektu kostela pokládána, neodpovídá vzorku, který byl při předešlém kontrolním dnu schválen (položena byla lesklá mramorová dlažba v růžovém odstínu) Na základě tohoto zjištění tedy přistoupil prvoinstanční orgán k zahájení řízení o správním deliktu dle § 35 odst. 1 písm. e), kde konstatoval, že prováděné práce jsou v rozporu s vydaným závazným stanoviskem č. j. XY. Správní řízení bylo ukončeno rozhodnutím o uložení pokuty ve výši 50</w:t>
      </w:r>
      <w:r>
        <w:rPr>
          <w:rFonts w:ascii="Times New Roman" w:hAnsi="Times New Roman"/>
          <w:sz w:val="24"/>
          <w:szCs w:val="24"/>
        </w:rPr>
        <w:t> </w:t>
      </w:r>
      <w:r w:rsidRPr="00990E6F">
        <w:rPr>
          <w:rFonts w:ascii="Times New Roman" w:hAnsi="Times New Roman"/>
          <w:sz w:val="24"/>
          <w:szCs w:val="24"/>
        </w:rPr>
        <w:t>000 Kč a účastník řízení byl shledán vinným za spáchání deliktu dle § 35 odst. 1 písm. e) zákona o státní památkové péči.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Proti tomuto rozhodnutí se účastník řízení odvolal s tím, že namítá nezávaznost barevného provedení, které bylo vybráno v rámci kontrolního dne, tj. mimo správní řízení. Pokud bych však tuto námitku nazírala komplexně, není závazný ani materiál provedení – mramorová deska, která byla oproti vydanému závaznému stanovisku jako ústupek povolena v rámci kontrolního dne, neboť závazné stanovisko předpokládalo jak samostatné řízení pro výběr konkrétního typu dlažby tak výslovně provedení z pískovce. V tomto procesním postupu tak prvoinstanční orgán (byť ve snaze projevit dobrou vůli) pochybil.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Otázkou nyní je, jak se vypořádat s podaným odvoláním. V komplexním pohledu bychom rozhodnutí o pokutě potvrdili, neboť výběr vzorku schválený v rámci kontrolního dne, je dle výše uvedeného nezávazný a je tedy v rozporu s vydaným závazným stanoviskem. Je tato úvaha správná, nebo je na místě rozhodnutí zrušit na základě pochybení prvoinstančního orgánu?</w:t>
      </w:r>
    </w:p>
    <w:p w:rsidR="007A2198" w:rsidRPr="00990E6F" w:rsidRDefault="007A2198" w:rsidP="007A2198">
      <w:pPr>
        <w:spacing w:before="120" w:after="12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990E6F">
        <w:rPr>
          <w:rFonts w:ascii="Times New Roman" w:eastAsia="Arial Unicode MS" w:hAnsi="Times New Roman"/>
          <w:b/>
          <w:sz w:val="24"/>
          <w:szCs w:val="24"/>
        </w:rPr>
        <w:t>odpověď:</w:t>
      </w:r>
    </w:p>
    <w:p w:rsidR="007A2198" w:rsidRPr="00990E6F" w:rsidRDefault="007A2198" w:rsidP="007A21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 xml:space="preserve">Zde si účastník správní orgán v odůvodnění doslova „vychutnal“. A má pravdu. Nic to však nemění na závěru, že provedl práce bez závazného stanoviska – mramor není obsažen v závazném stanovisku XY a není vydáno závazné stanovisko dle schválené přípravy obnovy (nic jiného totiž daná podmínka závazného stanoviska XY neřeší, než že schvaluje přípravu prací, která bude definitivně odsouhlasena samostatným závazným stanoviskem – práce dle této podmínky nemohly být prováděny) 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lastRenderedPageBreak/>
        <w:tab/>
        <w:t xml:space="preserve">Co nejrychleji bych rozhodnutí zrušil a řízení vrátil na první stupeň, který provede právní překvalifikování správního deliktu. Počítal bych zde i s možným druhým odvoláním. </w:t>
      </w:r>
      <w:bookmarkStart w:id="1" w:name="_GoBack"/>
      <w:bookmarkEnd w:id="1"/>
    </w:p>
    <w:p w:rsidR="007A2198" w:rsidRPr="00990E6F" w:rsidRDefault="007A2198" w:rsidP="007A2198">
      <w:pPr>
        <w:spacing w:before="120" w:after="12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doplňující </w:t>
      </w:r>
      <w:r w:rsidRPr="00990E6F">
        <w:rPr>
          <w:rFonts w:ascii="Times New Roman" w:eastAsia="Arial Unicode MS" w:hAnsi="Times New Roman"/>
          <w:b/>
          <w:sz w:val="24"/>
          <w:szCs w:val="24"/>
        </w:rPr>
        <w:t>otázka: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 xml:space="preserve">V souvislosti s nesprávně definovanou skutkovou podstatou, kterou prvoinstanční orgán v rozhodnutí postihuje, mne napadá ještě otázka, zda tuto chybu není možné na základě spisového materiálu napravit v rámci odvolacího řízení, tj. zda by namísto zrušení rozhodnutí a vrácení věci k novému projednání nebylo možno postupovat dle § 90 odst. 1 písm. c) správního řádu a rozhodnutí změnit. </w:t>
      </w:r>
    </w:p>
    <w:p w:rsidR="007A2198" w:rsidRPr="00990E6F" w:rsidRDefault="007A2198" w:rsidP="007A219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Dle komentáře ke správnímu řádu „</w:t>
      </w:r>
      <w:r w:rsidRPr="00990E6F">
        <w:rPr>
          <w:rFonts w:ascii="Times New Roman" w:hAnsi="Times New Roman"/>
          <w:i/>
          <w:iCs/>
          <w:sz w:val="24"/>
          <w:szCs w:val="24"/>
        </w:rPr>
        <w:t>je prvostupňové rozhodnutí možno změnit v tom případě, kdy napadené rozhodnutí nebo řízení, které jeho vydání předcházelo, vykazuje takové právní nebo věcné vady, které je možné napravit přímo v odvolacím řízení na základě spisového materiálu a podkladů rozhodnutí shromážděných v průběhu řízení na prvním stupni.“</w:t>
      </w:r>
    </w:p>
    <w:p w:rsidR="007A2198" w:rsidRPr="00990E6F" w:rsidRDefault="007A2198" w:rsidP="007A219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Na základě shromážděného spisového materiálu víme, že k záměru rekonstrukce podlahy bylo vydáno závazné stanovisko, které v podmínce stanovovalo, že „</w:t>
      </w:r>
      <w:r w:rsidRPr="00990E6F">
        <w:rPr>
          <w:rFonts w:ascii="Times New Roman" w:hAnsi="Times New Roman"/>
          <w:i/>
          <w:iCs/>
          <w:sz w:val="24"/>
          <w:szCs w:val="24"/>
        </w:rPr>
        <w:t>„Druh, formát, typ kladení a barevnost nové dlažby budou předloženy před realizací v rámci samostatného řízení k vydání závazného stanoviska orgánu státní památkové péče. Nová dlažba bude opět z pískovcových desek, případně z vhodné cihelné (keramické dlažby). Dlažba v presbytáři bude použita původní z </w:t>
      </w:r>
      <w:proofErr w:type="spellStart"/>
      <w:r w:rsidRPr="00990E6F">
        <w:rPr>
          <w:rFonts w:ascii="Times New Roman" w:hAnsi="Times New Roman"/>
          <w:i/>
          <w:iCs/>
          <w:sz w:val="24"/>
          <w:szCs w:val="24"/>
        </w:rPr>
        <w:t>maloformátových</w:t>
      </w:r>
      <w:proofErr w:type="spellEnd"/>
      <w:r w:rsidRPr="00990E6F">
        <w:rPr>
          <w:rFonts w:ascii="Times New Roman" w:hAnsi="Times New Roman"/>
          <w:i/>
          <w:iCs/>
          <w:sz w:val="24"/>
          <w:szCs w:val="24"/>
        </w:rPr>
        <w:t xml:space="preserve"> dlaždic. Jiné typy dlažby není možno použít.“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Část této podmínky se vztahuje ke konečnému řešení dlažby v lodi kostela (zde mělo dojít k žádosti o nové závazné stanovisko, kde by byl řešen druh, formát, typ kladení a barevnost dlažby). Tyto práce tak byly provedeny fakticky bez závazného stanoviska, nikoli v rozporu s ním, jak je prvoinstančním orgánem chybně konstatováno. Druhá část podmínky vydaného závazného stanoviska je vztažena k dlažbě v presbytáři, kde je stanoveno, že zde bude použita dlažba původní (tj. bude navrácena). Odvolatel tak svým jednáním naplnil obě skutkové podstaty správního deliktu definované v § 35 odst. 1 písm. e) památkového zákona – realizoval část prací bez závazného stanoviska a část prací v rozporu s ním.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 xml:space="preserve">V rámci vedeného prvoinstančního řízení byla celá problematika zahrnuta pod správní delikt „jednání v rozporu se závazným stanoviskem“, nebylo výslovně uvedeno, že správní delikt spočívá i v provedení prací bez závazného stanoviska. Zde mě však napadá, zda i samotné nepožádání si o nové závazné stanovisko k určení konkrétních dlaždic pro loď kostela nemůže být nahlíženo jako porušení podmínky vydaného závazného stanoviska XY, které schvalovalo záměr a stanovovalo povinnost si o nové závazné stanovisko požádat. </w:t>
      </w:r>
    </w:p>
    <w:p w:rsidR="007A2198" w:rsidRPr="00990E6F" w:rsidRDefault="007A2198" w:rsidP="007A2198">
      <w:pPr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Vzhledem k výše uvedenému ve mně tedy „hlodá myšlenka“, zda by nebylo možné celou věc napravit v rámci odvolacího řízení tím, že bude přesněji definován výrok napadeného rozhodnutí, resp. doplněn i o skutkovou podstatu provedení prací bez závazného stanoviska s tím, že výše pokuty by zůstala stejná. Účastník řízení by tím dle mého názoru nijak poškozen nebyl, pouze by došlo k narovnání ne zcela přesného vymezení skutkové podstaty. Tento postup bych volila zejména s ohledem na procesní ekonomii, neboť si myslím, že je jednání proti památkovému zákonu je zde prokazatelné (a u kostela sv. Petra a Pavla v P. se bohužel nejedná o první případ).</w:t>
      </w:r>
    </w:p>
    <w:p w:rsidR="007A2198" w:rsidRPr="00990E6F" w:rsidRDefault="007A2198" w:rsidP="007A2198">
      <w:pPr>
        <w:spacing w:before="120" w:after="12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990E6F">
        <w:rPr>
          <w:rFonts w:ascii="Times New Roman" w:eastAsia="Arial Unicode MS" w:hAnsi="Times New Roman"/>
          <w:b/>
          <w:sz w:val="24"/>
          <w:szCs w:val="24"/>
        </w:rPr>
        <w:t>odpověď:</w:t>
      </w:r>
    </w:p>
    <w:p w:rsidR="008B6CFB" w:rsidRPr="007A2198" w:rsidRDefault="007A2198" w:rsidP="007A21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Názor Památkové inspekce je, že druhá instance správního orgánu nemůže změnit právní kvalifikaci protiprávního jednání, protože by takovým postupem připravila pachatele o jednu instanci v řízení. Byla by zvolena jiná skutková podstata než ke které obviněný shromažďoval důkazy a uplatňoval tvrzení. K „nové“ skutkové podstatě by mohl uplatňovat jiná tvrzení, jiné důkazy pouze v jedné instanci - tj. odvolací. Pokud by došlo ke změně kvalifikace až v odvolacím řízení, pak by určitě soud nezákonnost spatřoval právě v tomto.</w:t>
      </w:r>
    </w:p>
    <w:sectPr w:rsidR="008B6CFB" w:rsidRPr="007A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E41"/>
    <w:multiLevelType w:val="hybridMultilevel"/>
    <w:tmpl w:val="DC5E9DCA"/>
    <w:lvl w:ilvl="0" w:tplc="968294D2">
      <w:start w:val="9"/>
      <w:numFmt w:val="decimal"/>
      <w:pStyle w:val="Nadpis4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98"/>
    <w:rsid w:val="00205D88"/>
    <w:rsid w:val="003723DF"/>
    <w:rsid w:val="005E7F97"/>
    <w:rsid w:val="007A2198"/>
    <w:rsid w:val="008B6CFB"/>
    <w:rsid w:val="00D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98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7A2198"/>
    <w:pPr>
      <w:keepNext/>
      <w:numPr>
        <w:numId w:val="1"/>
      </w:numPr>
      <w:spacing w:before="480" w:after="240"/>
      <w:jc w:val="both"/>
      <w:outlineLvl w:val="3"/>
    </w:pPr>
    <w:rPr>
      <w:rFonts w:ascii="Times New Roman" w:hAnsi="Times New Roman"/>
      <w:b/>
      <w:bCs/>
      <w:sz w:val="24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A2198"/>
    <w:rPr>
      <w:rFonts w:ascii="Times New Roman" w:eastAsia="Times New Roman" w:hAnsi="Times New Roman" w:cs="Times New Roman"/>
      <w:b/>
      <w:bCs/>
      <w:sz w:val="24"/>
      <w:szCs w:val="28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4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4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98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7A2198"/>
    <w:pPr>
      <w:keepNext/>
      <w:numPr>
        <w:numId w:val="1"/>
      </w:numPr>
      <w:spacing w:before="480" w:after="240"/>
      <w:jc w:val="both"/>
      <w:outlineLvl w:val="3"/>
    </w:pPr>
    <w:rPr>
      <w:rFonts w:ascii="Times New Roman" w:hAnsi="Times New Roman"/>
      <w:b/>
      <w:bCs/>
      <w:sz w:val="24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A2198"/>
    <w:rPr>
      <w:rFonts w:ascii="Times New Roman" w:eastAsia="Times New Roman" w:hAnsi="Times New Roman" w:cs="Times New Roman"/>
      <w:b/>
      <w:bCs/>
      <w:sz w:val="24"/>
      <w:szCs w:val="28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4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4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4</cp:revision>
  <dcterms:created xsi:type="dcterms:W3CDTF">2016-11-28T14:17:00Z</dcterms:created>
  <dcterms:modified xsi:type="dcterms:W3CDTF">2017-07-25T08:31:00Z</dcterms:modified>
</cp:coreProperties>
</file>