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D2" w:rsidRPr="00990E6F" w:rsidRDefault="004E15D2" w:rsidP="0059624D">
      <w:pPr>
        <w:pStyle w:val="Nadpis4"/>
        <w:numPr>
          <w:ilvl w:val="0"/>
          <w:numId w:val="0"/>
        </w:numPr>
        <w:ind w:left="720"/>
      </w:pPr>
      <w:bookmarkStart w:id="0" w:name="_Toc401238909"/>
      <w:bookmarkStart w:id="1" w:name="_GoBack"/>
      <w:bookmarkEnd w:id="1"/>
      <w:r>
        <w:t>Osoba c</w:t>
      </w:r>
      <w:r w:rsidRPr="00990E6F">
        <w:t>izin</w:t>
      </w:r>
      <w:r>
        <w:t>c</w:t>
      </w:r>
      <w:r w:rsidRPr="00990E6F">
        <w:t>e ve správním trestání</w:t>
      </w:r>
      <w:bookmarkEnd w:id="0"/>
    </w:p>
    <w:p w:rsidR="004E15D2" w:rsidRPr="00990E6F" w:rsidRDefault="004E15D2" w:rsidP="004E15D2">
      <w:pPr>
        <w:spacing w:before="120" w:after="12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990E6F">
        <w:rPr>
          <w:rFonts w:ascii="Times New Roman" w:eastAsia="Arial Unicode MS" w:hAnsi="Times New Roman"/>
          <w:b/>
          <w:sz w:val="24"/>
          <w:szCs w:val="24"/>
        </w:rPr>
        <w:t>otázka:</w:t>
      </w:r>
    </w:p>
    <w:p w:rsidR="004E15D2" w:rsidRPr="00990E6F" w:rsidRDefault="004E15D2" w:rsidP="004E15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Prosím o poskytnutí metodické pomoci týkající se správního řízení s cizincem při správním trestání. Po oznámení Policie ČR o přestupku německého občana, který vyvezl součásti kulturní památky (andílky a jejich hlavičky z kaple), jsem začal prověřovat možnosti postupu a objevily se některé otázky, na které bych rád věděl Váš názor:</w:t>
      </w:r>
    </w:p>
    <w:p w:rsidR="004E15D2" w:rsidRPr="00990E6F" w:rsidRDefault="004E15D2" w:rsidP="004E15D2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Němec je podnikatel (obchodník se starožitnostmi), a proto se chystáme zahájit řízení o jiném správním deliktu pro podezření ze spáchání správního deliktu podle § 35 odst. 2 písm. e) zákona č. 20/1987 Sb., nikoliv přestupku. Lze poslat oznámení o zahájení správního řízení jen v češtině? Předpokládám, že ano. Komentář ke správnímu řádu (Vedral) na základě Úmluvy o ochraně lidských práv a svobod a judikatury dovozuje povinnost úřadu zajistit bezplatné tlumočení u řízení o správním deliktu po prohlášení účastníka, že neovládá jazyk, v němž se vede jednání. Při zahájení řízení však takové prohlášení nemáme, tak použijeme češtinu jako náš úřední jazyk (§ 16 odst. 1 správního řádu).</w:t>
      </w:r>
    </w:p>
    <w:p w:rsidR="004E15D2" w:rsidRPr="00990E6F" w:rsidRDefault="004E15D2" w:rsidP="004E15D2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Je nezbytné zajišťovat výpis z nějakého německého rejstříku podnikatelů, nebo postačí identifikace jménem, datem narození, bydlištěm s tím, že se podnikání doloží internetovými stránkami jeho obchodu, kde má uvedená i daňová identifikační čísla vedle jména, příjmení a bydliště?</w:t>
      </w:r>
    </w:p>
    <w:p w:rsidR="004E15D2" w:rsidRPr="00990E6F" w:rsidRDefault="004E15D2" w:rsidP="004E15D2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Budu-li chtít použít kopii protokolu německé policie jako podklad pro rozhodnutí, postačí neověřená kopie zaslaná Policií ČR? Pokud ano, je nezbytný překlad od tlumočníka „s razítkem“?</w:t>
      </w:r>
    </w:p>
    <w:p w:rsidR="004E15D2" w:rsidRPr="00990E6F" w:rsidRDefault="004E15D2" w:rsidP="004E15D2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 xml:space="preserve">Souhlasíte s názorem, že tlumočník by se ustanovoval analogicky dle § 16 odst. 5 správního řádu (viz závěr poradního sboru ministra vnitra ke správnímu řádu č. 46/2006)? </w:t>
      </w:r>
    </w:p>
    <w:p w:rsidR="004E15D2" w:rsidRPr="00990E6F" w:rsidRDefault="004E15D2" w:rsidP="004E15D2">
      <w:pPr>
        <w:spacing w:before="120" w:after="12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990E6F">
        <w:rPr>
          <w:rFonts w:ascii="Times New Roman" w:eastAsia="Arial Unicode MS" w:hAnsi="Times New Roman"/>
          <w:b/>
          <w:sz w:val="24"/>
          <w:szCs w:val="24"/>
        </w:rPr>
        <w:t>odpověď:</w:t>
      </w:r>
    </w:p>
    <w:p w:rsidR="004E15D2" w:rsidRPr="00990E6F" w:rsidRDefault="004E15D2" w:rsidP="004E15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Ad 1. Oznámení o zahájení řízení by mělo být v českém jazyce, Váš odkaz na § 16. odst. 1 správního řádu mi přijde na místě.</w:t>
      </w:r>
    </w:p>
    <w:p w:rsidR="004E15D2" w:rsidRPr="00990E6F" w:rsidRDefault="004E15D2" w:rsidP="004E15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 xml:space="preserve">Ad 2. Tady lze doporučit kombinaci zdrojů a z hlediska zjištění skutečností, o nichž nejsou důvodné pochybnosti, nahlédnout a do spisu založit výstup z německého obchodního rejstříku – nemusíme vědět podrobnosti (Němci toho zpoplatňují podstatně víc, ale ten základ by tam měl být zjistitelný i z webové formy) – viz odkaz </w:t>
      </w:r>
      <w:hyperlink r:id="rId6" w:history="1">
        <w:r w:rsidRPr="000017CA">
          <w:rPr>
            <w:rStyle w:val="Hypertextovodkaz"/>
            <w:rFonts w:ascii="Times New Roman" w:hAnsi="Times New Roman"/>
            <w:color w:val="0070C0"/>
            <w:sz w:val="24"/>
            <w:szCs w:val="24"/>
          </w:rPr>
          <w:t>https://www.handelsregister.de/rp_web/mask.do?Typ=n</w:t>
        </w:r>
      </w:hyperlink>
    </w:p>
    <w:p w:rsidR="004E15D2" w:rsidRPr="00990E6F" w:rsidRDefault="004E15D2" w:rsidP="004E15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Ad 3. Zase je třeba vycházet z povinného zjištění stavu, o němž nejsou důvodné pochybnosti – kvalitu protokolu by tak musel někdo zpochybnit, jinak lze brát za rozhodné, že kopie byla doručena oficiální cestou a povinnost překladu a jeho předložení je adresována vůči účastníkovi řízení a nikoli vůči správnímu úřadu, zároveň je to úřad, v jehož prospěch má být překlad a který se může tohoto překladu zříci; kromě toho německý jazyk bude pravděpodobně obviněný ovládat a pro uplatnění jeho práv tedy není třeba překládat do jazyka, kterému obviněný možná ani nerozumí.</w:t>
      </w:r>
    </w:p>
    <w:p w:rsidR="004E15D2" w:rsidRPr="00990E6F" w:rsidRDefault="004E15D2" w:rsidP="004E15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0E6F">
        <w:rPr>
          <w:rFonts w:ascii="Times New Roman" w:hAnsi="Times New Roman"/>
          <w:sz w:val="24"/>
          <w:szCs w:val="24"/>
        </w:rPr>
        <w:t>Ad 4. Ano, zde doporučujeme analogii využít, nesporně je to analogie ve prospěch obviněného, má šanci se bránit proti „nevhodnému“ překladateli a i když v poslední době s názory poradního sboru ministra vnitra nakládá Nejvyšší správní soud svérázně, tenhle zatím, pokud vím, nezpochybnil.</w:t>
      </w:r>
    </w:p>
    <w:p w:rsidR="008B6CFB" w:rsidRDefault="008B6CFB" w:rsidP="004E15D2"/>
    <w:sectPr w:rsidR="008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E41"/>
    <w:multiLevelType w:val="hybridMultilevel"/>
    <w:tmpl w:val="BC662CC0"/>
    <w:lvl w:ilvl="0" w:tplc="82E63996">
      <w:start w:val="4"/>
      <w:numFmt w:val="decimal"/>
      <w:pStyle w:val="Nadpis4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74760F"/>
    <w:multiLevelType w:val="hybridMultilevel"/>
    <w:tmpl w:val="DDFEEE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03559"/>
    <w:multiLevelType w:val="hybridMultilevel"/>
    <w:tmpl w:val="CDD0625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D2"/>
    <w:rsid w:val="003723DF"/>
    <w:rsid w:val="004D7C21"/>
    <w:rsid w:val="004E15D2"/>
    <w:rsid w:val="0059624D"/>
    <w:rsid w:val="007B670C"/>
    <w:rsid w:val="008B6CFB"/>
    <w:rsid w:val="00AA0ACC"/>
    <w:rsid w:val="00DA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5D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4E15D2"/>
    <w:pPr>
      <w:keepNext/>
      <w:numPr>
        <w:numId w:val="2"/>
      </w:numPr>
      <w:spacing w:before="480" w:after="240"/>
      <w:jc w:val="both"/>
      <w:outlineLvl w:val="3"/>
    </w:pPr>
    <w:rPr>
      <w:rFonts w:ascii="Times New Roman" w:hAnsi="Times New Roman"/>
      <w:b/>
      <w:bCs/>
      <w:sz w:val="24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E15D2"/>
    <w:rPr>
      <w:rFonts w:ascii="Times New Roman" w:eastAsia="Times New Roman" w:hAnsi="Times New Roman" w:cs="Times New Roman"/>
      <w:b/>
      <w:bCs/>
      <w:sz w:val="24"/>
      <w:szCs w:val="28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15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15D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0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01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5D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4E15D2"/>
    <w:pPr>
      <w:keepNext/>
      <w:numPr>
        <w:numId w:val="2"/>
      </w:numPr>
      <w:spacing w:before="480" w:after="240"/>
      <w:jc w:val="both"/>
      <w:outlineLvl w:val="3"/>
    </w:pPr>
    <w:rPr>
      <w:rFonts w:ascii="Times New Roman" w:hAnsi="Times New Roman"/>
      <w:b/>
      <w:bCs/>
      <w:sz w:val="24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E15D2"/>
    <w:rPr>
      <w:rFonts w:ascii="Times New Roman" w:eastAsia="Times New Roman" w:hAnsi="Times New Roman" w:cs="Times New Roman"/>
      <w:b/>
      <w:bCs/>
      <w:sz w:val="24"/>
      <w:szCs w:val="28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15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15D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0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0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ndelsregister.de/rp_web/mask.do?Typ=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6</cp:revision>
  <dcterms:created xsi:type="dcterms:W3CDTF">2016-11-02T15:39:00Z</dcterms:created>
  <dcterms:modified xsi:type="dcterms:W3CDTF">2017-07-25T06:22:00Z</dcterms:modified>
</cp:coreProperties>
</file>