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C" w:rsidRPr="003A3EDC" w:rsidRDefault="003A3EDC" w:rsidP="003A3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C">
        <w:rPr>
          <w:rFonts w:ascii="Times New Roman" w:hAnsi="Times New Roman" w:cs="Times New Roman"/>
          <w:b/>
          <w:sz w:val="24"/>
          <w:szCs w:val="24"/>
        </w:rPr>
        <w:t>Nový evropský Bauhaus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 xml:space="preserve">Iniciativa Nový evropský Bauhaus ztělesňuje jeden z cílů EU, jímž je vytváření estetických, udržitelných a inkluzivních míst, výrobků a způsobů života. Díky tomu, že podporuje nový životní styl, v němž se stylový design snoubí s udržitelností, pomáhá tato iniciativa urychlit ekologickou transformaci v různých hospodářských odvětvích, jako je stavebnictví, nábytkářství, móda, a v našich společnostech, a také v dalších oblastech našeho každodenního života. 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 xml:space="preserve">Cílem této iniciativy je poskytnout všem občanům přístup k oběhovému zboží s nižšími uhlíkovými emisemi, které podporuje obnovu přírody a chrání biologickou rozmanitost. 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Nový evropský Bauhaus (NEB) je projekt přinášející naději a nové perspektivy. Zelené dohodě pro Evropu dodává kulturní a kreativní rozměr, čímž podporuje udržitelnost inovací, technologií a celého hospodářství. Přináší výhody ekologické transformace díky hmatatelným zkušenostem na místní úrovni. Zlepšuje náš každodenní život.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Vize Nového Evropského Bauhausu je založena na několika prvcích Bauhausu historického.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DC">
        <w:rPr>
          <w:rFonts w:ascii="Times New Roman" w:hAnsi="Times New Roman" w:cs="Times New Roman"/>
          <w:sz w:val="24"/>
          <w:szCs w:val="24"/>
        </w:rPr>
        <w:t>Stejně jako před sto lety je i dnes klíčová otázka inovativních materiálů.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DC">
        <w:rPr>
          <w:rFonts w:ascii="Times New Roman" w:hAnsi="Times New Roman" w:cs="Times New Roman"/>
          <w:sz w:val="24"/>
          <w:szCs w:val="24"/>
        </w:rPr>
        <w:t>Nový evropský Bauhaus je založen na trojúhelníku tří základních neoddělitelných hodnot: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udržitelnosti</w:t>
      </w:r>
      <w:r w:rsidRPr="003A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nulovém znečištění a biologické</w:t>
      </w:r>
      <w:r w:rsidRPr="003A3EDC">
        <w:rPr>
          <w:rFonts w:ascii="Times New Roman" w:hAnsi="Times New Roman" w:cs="Times New Roman"/>
          <w:sz w:val="24"/>
          <w:szCs w:val="24"/>
        </w:rPr>
        <w:t xml:space="preserve"> rozmanitost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3E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•</w:t>
      </w:r>
      <w:r w:rsidRPr="003A3EDC">
        <w:rPr>
          <w:rFonts w:ascii="Times New Roman" w:hAnsi="Times New Roman" w:cs="Times New Roman"/>
          <w:sz w:val="24"/>
          <w:szCs w:val="24"/>
        </w:rPr>
        <w:tab/>
        <w:t xml:space="preserve">estetice, kdy je kromě funkčnosti kladen důraz také na kvalitní zážitek a styl, 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•</w:t>
      </w:r>
      <w:r w:rsidRPr="003A3EDC">
        <w:rPr>
          <w:rFonts w:ascii="Times New Roman" w:hAnsi="Times New Roman" w:cs="Times New Roman"/>
          <w:sz w:val="24"/>
          <w:szCs w:val="24"/>
        </w:rPr>
        <w:tab/>
        <w:t>inkluzi, která zahrnuje uznání hodnoty rozmanitosti, zajištění rovnosti pro všechny, přístupnosti a cenové dostupnosti.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Komise z procesu společného návrhu převzala tři hlavní zásady, jimiž by se m</w:t>
      </w:r>
      <w:r>
        <w:rPr>
          <w:rFonts w:ascii="Times New Roman" w:hAnsi="Times New Roman" w:cs="Times New Roman"/>
          <w:sz w:val="24"/>
          <w:szCs w:val="24"/>
        </w:rPr>
        <w:t xml:space="preserve">ěl Nový evropský Bauhaus řídit. Jsou to: </w:t>
      </w:r>
      <w:r w:rsidRPr="003A3EDC">
        <w:rPr>
          <w:rFonts w:ascii="Times New Roman" w:hAnsi="Times New Roman" w:cs="Times New Roman"/>
          <w:sz w:val="24"/>
          <w:szCs w:val="24"/>
        </w:rPr>
        <w:t>Kombinace c</w:t>
      </w:r>
      <w:r>
        <w:rPr>
          <w:rFonts w:ascii="Times New Roman" w:hAnsi="Times New Roman" w:cs="Times New Roman"/>
          <w:sz w:val="24"/>
          <w:szCs w:val="24"/>
        </w:rPr>
        <w:t xml:space="preserve">elosvětového a místního rozměru; participace </w:t>
      </w:r>
      <w:r>
        <w:rPr>
          <w:rFonts w:ascii="Times New Roman" w:hAnsi="Times New Roman" w:cs="Times New Roman"/>
          <w:sz w:val="24"/>
          <w:szCs w:val="24"/>
        </w:rPr>
        <w:br/>
        <w:t>a m</w:t>
      </w:r>
      <w:r w:rsidRPr="003A3EDC">
        <w:rPr>
          <w:rFonts w:ascii="Times New Roman" w:hAnsi="Times New Roman" w:cs="Times New Roman"/>
          <w:sz w:val="24"/>
          <w:szCs w:val="24"/>
        </w:rPr>
        <w:t>ezioborovost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 xml:space="preserve">Komise chce ve spolupráci s Evropským parlamentem a ostatními orgány EU, jakož </w:t>
      </w:r>
      <w:r>
        <w:rPr>
          <w:rFonts w:ascii="Times New Roman" w:hAnsi="Times New Roman" w:cs="Times New Roman"/>
          <w:sz w:val="24"/>
          <w:szCs w:val="24"/>
        </w:rPr>
        <w:br/>
      </w:r>
      <w:r w:rsidRPr="003A3EDC">
        <w:rPr>
          <w:rFonts w:ascii="Times New Roman" w:hAnsi="Times New Roman" w:cs="Times New Roman"/>
          <w:sz w:val="24"/>
          <w:szCs w:val="24"/>
        </w:rPr>
        <w:t>i s členskými státy vytvořit podpůrný rámec Nového evropského Bauhausu, který bude zároveň v souladu s cíli udržitelného rozvoje a s příslušnými politikami a iniciativami EU. Tento podpůrný rámec má vytvořit prostor pro vývoj a testování politických a finančních nástrojů, jež umožní transformaci naší společnosti a hospodářství.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 xml:space="preserve">Na podporu provádění Nového evropského Bauhausu zřídí Komise „Laboratoř NEB“, </w:t>
      </w:r>
      <w:r>
        <w:rPr>
          <w:rFonts w:ascii="Times New Roman" w:hAnsi="Times New Roman" w:cs="Times New Roman"/>
          <w:sz w:val="24"/>
          <w:szCs w:val="24"/>
        </w:rPr>
        <w:br/>
      </w:r>
      <w:r w:rsidRPr="003A3EDC">
        <w:rPr>
          <w:rFonts w:ascii="Times New Roman" w:hAnsi="Times New Roman" w:cs="Times New Roman"/>
          <w:sz w:val="24"/>
          <w:szCs w:val="24"/>
        </w:rPr>
        <w:t>tedy strategickou skupinu, která bude společně vytvářet, modelovat a testovat nástroje, řešení a politická opatření, jež transformaci usnadní v praxi. Tato Laboratoř bude fungovat jako urychlovací a pojící prvek iniciativy.</w:t>
      </w:r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 xml:space="preserve">Nový evropský Bauhaus bude při svých aktivitách stavět na síle své rostoucí komunity. </w:t>
      </w:r>
      <w:r>
        <w:rPr>
          <w:rFonts w:ascii="Times New Roman" w:hAnsi="Times New Roman" w:cs="Times New Roman"/>
          <w:sz w:val="24"/>
          <w:szCs w:val="24"/>
        </w:rPr>
        <w:br/>
      </w:r>
      <w:r w:rsidRPr="003A3EDC">
        <w:rPr>
          <w:rFonts w:ascii="Times New Roman" w:hAnsi="Times New Roman" w:cs="Times New Roman"/>
          <w:sz w:val="24"/>
          <w:szCs w:val="24"/>
        </w:rPr>
        <w:t xml:space="preserve">V posledních šesti měsících tato iniciativa vzbudila vlnu entusiasmu a dala vzniknout tisícům nápadů, z nichž toto sdělení vychází. Ve spolupráci s Evropskou službou pro vnější činnost, delegacemi Evropské unie a zainteresovanými mezinárodními organizacemi a sítěmi bude pokračovat mobilizace zainteresovaných subjektů a diskuse se rozšíří po celé Evropě i mimo </w:t>
      </w:r>
      <w:r w:rsidRPr="003A3EDC">
        <w:rPr>
          <w:rFonts w:ascii="Times New Roman" w:hAnsi="Times New Roman" w:cs="Times New Roman"/>
          <w:sz w:val="24"/>
          <w:szCs w:val="24"/>
        </w:rPr>
        <w:lastRenderedPageBreak/>
        <w:t>ni. V tomto ohledu budou identifikovány synergie s příslušnými rámci politiky a spolupráce, zejména v zemích sousedících s EU.</w:t>
      </w:r>
    </w:p>
    <w:p w:rsid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  <w:r w:rsidRPr="003A3EDC">
        <w:rPr>
          <w:rFonts w:ascii="Times New Roman" w:hAnsi="Times New Roman" w:cs="Times New Roman"/>
          <w:sz w:val="24"/>
          <w:szCs w:val="24"/>
        </w:rPr>
        <w:t>Zásadní význam bude mít spolupráce členských států a orgánů veřejné správy na mezinárodní, vnitrostátní, regionální a místní úrovni, a to včetně zapojení občanské společnosti a zástupců různých komunit. Nový evropský Bauhaus bude vyžadovat úzkou spolupráci na všech úrovních rámce veřejné správy od propagace participativních procesů společného navrhování až po možnost podpořit financování místních transformačních projektů.</w:t>
      </w:r>
      <w:bookmarkStart w:id="0" w:name="_GoBack"/>
      <w:bookmarkEnd w:id="0"/>
    </w:p>
    <w:p w:rsidR="003A3EDC" w:rsidRPr="003A3EDC" w:rsidRDefault="003A3EDC" w:rsidP="003A3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EDC" w:rsidRPr="003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DC" w:rsidRDefault="003A3EDC" w:rsidP="003A3EDC">
      <w:pPr>
        <w:spacing w:after="0" w:line="240" w:lineRule="auto"/>
      </w:pPr>
      <w:r>
        <w:separator/>
      </w:r>
    </w:p>
  </w:endnote>
  <w:endnote w:type="continuationSeparator" w:id="0">
    <w:p w:rsidR="003A3EDC" w:rsidRDefault="003A3EDC" w:rsidP="003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DC" w:rsidRDefault="003A3EDC" w:rsidP="003A3EDC">
      <w:pPr>
        <w:spacing w:after="0" w:line="240" w:lineRule="auto"/>
      </w:pPr>
      <w:r>
        <w:separator/>
      </w:r>
    </w:p>
  </w:footnote>
  <w:footnote w:type="continuationSeparator" w:id="0">
    <w:p w:rsidR="003A3EDC" w:rsidRDefault="003A3EDC" w:rsidP="003A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2F18AE"/>
    <w:rsid w:val="003A3EDC"/>
    <w:rsid w:val="00D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 Ilja</dc:creator>
  <cp:lastModifiedBy>Kocian Ilja</cp:lastModifiedBy>
  <cp:revision>1</cp:revision>
  <dcterms:created xsi:type="dcterms:W3CDTF">2022-01-21T07:43:00Z</dcterms:created>
  <dcterms:modified xsi:type="dcterms:W3CDTF">2022-01-21T07:51:00Z</dcterms:modified>
</cp:coreProperties>
</file>