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DD" w:rsidRPr="00503341" w:rsidRDefault="00C40BDD" w:rsidP="00C40BDD">
      <w:pPr>
        <w:pStyle w:val="Nadpis2"/>
      </w:pPr>
      <w:bookmarkStart w:id="0" w:name="_Toc401223074"/>
      <w:r>
        <w:t>Časová i</w:t>
      </w:r>
      <w:r w:rsidRPr="00503341">
        <w:t>dentifikace skutku</w:t>
      </w:r>
      <w:r w:rsidRPr="00347C5C">
        <w:t xml:space="preserve"> </w:t>
      </w:r>
      <w:r w:rsidR="003C16E0">
        <w:t>(SD)</w:t>
      </w:r>
      <w:bookmarkEnd w:id="0"/>
    </w:p>
    <w:p w:rsidR="008B6CFB" w:rsidRDefault="00C40BDD" w:rsidP="00C40BDD">
      <w:pPr>
        <w:widowControl w:val="0"/>
        <w:autoSpaceDE w:val="0"/>
        <w:autoSpaceDN w:val="0"/>
        <w:adjustRightInd w:val="0"/>
        <w:spacing w:after="240"/>
        <w:jc w:val="both"/>
      </w:pPr>
      <w:r w:rsidRPr="00503341">
        <w:t xml:space="preserve">Pachatel byl trestán dle § 35 odst. 1 písm. h) </w:t>
      </w:r>
      <w:r w:rsidR="00E62200" w:rsidRPr="00E62200">
        <w:rPr>
          <w:i/>
        </w:rPr>
        <w:t>[v současnosti § 35 odst. 1 písm. g)]</w:t>
      </w:r>
      <w:r w:rsidR="00E62200">
        <w:rPr>
          <w:i/>
        </w:rPr>
        <w:t xml:space="preserve"> </w:t>
      </w:r>
      <w:r w:rsidRPr="00503341">
        <w:t xml:space="preserve">zákona o státní památkové péči </w:t>
      </w:r>
      <w:bookmarkStart w:id="1" w:name="_GoBack"/>
      <w:bookmarkEnd w:id="1"/>
      <w:r w:rsidRPr="00503341">
        <w:t>za provedení celkové rekonstrukce domu čp. 139 ulice U S., obec P. v památkové zóně YX bez závazného stanoviska orgánu památkové péče podle § 14 odst. 2 zákona o státní památkové péči. Časová identifikace skutku spočívá, že práce „byly provedeny v přesně nezjištěné době po datu 25. ledna 2013“ bez toho, aby byl stanoven konec protiprávního jednání. V tomto případě lze uvažovat o tom, že se jedná o trvající delikt, jehož trvání muselo někdy skončit, nejpozději však zahájením sankčního řízení a právě toto ukončení protiprávního jednání je pak důležité z hlediska nezaměnitelnosti protiprávního jednání s jiným protiprávním jednáním a stejně, tak je významné pro počítání běhu prekluzivní objektivní lhůty podle § 37 odst. 2 zákona o státní památkové péči.</w:t>
      </w:r>
    </w:p>
    <w:sectPr w:rsidR="008B6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A7A1D"/>
    <w:multiLevelType w:val="multilevel"/>
    <w:tmpl w:val="583EBE96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E0"/>
    <w:rsid w:val="003723DF"/>
    <w:rsid w:val="003C16E0"/>
    <w:rsid w:val="005E5A62"/>
    <w:rsid w:val="008B6CFB"/>
    <w:rsid w:val="00C40BDD"/>
    <w:rsid w:val="00E6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1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3C16E0"/>
    <w:pPr>
      <w:keepNext/>
      <w:numPr>
        <w:numId w:val="1"/>
      </w:numPr>
      <w:tabs>
        <w:tab w:val="left" w:pos="284"/>
      </w:tabs>
      <w:spacing w:before="480" w:after="300"/>
      <w:jc w:val="both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autoRedefine/>
    <w:qFormat/>
    <w:rsid w:val="005E5A62"/>
    <w:pPr>
      <w:keepNext/>
      <w:spacing w:before="240" w:after="120"/>
      <w:ind w:left="360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C16E0"/>
    <w:rPr>
      <w:rFonts w:ascii="Times New Roman" w:eastAsia="Times New Roman" w:hAnsi="Times New Roman" w:cs="Arial"/>
      <w:b/>
      <w:bCs/>
      <w:kern w:val="32"/>
      <w:sz w:val="28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5E5A62"/>
    <w:rPr>
      <w:rFonts w:ascii="Times New Roman" w:eastAsia="Times New Roman" w:hAnsi="Times New Roman" w:cs="Times New Roman"/>
      <w:b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1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3C16E0"/>
    <w:pPr>
      <w:keepNext/>
      <w:numPr>
        <w:numId w:val="1"/>
      </w:numPr>
      <w:tabs>
        <w:tab w:val="left" w:pos="284"/>
      </w:tabs>
      <w:spacing w:before="480" w:after="300"/>
      <w:jc w:val="both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autoRedefine/>
    <w:qFormat/>
    <w:rsid w:val="005E5A62"/>
    <w:pPr>
      <w:keepNext/>
      <w:spacing w:before="240" w:after="120"/>
      <w:ind w:left="360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C16E0"/>
    <w:rPr>
      <w:rFonts w:ascii="Times New Roman" w:eastAsia="Times New Roman" w:hAnsi="Times New Roman" w:cs="Arial"/>
      <w:b/>
      <w:bCs/>
      <w:kern w:val="32"/>
      <w:sz w:val="28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5E5A62"/>
    <w:rPr>
      <w:rFonts w:ascii="Times New Roman" w:eastAsia="Times New Roman" w:hAnsi="Times New Roman" w:cs="Times New Roman"/>
      <w:b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Tupy</dc:creator>
  <cp:lastModifiedBy>sl. Kvasničková</cp:lastModifiedBy>
  <cp:revision>5</cp:revision>
  <dcterms:created xsi:type="dcterms:W3CDTF">2014-11-24T13:31:00Z</dcterms:created>
  <dcterms:modified xsi:type="dcterms:W3CDTF">2016-07-01T09:12:00Z</dcterms:modified>
</cp:coreProperties>
</file>