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BA" w:rsidRPr="00347C5C" w:rsidRDefault="00D23C78" w:rsidP="00E33E17">
      <w:pPr>
        <w:pStyle w:val="Nadpis2"/>
      </w:pPr>
      <w:bookmarkStart w:id="0" w:name="_Toc401223064"/>
      <w:r>
        <w:t>L</w:t>
      </w:r>
      <w:r w:rsidR="006A0BBA" w:rsidRPr="00347C5C">
        <w:t>egitimní očekávání, odůvodnění</w:t>
      </w:r>
      <w:bookmarkEnd w:id="0"/>
    </w:p>
    <w:p w:rsidR="006A0BBA" w:rsidRPr="00347C5C" w:rsidRDefault="006A0BBA" w:rsidP="006A0BBA">
      <w:pPr>
        <w:jc w:val="both"/>
      </w:pPr>
      <w:bookmarkStart w:id="1" w:name="_GoBack"/>
      <w:r w:rsidRPr="00347C5C">
        <w:t>Odůvodnění rozhodnutí</w:t>
      </w:r>
      <w:r w:rsidR="00852F13">
        <w:t xml:space="preserve"> o uložení sankce</w:t>
      </w:r>
      <w:r w:rsidRPr="00347C5C">
        <w:t xml:space="preserve"> na straně 4 uvádí, že „realizované reklamní zařízení narušuje jednotu výrazu fasády a tím znehodnocuje výtvarnou funkci (fasády) sledovanou státní památkovou péč</w:t>
      </w:r>
      <w:r>
        <w:t>í</w:t>
      </w:r>
      <w:r w:rsidRPr="00347C5C">
        <w:t xml:space="preserve">“ znamená „narušení panoramatu dané lokality“ a „umístění reklamy je negativním, necitlivým a silně degradujícím pohledovým zásahem, který narušuje stávající jednotu fasády </w:t>
      </w:r>
      <w:bookmarkEnd w:id="1"/>
      <w:r w:rsidRPr="00347C5C">
        <w:t xml:space="preserve">v kontextu ulice“, přičemž na straně 3 téhož rozhodnutí je uvedeno, že týž správní orgán dopisem čj. 12345/2012 oznámil podateli, že umístění reklamní plachty s jiným nápisem ale ve stejném rámu na stejném domě (viz obrazová příloha obr. 12., obr. 13.) akceptuje, neboť reklamní plachta bude plnit funkci ochranné textilie zavěšené po dobu rekonstrukce domu do 31. prosince </w:t>
      </w:r>
      <w:smartTag w:uri="urn:schemas-microsoft-com:office:smarttags" w:element="metricconverter">
        <w:smartTagPr>
          <w:attr w:name="ProductID" w:val="2013 a"/>
        </w:smartTagPr>
        <w:r w:rsidRPr="00347C5C">
          <w:t>2013 a</w:t>
        </w:r>
      </w:smartTag>
      <w:r w:rsidRPr="00347C5C">
        <w:t xml:space="preserve"> z toho důvodu nebude vydávat závazné stanovisko podle zákona o státní památkové péči. Rozhodnutí je vnitřně rozporné, tudíž nepřezkoumatelné. Zároveň je porušeno ustanovení § 2 odst. 4 správního řádu, kdy ve stejné věci rozhoduje orgán památkové péče odlišně. </w:t>
      </w:r>
    </w:p>
    <w:p w:rsidR="008B6CFB" w:rsidRDefault="008B6CFB"/>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30EEA7F4"/>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BA"/>
    <w:rsid w:val="003723DF"/>
    <w:rsid w:val="006A0BBA"/>
    <w:rsid w:val="00852F13"/>
    <w:rsid w:val="008B6CFB"/>
    <w:rsid w:val="00BF0B77"/>
    <w:rsid w:val="00D23C78"/>
    <w:rsid w:val="00E33E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B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A0BBA"/>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E33E17"/>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0BBA"/>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E33E17"/>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BB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A0BBA"/>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E33E17"/>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0BBA"/>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E33E17"/>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897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2016-11-15T07:38:00Z</dcterms:created>
  <dcterms:modified xsi:type="dcterms:W3CDTF">2017-07-25T07:31:00Z</dcterms:modified>
</cp:coreProperties>
</file>