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7BC19" w14:textId="137EFC42" w:rsidR="000B5A46" w:rsidRDefault="000B5A46" w:rsidP="007A0733">
      <w:bookmarkStart w:id="0" w:name="_Toc17972714"/>
      <w:bookmarkStart w:id="1" w:name="_Toc17994161"/>
      <w:bookmarkStart w:id="2" w:name="_Toc18001682"/>
      <w:r>
        <w:rPr>
          <w:noProof/>
        </w:rPr>
        <w:drawing>
          <wp:inline distT="0" distB="0" distL="0" distR="0" wp14:anchorId="43E7659E" wp14:editId="5380E932">
            <wp:extent cx="5934075" cy="22574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14:paraId="6F57BC88" w14:textId="77777777" w:rsidR="000B5A46" w:rsidRDefault="000B5A46" w:rsidP="007A0733"/>
    <w:p w14:paraId="13E8A91E" w14:textId="77777777" w:rsidR="000B5A46" w:rsidRDefault="000B5A46" w:rsidP="007A0733"/>
    <w:p w14:paraId="5FAC9EB7" w14:textId="77777777" w:rsidR="000B5A46" w:rsidRDefault="000B5A46" w:rsidP="007A0733"/>
    <w:p w14:paraId="2AD3BC41" w14:textId="77777777" w:rsidR="00C70D6C" w:rsidRDefault="00C70D6C" w:rsidP="007A0733"/>
    <w:p w14:paraId="17E9C961" w14:textId="77777777" w:rsidR="00C70D6C" w:rsidRDefault="00C70D6C" w:rsidP="007A0733"/>
    <w:p w14:paraId="7EDF57D0" w14:textId="77777777" w:rsidR="00C70D6C" w:rsidRDefault="00C70D6C" w:rsidP="007A0733"/>
    <w:p w14:paraId="5938D500" w14:textId="77777777" w:rsidR="00C70D6C" w:rsidRDefault="00C70D6C" w:rsidP="007A0733"/>
    <w:p w14:paraId="74504660" w14:textId="77777777" w:rsidR="00C70D6C" w:rsidRDefault="00C70D6C" w:rsidP="007A0733"/>
    <w:p w14:paraId="46A8C7DC" w14:textId="44647B28" w:rsidR="00C70D6C" w:rsidRDefault="00C70D6C" w:rsidP="007A0733">
      <w:pPr>
        <w:pStyle w:val="Nazev"/>
      </w:pPr>
      <w:r w:rsidRPr="00C52D20">
        <w:t xml:space="preserve">Koncepce </w:t>
      </w:r>
      <w:r w:rsidR="00E4506D">
        <w:t xml:space="preserve">aplikovaného </w:t>
      </w:r>
      <w:r w:rsidRPr="00C52D20">
        <w:t>výzkumu v </w:t>
      </w:r>
      <w:r w:rsidRPr="00E03F69">
        <w:t>oblasti</w:t>
      </w:r>
      <w:r w:rsidRPr="00C52D20">
        <w:t xml:space="preserve"> národní a kulturní identity M</w:t>
      </w:r>
      <w:r>
        <w:t xml:space="preserve">inisterstva kultury </w:t>
      </w:r>
      <w:r w:rsidRPr="00C52D20">
        <w:t>na léta 2023 – 2030</w:t>
      </w:r>
    </w:p>
    <w:p w14:paraId="52A88236" w14:textId="70AAB715" w:rsidR="00B17310" w:rsidRDefault="00B17310" w:rsidP="007A0733">
      <w:pPr>
        <w:pStyle w:val="Nazev"/>
      </w:pPr>
      <w:r>
        <w:t>s</w:t>
      </w:r>
      <w:bookmarkStart w:id="3" w:name="_GoBack"/>
      <w:bookmarkEnd w:id="3"/>
      <w:r>
        <w:t>chválená UV č. 985 ze dne 5.10.2020</w:t>
      </w:r>
    </w:p>
    <w:p w14:paraId="54082DD8" w14:textId="0A8AF2BC" w:rsidR="00C70D6C" w:rsidRDefault="00C70D6C" w:rsidP="005C4A5C">
      <w:pPr>
        <w:jc w:val="center"/>
      </w:pPr>
    </w:p>
    <w:p w14:paraId="58D39906" w14:textId="77777777" w:rsidR="00C70D6C" w:rsidRDefault="00C70D6C" w:rsidP="007A0733"/>
    <w:p w14:paraId="3E248787" w14:textId="77777777" w:rsidR="00C70D6C" w:rsidRDefault="00C70D6C" w:rsidP="007A0733"/>
    <w:p w14:paraId="1A702368" w14:textId="77777777" w:rsidR="00C70D6C" w:rsidRDefault="00C70D6C" w:rsidP="007A0733"/>
    <w:p w14:paraId="5B0B0CB2" w14:textId="77777777" w:rsidR="00C70D6C" w:rsidRDefault="00C70D6C" w:rsidP="007A0733"/>
    <w:p w14:paraId="51F2E02E" w14:textId="77777777" w:rsidR="00C70D6C" w:rsidRDefault="00C70D6C" w:rsidP="007A0733"/>
    <w:p w14:paraId="6D8F248B" w14:textId="77777777" w:rsidR="00C70D6C" w:rsidRDefault="00C70D6C" w:rsidP="007A0733"/>
    <w:p w14:paraId="2779CE8D" w14:textId="77777777" w:rsidR="00C70D6C" w:rsidRDefault="00C70D6C" w:rsidP="007A0733"/>
    <w:p w14:paraId="06F5B9FD" w14:textId="77777777" w:rsidR="00C70D6C" w:rsidRDefault="00C70D6C" w:rsidP="007A0733"/>
    <w:p w14:paraId="1BECCC52" w14:textId="77777777" w:rsidR="00C70D6C" w:rsidRDefault="00C70D6C" w:rsidP="007A0733"/>
    <w:p w14:paraId="66671C1C" w14:textId="77777777" w:rsidR="00C70D6C" w:rsidRDefault="00C70D6C" w:rsidP="007A0733"/>
    <w:p w14:paraId="1CAE5277" w14:textId="77777777" w:rsidR="00C70D6C" w:rsidRDefault="00C70D6C" w:rsidP="007A0733"/>
    <w:p w14:paraId="669E4F1C" w14:textId="77777777" w:rsidR="00C70D6C" w:rsidRDefault="00C70D6C" w:rsidP="007A0733"/>
    <w:p w14:paraId="624DC1A2" w14:textId="77777777" w:rsidR="00C70D6C" w:rsidRDefault="00C70D6C" w:rsidP="007A0733"/>
    <w:p w14:paraId="5C0A433C" w14:textId="291BD3A2" w:rsidR="00C70D6C" w:rsidRDefault="00C70D6C" w:rsidP="007A0733">
      <w:pPr>
        <w:pStyle w:val="Normlnnasted"/>
      </w:pPr>
      <w:r>
        <w:t xml:space="preserve">Praha, </w:t>
      </w:r>
      <w:r w:rsidR="00447197">
        <w:t>září</w:t>
      </w:r>
      <w:r w:rsidR="00BE6474">
        <w:t xml:space="preserve"> </w:t>
      </w:r>
      <w:r w:rsidR="006C3F19">
        <w:t>2020</w:t>
      </w:r>
    </w:p>
    <w:p w14:paraId="10C23768" w14:textId="77777777" w:rsidR="00C70D6C" w:rsidRPr="00C52D20" w:rsidRDefault="00C70D6C" w:rsidP="007A0733"/>
    <w:p w14:paraId="05D445C2" w14:textId="0F88EB2E" w:rsidR="00C70D6C" w:rsidRPr="00C52D20" w:rsidRDefault="00C70D6C" w:rsidP="00D16F9B">
      <w:pPr>
        <w:pStyle w:val="Nadpis1"/>
      </w:pPr>
      <w:r>
        <w:br w:type="page"/>
      </w:r>
      <w:bookmarkStart w:id="4" w:name="_Toc37934695"/>
      <w:r>
        <w:lastRenderedPageBreak/>
        <w:t>SOUHRN</w:t>
      </w:r>
      <w:bookmarkEnd w:id="4"/>
    </w:p>
    <w:p w14:paraId="7A302816" w14:textId="1C96D64C" w:rsidR="006F0914" w:rsidRDefault="006F0914" w:rsidP="006F0914">
      <w:pPr>
        <w:ind w:left="357" w:firstLine="539"/>
        <w:jc w:val="both"/>
      </w:pPr>
      <w:r w:rsidRPr="00A55CFB">
        <w:t>Dynamika</w:t>
      </w:r>
      <w:r>
        <w:t xml:space="preserve"> </w:t>
      </w:r>
      <w:r w:rsidR="00AF31F0">
        <w:t xml:space="preserve">světového </w:t>
      </w:r>
      <w:r>
        <w:t xml:space="preserve">společenského vývoje </w:t>
      </w:r>
      <w:r w:rsidR="00EF4D5F">
        <w:t xml:space="preserve">klade </w:t>
      </w:r>
      <w:r>
        <w:t>před každý národ úkoly úspěšně zvládnutelné pouze s pomocí výzkumu. Ocitli jsme se v proudu čtvrté průmyslové revoluce a</w:t>
      </w:r>
      <w:r w:rsidR="00BE49D1">
        <w:t> </w:t>
      </w:r>
      <w:r>
        <w:t xml:space="preserve">při tom čelíme hrozbám klimatických změn, </w:t>
      </w:r>
      <w:r w:rsidR="00CE2483">
        <w:t xml:space="preserve">pandemií, demografického </w:t>
      </w:r>
      <w:r>
        <w:t>zlomu, migrac</w:t>
      </w:r>
      <w:r w:rsidR="0080725B">
        <w:t>í</w:t>
      </w:r>
      <w:r>
        <w:t xml:space="preserve">, tlaků na veřejné finance a dalším, což vyvolává obavy občanů o budoucnost svoji i svých dětí. Dlouhodobá udržitelnost stability a rozvoje společnosti je základním předpokladem úspěšného překonání výše uvedených obtíží a problémů, neboť vytváří potřebný pevný základ pro tvorbu a aplikaci potřebných inovací. </w:t>
      </w:r>
      <w:r w:rsidR="0024608F">
        <w:t>A</w:t>
      </w:r>
      <w:r>
        <w:t xml:space="preserve">plikovaný výzkum </w:t>
      </w:r>
      <w:r w:rsidR="008E4E35">
        <w:t>Ministerstva kultury (</w:t>
      </w:r>
      <w:r>
        <w:t>MK</w:t>
      </w:r>
      <w:r w:rsidR="008E4E35">
        <w:t>)</w:t>
      </w:r>
      <w:r>
        <w:t xml:space="preserve"> je vysoce mezioborový, realizovaný v silné meziinstitucionální spolupráci a produkující výsledky s potenciálem praktických aplikací v řadě oblastí života společnosti i oborů národního hospodářství, včetně průmyslu a služeb.</w:t>
      </w:r>
    </w:p>
    <w:p w14:paraId="247EC330" w14:textId="34CDB379" w:rsidR="006F0914" w:rsidRDefault="006F0914" w:rsidP="006F0914">
      <w:pPr>
        <w:ind w:left="357" w:firstLine="539"/>
        <w:jc w:val="both"/>
      </w:pPr>
      <w:r>
        <w:t xml:space="preserve">Důraz </w:t>
      </w:r>
      <w:r w:rsidR="00B6114F">
        <w:t xml:space="preserve">je kladen </w:t>
      </w:r>
      <w:r w:rsidR="00EF2D58">
        <w:t>nejen</w:t>
      </w:r>
      <w:r w:rsidR="001D77EB">
        <w:t xml:space="preserve"> na</w:t>
      </w:r>
      <w:r w:rsidR="00EF2D58">
        <w:t xml:space="preserve"> </w:t>
      </w:r>
      <w:r>
        <w:t>směřování výzkumu k výsledkům podporujícím rozvoj inteligentních specializací ve smyslu RIS3</w:t>
      </w:r>
      <w:r w:rsidR="00EF2D58">
        <w:t xml:space="preserve">, </w:t>
      </w:r>
      <w:r w:rsidR="00EF2D58" w:rsidRPr="007836F7">
        <w:t>ale také na koncepční podporu muzejní a galerijní práce, která přináší prohloubení znalostí humanitních oborů</w:t>
      </w:r>
      <w:r>
        <w:t xml:space="preserve">. Česká republika má ohromný potenciál v rozvoji </w:t>
      </w:r>
      <w:r w:rsidR="007346A1">
        <w:t xml:space="preserve">kultivovaného </w:t>
      </w:r>
      <w:r>
        <w:t>kulturního cestovního ruchu s</w:t>
      </w:r>
      <w:r w:rsidR="00FE3528">
        <w:t> vysokým přínosem</w:t>
      </w:r>
      <w:r>
        <w:t xml:space="preserve"> realizovaným na vlastním území </w:t>
      </w:r>
      <w:r w:rsidR="0080725B">
        <w:t xml:space="preserve">s </w:t>
      </w:r>
      <w:r w:rsidR="00CF3552">
        <w:t>využ</w:t>
      </w:r>
      <w:r w:rsidR="00EF2D58">
        <w:t>i</w:t>
      </w:r>
      <w:r w:rsidR="0080725B">
        <w:t>tím</w:t>
      </w:r>
      <w:r>
        <w:t xml:space="preserve"> obnoviteln</w:t>
      </w:r>
      <w:r w:rsidR="0080725B">
        <w:t>ých</w:t>
      </w:r>
      <w:r>
        <w:t xml:space="preserve"> zdroj</w:t>
      </w:r>
      <w:r w:rsidR="0080725B">
        <w:t>ů</w:t>
      </w:r>
      <w:r>
        <w:t>, kter</w:t>
      </w:r>
      <w:r w:rsidR="00CF3552">
        <w:t>ý</w:t>
      </w:r>
      <w:r>
        <w:t xml:space="preserve"> však je třeba udržovat v odpovídající kondici. Služby navázané na cestovní ruch</w:t>
      </w:r>
      <w:r w:rsidR="00B6114F">
        <w:t>,</w:t>
      </w:r>
      <w:r>
        <w:t xml:space="preserve"> založený na kulturním dědictví i na kulturních průmyslech</w:t>
      </w:r>
      <w:r w:rsidR="00B6114F">
        <w:t>,</w:t>
      </w:r>
      <w:r>
        <w:t xml:space="preserve"> poskytují příležitosti k zaměstnanosti i v průmyslově málo rozvinutých regionech a přináší významný příspěvek k tvorbě národního důchodu</w:t>
      </w:r>
      <w:r w:rsidR="007346A1">
        <w:t>.</w:t>
      </w:r>
    </w:p>
    <w:p w14:paraId="2E12D132" w14:textId="27AA070B" w:rsidR="006F0914" w:rsidRDefault="006F0914" w:rsidP="006F0914">
      <w:pPr>
        <w:ind w:left="357" w:firstLine="539"/>
        <w:jc w:val="both"/>
      </w:pPr>
      <w:r>
        <w:t>Rozvíjení a šíření znalostí v oblasti národní a kulturní identity je nejen pozitivním stimulem při řešení sociálních, demografických a migračních problémů, ale také nutnou podmínkou úspěšného zotavení společnosti po přírodních nebo člověkem vyvolaných katastrofách. Komunita jako komplexní adaptivní systém může úspěšně ekonomicky, fyzicky i duchovně přežít jen díky poučení ze zkušenosti a k tomu potřebuje dobrou paměť</w:t>
      </w:r>
      <w:r w:rsidR="007346A1">
        <w:t xml:space="preserve"> s </w:t>
      </w:r>
      <w:r>
        <w:t>pochopením historie i souvislostí.</w:t>
      </w:r>
    </w:p>
    <w:p w14:paraId="22F02CF4" w14:textId="539AB5A3" w:rsidR="006F0914" w:rsidRDefault="006F0914" w:rsidP="006F0914">
      <w:pPr>
        <w:ind w:left="357" w:firstLine="539"/>
        <w:jc w:val="both"/>
      </w:pPr>
      <w:r>
        <w:t>Aplikovaný výzkum v oblasti záchrany, zachování a ochrany památek přináší mnoho výsledků využitelných při údržbě, opravách i modernizaci stávajícího stavebního fondu. Nově vyvinuté postupy diagnostiky stavu objektů, nové materiály a technologie jsou využitelné pro prodloužení životnosti staveb a významně snižují produkci odpadů. Porozumění tradičním materiálům a technologiím přispívá k renesanci jejich užívání, k</w:t>
      </w:r>
      <w:r w:rsidR="0024608F">
        <w:t> </w:t>
      </w:r>
      <w:r>
        <w:t>recyklaci a budování cyklické ekonomiky. ČR patří k nejvýznamnějším světovým hráčům ve výzkumu, vývoji i získaných znalostech v oboru restaurování a ochrany památek a tato skutečnost je další významnou příležitostí v kulturní diplomacii a při výchově odborníků pro památkovou péči nebo při nápravě škod po přírodních nebo válečných pohromách.</w:t>
      </w:r>
    </w:p>
    <w:p w14:paraId="65A3A75B" w14:textId="6E1C19D0" w:rsidR="00C70D6C" w:rsidRDefault="006F0914" w:rsidP="006F0914">
      <w:pPr>
        <w:ind w:left="357" w:firstLine="494"/>
        <w:jc w:val="both"/>
        <w:rPr>
          <w:sz w:val="22"/>
          <w:szCs w:val="22"/>
        </w:rPr>
      </w:pPr>
      <w:r>
        <w:t xml:space="preserve">V neposlední řadě Koncepce podporuje výzkum, vývoj a inovace národní a kulturní identity s výsledky, které se uplatňují v obtížné oblasti současných a budoucích trendů urbanizace. Koncepce chápe tuto oblast v její společenské složitosti, komplementaritě sídelního i krajinného vývoje a katalytických příležitostech pro iniciaci a podporu spolupráce lokálních/regionálních samospráv s občanskými entitami i ekonomickými partnery, jak ve službách, tak v kulturních průmyslech či </w:t>
      </w:r>
      <w:r w:rsidR="00F97B16">
        <w:t xml:space="preserve">v </w:t>
      </w:r>
      <w:r>
        <w:t xml:space="preserve">lokalizačních aspektech investic vzhledem k příznivému dopadu </w:t>
      </w:r>
      <w:r w:rsidR="00CF3552">
        <w:t xml:space="preserve">dobře prezentovaných </w:t>
      </w:r>
      <w:r>
        <w:t xml:space="preserve">hodnot kulturního dědictví na atraktivitu </w:t>
      </w:r>
      <w:r w:rsidR="00AF31F0">
        <w:t>regionu</w:t>
      </w:r>
      <w:r>
        <w:t>.</w:t>
      </w:r>
    </w:p>
    <w:p w14:paraId="525835C2" w14:textId="77777777" w:rsidR="00C70D6C" w:rsidRPr="00C85E2C" w:rsidRDefault="00C70D6C" w:rsidP="001A05BA">
      <w:pPr>
        <w:spacing w:before="120" w:after="0" w:line="240" w:lineRule="auto"/>
        <w:ind w:left="357" w:hanging="357"/>
        <w:jc w:val="both"/>
        <w:rPr>
          <w:b/>
        </w:rPr>
      </w:pPr>
      <w:r w:rsidRPr="001E3A45">
        <w:rPr>
          <w:sz w:val="22"/>
          <w:szCs w:val="22"/>
        </w:rPr>
        <w:br w:type="page"/>
      </w:r>
      <w:r w:rsidRPr="00C85E2C">
        <w:rPr>
          <w:b/>
        </w:rPr>
        <w:lastRenderedPageBreak/>
        <w:t>OBSAH</w:t>
      </w:r>
    </w:p>
    <w:p w14:paraId="3BBBCD67" w14:textId="77777777" w:rsidR="006C5A64" w:rsidRDefault="00C70D6C">
      <w:pPr>
        <w:pStyle w:val="Obsah1"/>
        <w:rPr>
          <w:rFonts w:asciiTheme="minorHAnsi" w:eastAsiaTheme="minorEastAsia" w:hAnsiTheme="minorHAnsi" w:cstheme="minorBidi"/>
          <w:noProof/>
          <w:sz w:val="22"/>
          <w:szCs w:val="22"/>
        </w:rPr>
      </w:pPr>
      <w:r w:rsidRPr="006E27CC">
        <w:rPr>
          <w:sz w:val="22"/>
          <w:szCs w:val="22"/>
        </w:rPr>
        <w:fldChar w:fldCharType="begin"/>
      </w:r>
      <w:r w:rsidRPr="006E27CC">
        <w:rPr>
          <w:sz w:val="22"/>
          <w:szCs w:val="22"/>
        </w:rPr>
        <w:instrText xml:space="preserve"> TOC \o "1-3" \h \z \u </w:instrText>
      </w:r>
      <w:r w:rsidRPr="006E27CC">
        <w:rPr>
          <w:sz w:val="22"/>
          <w:szCs w:val="22"/>
        </w:rPr>
        <w:fldChar w:fldCharType="separate"/>
      </w:r>
      <w:hyperlink w:anchor="_Toc37934695" w:history="1">
        <w:r w:rsidR="006C5A64" w:rsidRPr="00115B5F">
          <w:rPr>
            <w:rStyle w:val="Hypertextovodkaz"/>
            <w:noProof/>
          </w:rPr>
          <w:t>SOUHRN</w:t>
        </w:r>
        <w:r w:rsidR="006C5A64">
          <w:rPr>
            <w:noProof/>
            <w:webHidden/>
          </w:rPr>
          <w:tab/>
        </w:r>
        <w:r w:rsidR="006C5A64">
          <w:rPr>
            <w:noProof/>
            <w:webHidden/>
          </w:rPr>
          <w:fldChar w:fldCharType="begin"/>
        </w:r>
        <w:r w:rsidR="006C5A64">
          <w:rPr>
            <w:noProof/>
            <w:webHidden/>
          </w:rPr>
          <w:instrText xml:space="preserve"> PAGEREF _Toc37934695 \h </w:instrText>
        </w:r>
        <w:r w:rsidR="006C5A64">
          <w:rPr>
            <w:noProof/>
            <w:webHidden/>
          </w:rPr>
        </w:r>
        <w:r w:rsidR="006C5A64">
          <w:rPr>
            <w:noProof/>
            <w:webHidden/>
          </w:rPr>
          <w:fldChar w:fldCharType="separate"/>
        </w:r>
        <w:r w:rsidR="002F7F57">
          <w:rPr>
            <w:noProof/>
            <w:webHidden/>
          </w:rPr>
          <w:t>2</w:t>
        </w:r>
        <w:r w:rsidR="006C5A64">
          <w:rPr>
            <w:noProof/>
            <w:webHidden/>
          </w:rPr>
          <w:fldChar w:fldCharType="end"/>
        </w:r>
      </w:hyperlink>
    </w:p>
    <w:p w14:paraId="2EC3ADCE" w14:textId="77777777" w:rsidR="006C5A64" w:rsidRDefault="00D6637D">
      <w:pPr>
        <w:pStyle w:val="Obsah1"/>
        <w:rPr>
          <w:rFonts w:asciiTheme="minorHAnsi" w:eastAsiaTheme="minorEastAsia" w:hAnsiTheme="minorHAnsi" w:cstheme="minorBidi"/>
          <w:noProof/>
          <w:sz w:val="22"/>
          <w:szCs w:val="22"/>
        </w:rPr>
      </w:pPr>
      <w:hyperlink w:anchor="_Toc37934696" w:history="1">
        <w:r w:rsidR="006C5A64" w:rsidRPr="00115B5F">
          <w:rPr>
            <w:rStyle w:val="Hypertextovodkaz"/>
            <w:noProof/>
          </w:rPr>
          <w:t>I. ÚVOD</w:t>
        </w:r>
        <w:r w:rsidR="006C5A64">
          <w:rPr>
            <w:noProof/>
            <w:webHidden/>
          </w:rPr>
          <w:tab/>
        </w:r>
        <w:r w:rsidR="006C5A64">
          <w:rPr>
            <w:noProof/>
            <w:webHidden/>
          </w:rPr>
          <w:fldChar w:fldCharType="begin"/>
        </w:r>
        <w:r w:rsidR="006C5A64">
          <w:rPr>
            <w:noProof/>
            <w:webHidden/>
          </w:rPr>
          <w:instrText xml:space="preserve"> PAGEREF _Toc37934696 \h </w:instrText>
        </w:r>
        <w:r w:rsidR="006C5A64">
          <w:rPr>
            <w:noProof/>
            <w:webHidden/>
          </w:rPr>
        </w:r>
        <w:r w:rsidR="006C5A64">
          <w:rPr>
            <w:noProof/>
            <w:webHidden/>
          </w:rPr>
          <w:fldChar w:fldCharType="separate"/>
        </w:r>
        <w:r w:rsidR="002F7F57">
          <w:rPr>
            <w:noProof/>
            <w:webHidden/>
          </w:rPr>
          <w:t>4</w:t>
        </w:r>
        <w:r w:rsidR="006C5A64">
          <w:rPr>
            <w:noProof/>
            <w:webHidden/>
          </w:rPr>
          <w:fldChar w:fldCharType="end"/>
        </w:r>
      </w:hyperlink>
    </w:p>
    <w:p w14:paraId="23EF72F5" w14:textId="77777777" w:rsidR="006C5A64" w:rsidRDefault="00D6637D">
      <w:pPr>
        <w:pStyle w:val="Obsah2"/>
        <w:rPr>
          <w:rFonts w:asciiTheme="minorHAnsi" w:eastAsiaTheme="minorEastAsia" w:hAnsiTheme="minorHAnsi" w:cstheme="minorBidi"/>
          <w:noProof/>
          <w:sz w:val="22"/>
          <w:szCs w:val="22"/>
        </w:rPr>
      </w:pPr>
      <w:hyperlink w:anchor="_Toc37934697" w:history="1">
        <w:r w:rsidR="006C5A64" w:rsidRPr="00115B5F">
          <w:rPr>
            <w:rStyle w:val="Hypertextovodkaz"/>
            <w:noProof/>
          </w:rPr>
          <w:t>1. Vazby na relevantní strategické dokumenty</w:t>
        </w:r>
        <w:r w:rsidR="006C5A64">
          <w:rPr>
            <w:noProof/>
            <w:webHidden/>
          </w:rPr>
          <w:tab/>
        </w:r>
        <w:r w:rsidR="006C5A64">
          <w:rPr>
            <w:noProof/>
            <w:webHidden/>
          </w:rPr>
          <w:fldChar w:fldCharType="begin"/>
        </w:r>
        <w:r w:rsidR="006C5A64">
          <w:rPr>
            <w:noProof/>
            <w:webHidden/>
          </w:rPr>
          <w:instrText xml:space="preserve"> PAGEREF _Toc37934697 \h </w:instrText>
        </w:r>
        <w:r w:rsidR="006C5A64">
          <w:rPr>
            <w:noProof/>
            <w:webHidden/>
          </w:rPr>
        </w:r>
        <w:r w:rsidR="006C5A64">
          <w:rPr>
            <w:noProof/>
            <w:webHidden/>
          </w:rPr>
          <w:fldChar w:fldCharType="separate"/>
        </w:r>
        <w:r w:rsidR="002F7F57">
          <w:rPr>
            <w:noProof/>
            <w:webHidden/>
          </w:rPr>
          <w:t>4</w:t>
        </w:r>
        <w:r w:rsidR="006C5A64">
          <w:rPr>
            <w:noProof/>
            <w:webHidden/>
          </w:rPr>
          <w:fldChar w:fldCharType="end"/>
        </w:r>
      </w:hyperlink>
    </w:p>
    <w:p w14:paraId="3419E08B" w14:textId="77777777" w:rsidR="006C5A64" w:rsidRDefault="00D6637D">
      <w:pPr>
        <w:pStyle w:val="Obsah2"/>
        <w:rPr>
          <w:rFonts w:asciiTheme="minorHAnsi" w:eastAsiaTheme="minorEastAsia" w:hAnsiTheme="minorHAnsi" w:cstheme="minorBidi"/>
          <w:noProof/>
          <w:sz w:val="22"/>
          <w:szCs w:val="22"/>
        </w:rPr>
      </w:pPr>
      <w:hyperlink w:anchor="_Toc37934698" w:history="1">
        <w:r w:rsidR="006C5A64" w:rsidRPr="00115B5F">
          <w:rPr>
            <w:rStyle w:val="Hypertextovodkaz"/>
            <w:noProof/>
          </w:rPr>
          <w:t>2. Návaznost a zpracování Koncepce</w:t>
        </w:r>
        <w:r w:rsidR="006C5A64">
          <w:rPr>
            <w:noProof/>
            <w:webHidden/>
          </w:rPr>
          <w:tab/>
        </w:r>
        <w:r w:rsidR="006C5A64">
          <w:rPr>
            <w:noProof/>
            <w:webHidden/>
          </w:rPr>
          <w:fldChar w:fldCharType="begin"/>
        </w:r>
        <w:r w:rsidR="006C5A64">
          <w:rPr>
            <w:noProof/>
            <w:webHidden/>
          </w:rPr>
          <w:instrText xml:space="preserve"> PAGEREF _Toc37934698 \h </w:instrText>
        </w:r>
        <w:r w:rsidR="006C5A64">
          <w:rPr>
            <w:noProof/>
            <w:webHidden/>
          </w:rPr>
        </w:r>
        <w:r w:rsidR="006C5A64">
          <w:rPr>
            <w:noProof/>
            <w:webHidden/>
          </w:rPr>
          <w:fldChar w:fldCharType="separate"/>
        </w:r>
        <w:r w:rsidR="002F7F57">
          <w:rPr>
            <w:noProof/>
            <w:webHidden/>
          </w:rPr>
          <w:t>5</w:t>
        </w:r>
        <w:r w:rsidR="006C5A64">
          <w:rPr>
            <w:noProof/>
            <w:webHidden/>
          </w:rPr>
          <w:fldChar w:fldCharType="end"/>
        </w:r>
      </w:hyperlink>
    </w:p>
    <w:p w14:paraId="5FC80F88" w14:textId="77777777" w:rsidR="006C5A64" w:rsidRDefault="00D6637D">
      <w:pPr>
        <w:pStyle w:val="Obsah2"/>
        <w:rPr>
          <w:rFonts w:asciiTheme="minorHAnsi" w:eastAsiaTheme="minorEastAsia" w:hAnsiTheme="minorHAnsi" w:cstheme="minorBidi"/>
          <w:noProof/>
          <w:sz w:val="22"/>
          <w:szCs w:val="22"/>
        </w:rPr>
      </w:pPr>
      <w:hyperlink w:anchor="_Toc37934699" w:history="1">
        <w:r w:rsidR="006C5A64" w:rsidRPr="00115B5F">
          <w:rPr>
            <w:rStyle w:val="Hypertextovodkaz"/>
            <w:noProof/>
          </w:rPr>
          <w:t>3. Kontext vzniku a existence Koncepce</w:t>
        </w:r>
        <w:r w:rsidR="006C5A64">
          <w:rPr>
            <w:noProof/>
            <w:webHidden/>
          </w:rPr>
          <w:tab/>
        </w:r>
        <w:r w:rsidR="006C5A64">
          <w:rPr>
            <w:noProof/>
            <w:webHidden/>
          </w:rPr>
          <w:fldChar w:fldCharType="begin"/>
        </w:r>
        <w:r w:rsidR="006C5A64">
          <w:rPr>
            <w:noProof/>
            <w:webHidden/>
          </w:rPr>
          <w:instrText xml:space="preserve"> PAGEREF _Toc37934699 \h </w:instrText>
        </w:r>
        <w:r w:rsidR="006C5A64">
          <w:rPr>
            <w:noProof/>
            <w:webHidden/>
          </w:rPr>
        </w:r>
        <w:r w:rsidR="006C5A64">
          <w:rPr>
            <w:noProof/>
            <w:webHidden/>
          </w:rPr>
          <w:fldChar w:fldCharType="separate"/>
        </w:r>
        <w:r w:rsidR="002F7F57">
          <w:rPr>
            <w:noProof/>
            <w:webHidden/>
          </w:rPr>
          <w:t>5</w:t>
        </w:r>
        <w:r w:rsidR="006C5A64">
          <w:rPr>
            <w:noProof/>
            <w:webHidden/>
          </w:rPr>
          <w:fldChar w:fldCharType="end"/>
        </w:r>
      </w:hyperlink>
    </w:p>
    <w:p w14:paraId="1908C8D9" w14:textId="77777777" w:rsidR="006C5A64" w:rsidRDefault="00D6637D">
      <w:pPr>
        <w:pStyle w:val="Obsah2"/>
        <w:rPr>
          <w:rFonts w:asciiTheme="minorHAnsi" w:eastAsiaTheme="minorEastAsia" w:hAnsiTheme="minorHAnsi" w:cstheme="minorBidi"/>
          <w:noProof/>
          <w:sz w:val="22"/>
          <w:szCs w:val="22"/>
        </w:rPr>
      </w:pPr>
      <w:hyperlink w:anchor="_Toc37934700" w:history="1">
        <w:r w:rsidR="006C5A64" w:rsidRPr="00115B5F">
          <w:rPr>
            <w:rStyle w:val="Hypertextovodkaz"/>
            <w:noProof/>
          </w:rPr>
          <w:t>4. Účel Koncepce</w:t>
        </w:r>
        <w:r w:rsidR="006C5A64">
          <w:rPr>
            <w:noProof/>
            <w:webHidden/>
          </w:rPr>
          <w:tab/>
        </w:r>
        <w:r w:rsidR="006C5A64">
          <w:rPr>
            <w:noProof/>
            <w:webHidden/>
          </w:rPr>
          <w:fldChar w:fldCharType="begin"/>
        </w:r>
        <w:r w:rsidR="006C5A64">
          <w:rPr>
            <w:noProof/>
            <w:webHidden/>
          </w:rPr>
          <w:instrText xml:space="preserve"> PAGEREF _Toc37934700 \h </w:instrText>
        </w:r>
        <w:r w:rsidR="006C5A64">
          <w:rPr>
            <w:noProof/>
            <w:webHidden/>
          </w:rPr>
        </w:r>
        <w:r w:rsidR="006C5A64">
          <w:rPr>
            <w:noProof/>
            <w:webHidden/>
          </w:rPr>
          <w:fldChar w:fldCharType="separate"/>
        </w:r>
        <w:r w:rsidR="002F7F57">
          <w:rPr>
            <w:noProof/>
            <w:webHidden/>
          </w:rPr>
          <w:t>5</w:t>
        </w:r>
        <w:r w:rsidR="006C5A64">
          <w:rPr>
            <w:noProof/>
            <w:webHidden/>
          </w:rPr>
          <w:fldChar w:fldCharType="end"/>
        </w:r>
      </w:hyperlink>
    </w:p>
    <w:p w14:paraId="010DEAA7" w14:textId="5A09B819" w:rsidR="006C5A64" w:rsidRDefault="00D6637D">
      <w:pPr>
        <w:pStyle w:val="Obsah2"/>
        <w:rPr>
          <w:rFonts w:asciiTheme="minorHAnsi" w:eastAsiaTheme="minorEastAsia" w:hAnsiTheme="minorHAnsi" w:cstheme="minorBidi"/>
          <w:noProof/>
          <w:sz w:val="22"/>
          <w:szCs w:val="22"/>
        </w:rPr>
      </w:pPr>
      <w:hyperlink w:anchor="_Toc37934701" w:history="1">
        <w:r w:rsidR="004C045A">
          <w:rPr>
            <w:rStyle w:val="Hypertextovodkaz"/>
            <w:noProof/>
          </w:rPr>
          <w:t>5</w:t>
        </w:r>
        <w:r w:rsidR="006C5A64" w:rsidRPr="00115B5F">
          <w:rPr>
            <w:rStyle w:val="Hypertextovodkaz"/>
            <w:noProof/>
          </w:rPr>
          <w:t>. Uživatelé Koncepce</w:t>
        </w:r>
        <w:r w:rsidR="006C5A64">
          <w:rPr>
            <w:noProof/>
            <w:webHidden/>
          </w:rPr>
          <w:tab/>
        </w:r>
        <w:r w:rsidR="006C5A64">
          <w:rPr>
            <w:noProof/>
            <w:webHidden/>
          </w:rPr>
          <w:fldChar w:fldCharType="begin"/>
        </w:r>
        <w:r w:rsidR="006C5A64">
          <w:rPr>
            <w:noProof/>
            <w:webHidden/>
          </w:rPr>
          <w:instrText xml:space="preserve"> PAGEREF _Toc37934701 \h </w:instrText>
        </w:r>
        <w:r w:rsidR="006C5A64">
          <w:rPr>
            <w:noProof/>
            <w:webHidden/>
          </w:rPr>
        </w:r>
        <w:r w:rsidR="006C5A64">
          <w:rPr>
            <w:noProof/>
            <w:webHidden/>
          </w:rPr>
          <w:fldChar w:fldCharType="separate"/>
        </w:r>
        <w:r w:rsidR="002F7F57">
          <w:rPr>
            <w:noProof/>
            <w:webHidden/>
          </w:rPr>
          <w:t>5</w:t>
        </w:r>
        <w:r w:rsidR="006C5A64">
          <w:rPr>
            <w:noProof/>
            <w:webHidden/>
          </w:rPr>
          <w:fldChar w:fldCharType="end"/>
        </w:r>
      </w:hyperlink>
    </w:p>
    <w:p w14:paraId="0DEFB687" w14:textId="6A26EE04" w:rsidR="006C5A64" w:rsidRDefault="00D6637D">
      <w:pPr>
        <w:pStyle w:val="Obsah2"/>
        <w:rPr>
          <w:rFonts w:asciiTheme="minorHAnsi" w:eastAsiaTheme="minorEastAsia" w:hAnsiTheme="minorHAnsi" w:cstheme="minorBidi"/>
          <w:noProof/>
          <w:sz w:val="22"/>
          <w:szCs w:val="22"/>
        </w:rPr>
      </w:pPr>
      <w:hyperlink w:anchor="_Toc37934702" w:history="1">
        <w:r w:rsidR="004C045A">
          <w:rPr>
            <w:rStyle w:val="Hypertextovodkaz"/>
            <w:noProof/>
          </w:rPr>
          <w:t>6.</w:t>
        </w:r>
        <w:r w:rsidR="006C5A64" w:rsidRPr="00115B5F">
          <w:rPr>
            <w:rStyle w:val="Hypertextovodkaz"/>
            <w:noProof/>
          </w:rPr>
          <w:t>. Základní používané pojmy, zkratky</w:t>
        </w:r>
        <w:r w:rsidR="006C5A64">
          <w:rPr>
            <w:noProof/>
            <w:webHidden/>
          </w:rPr>
          <w:tab/>
        </w:r>
        <w:r w:rsidR="006C5A64">
          <w:rPr>
            <w:noProof/>
            <w:webHidden/>
          </w:rPr>
          <w:fldChar w:fldCharType="begin"/>
        </w:r>
        <w:r w:rsidR="006C5A64">
          <w:rPr>
            <w:noProof/>
            <w:webHidden/>
          </w:rPr>
          <w:instrText xml:space="preserve"> PAGEREF _Toc37934702 \h </w:instrText>
        </w:r>
        <w:r w:rsidR="006C5A64">
          <w:rPr>
            <w:noProof/>
            <w:webHidden/>
          </w:rPr>
        </w:r>
        <w:r w:rsidR="006C5A64">
          <w:rPr>
            <w:noProof/>
            <w:webHidden/>
          </w:rPr>
          <w:fldChar w:fldCharType="separate"/>
        </w:r>
        <w:r w:rsidR="002F7F57">
          <w:rPr>
            <w:noProof/>
            <w:webHidden/>
          </w:rPr>
          <w:t>6</w:t>
        </w:r>
        <w:r w:rsidR="006C5A64">
          <w:rPr>
            <w:noProof/>
            <w:webHidden/>
          </w:rPr>
          <w:fldChar w:fldCharType="end"/>
        </w:r>
      </w:hyperlink>
    </w:p>
    <w:p w14:paraId="403A12D0" w14:textId="77777777" w:rsidR="006C5A64" w:rsidRDefault="00D6637D">
      <w:pPr>
        <w:pStyle w:val="Obsah1"/>
        <w:rPr>
          <w:rFonts w:asciiTheme="minorHAnsi" w:eastAsiaTheme="minorEastAsia" w:hAnsiTheme="minorHAnsi" w:cstheme="minorBidi"/>
          <w:noProof/>
          <w:sz w:val="22"/>
          <w:szCs w:val="22"/>
        </w:rPr>
      </w:pPr>
      <w:hyperlink w:anchor="_Toc37934703" w:history="1">
        <w:r w:rsidR="006C5A64" w:rsidRPr="00115B5F">
          <w:rPr>
            <w:rStyle w:val="Hypertextovodkaz"/>
            <w:noProof/>
          </w:rPr>
          <w:t>II. ANALYTICKÁ ČÁST</w:t>
        </w:r>
        <w:r w:rsidR="006C5A64">
          <w:rPr>
            <w:noProof/>
            <w:webHidden/>
          </w:rPr>
          <w:tab/>
        </w:r>
        <w:r w:rsidR="006C5A64">
          <w:rPr>
            <w:noProof/>
            <w:webHidden/>
          </w:rPr>
          <w:fldChar w:fldCharType="begin"/>
        </w:r>
        <w:r w:rsidR="006C5A64">
          <w:rPr>
            <w:noProof/>
            <w:webHidden/>
          </w:rPr>
          <w:instrText xml:space="preserve"> PAGEREF _Toc37934703 \h </w:instrText>
        </w:r>
        <w:r w:rsidR="006C5A64">
          <w:rPr>
            <w:noProof/>
            <w:webHidden/>
          </w:rPr>
        </w:r>
        <w:r w:rsidR="006C5A64">
          <w:rPr>
            <w:noProof/>
            <w:webHidden/>
          </w:rPr>
          <w:fldChar w:fldCharType="separate"/>
        </w:r>
        <w:r w:rsidR="002F7F57">
          <w:rPr>
            <w:noProof/>
            <w:webHidden/>
          </w:rPr>
          <w:t>6</w:t>
        </w:r>
        <w:r w:rsidR="006C5A64">
          <w:rPr>
            <w:noProof/>
            <w:webHidden/>
          </w:rPr>
          <w:fldChar w:fldCharType="end"/>
        </w:r>
      </w:hyperlink>
    </w:p>
    <w:p w14:paraId="0EF09CA1" w14:textId="77777777" w:rsidR="006C5A64" w:rsidRDefault="00D6637D">
      <w:pPr>
        <w:pStyle w:val="Obsah2"/>
        <w:rPr>
          <w:rFonts w:asciiTheme="minorHAnsi" w:eastAsiaTheme="minorEastAsia" w:hAnsiTheme="minorHAnsi" w:cstheme="minorBidi"/>
          <w:noProof/>
          <w:sz w:val="22"/>
          <w:szCs w:val="22"/>
        </w:rPr>
      </w:pPr>
      <w:hyperlink w:anchor="_Toc37934704" w:history="1">
        <w:r w:rsidR="006C5A64" w:rsidRPr="00115B5F">
          <w:rPr>
            <w:rStyle w:val="Hypertextovodkaz"/>
            <w:noProof/>
          </w:rPr>
          <w:t>1. Definice řešeného problému</w:t>
        </w:r>
        <w:r w:rsidR="006C5A64">
          <w:rPr>
            <w:noProof/>
            <w:webHidden/>
          </w:rPr>
          <w:tab/>
        </w:r>
        <w:r w:rsidR="006C5A64">
          <w:rPr>
            <w:noProof/>
            <w:webHidden/>
          </w:rPr>
          <w:fldChar w:fldCharType="begin"/>
        </w:r>
        <w:r w:rsidR="006C5A64">
          <w:rPr>
            <w:noProof/>
            <w:webHidden/>
          </w:rPr>
          <w:instrText xml:space="preserve"> PAGEREF _Toc37934704 \h </w:instrText>
        </w:r>
        <w:r w:rsidR="006C5A64">
          <w:rPr>
            <w:noProof/>
            <w:webHidden/>
          </w:rPr>
        </w:r>
        <w:r w:rsidR="006C5A64">
          <w:rPr>
            <w:noProof/>
            <w:webHidden/>
          </w:rPr>
          <w:fldChar w:fldCharType="separate"/>
        </w:r>
        <w:r w:rsidR="002F7F57">
          <w:rPr>
            <w:noProof/>
            <w:webHidden/>
          </w:rPr>
          <w:t>6</w:t>
        </w:r>
        <w:r w:rsidR="006C5A64">
          <w:rPr>
            <w:noProof/>
            <w:webHidden/>
          </w:rPr>
          <w:fldChar w:fldCharType="end"/>
        </w:r>
      </w:hyperlink>
    </w:p>
    <w:p w14:paraId="3FB58D3A" w14:textId="77777777" w:rsidR="006C5A64" w:rsidRDefault="00D6637D">
      <w:pPr>
        <w:pStyle w:val="Obsah2"/>
        <w:rPr>
          <w:rFonts w:asciiTheme="minorHAnsi" w:eastAsiaTheme="minorEastAsia" w:hAnsiTheme="minorHAnsi" w:cstheme="minorBidi"/>
          <w:noProof/>
          <w:sz w:val="22"/>
          <w:szCs w:val="22"/>
        </w:rPr>
      </w:pPr>
      <w:hyperlink w:anchor="_Toc37934705" w:history="1">
        <w:r w:rsidR="006C5A64" w:rsidRPr="00115B5F">
          <w:rPr>
            <w:rStyle w:val="Hypertextovodkaz"/>
            <w:noProof/>
          </w:rPr>
          <w:t>2. Prostředí a očekávaný budoucí vývoj</w:t>
        </w:r>
        <w:r w:rsidR="006C5A64">
          <w:rPr>
            <w:noProof/>
            <w:webHidden/>
          </w:rPr>
          <w:tab/>
        </w:r>
        <w:r w:rsidR="006C5A64">
          <w:rPr>
            <w:noProof/>
            <w:webHidden/>
          </w:rPr>
          <w:fldChar w:fldCharType="begin"/>
        </w:r>
        <w:r w:rsidR="006C5A64">
          <w:rPr>
            <w:noProof/>
            <w:webHidden/>
          </w:rPr>
          <w:instrText xml:space="preserve"> PAGEREF _Toc37934705 \h </w:instrText>
        </w:r>
        <w:r w:rsidR="006C5A64">
          <w:rPr>
            <w:noProof/>
            <w:webHidden/>
          </w:rPr>
        </w:r>
        <w:r w:rsidR="006C5A64">
          <w:rPr>
            <w:noProof/>
            <w:webHidden/>
          </w:rPr>
          <w:fldChar w:fldCharType="separate"/>
        </w:r>
        <w:r w:rsidR="002F7F57">
          <w:rPr>
            <w:noProof/>
            <w:webHidden/>
          </w:rPr>
          <w:t>6</w:t>
        </w:r>
        <w:r w:rsidR="006C5A64">
          <w:rPr>
            <w:noProof/>
            <w:webHidden/>
          </w:rPr>
          <w:fldChar w:fldCharType="end"/>
        </w:r>
      </w:hyperlink>
    </w:p>
    <w:p w14:paraId="32F7C183" w14:textId="77777777" w:rsidR="006C5A64" w:rsidRDefault="00D6637D">
      <w:pPr>
        <w:pStyle w:val="Obsah2"/>
        <w:rPr>
          <w:rFonts w:asciiTheme="minorHAnsi" w:eastAsiaTheme="minorEastAsia" w:hAnsiTheme="minorHAnsi" w:cstheme="minorBidi"/>
          <w:noProof/>
          <w:sz w:val="22"/>
          <w:szCs w:val="22"/>
        </w:rPr>
      </w:pPr>
      <w:hyperlink w:anchor="_Toc37934706" w:history="1">
        <w:r w:rsidR="006C5A64" w:rsidRPr="00115B5F">
          <w:rPr>
            <w:rStyle w:val="Hypertextovodkaz"/>
            <w:noProof/>
          </w:rPr>
          <w:t>3. Revize stávajících opatření a SWOT analýza</w:t>
        </w:r>
        <w:r w:rsidR="006C5A64">
          <w:rPr>
            <w:noProof/>
            <w:webHidden/>
          </w:rPr>
          <w:tab/>
        </w:r>
        <w:r w:rsidR="006C5A64">
          <w:rPr>
            <w:noProof/>
            <w:webHidden/>
          </w:rPr>
          <w:fldChar w:fldCharType="begin"/>
        </w:r>
        <w:r w:rsidR="006C5A64">
          <w:rPr>
            <w:noProof/>
            <w:webHidden/>
          </w:rPr>
          <w:instrText xml:space="preserve"> PAGEREF _Toc37934706 \h </w:instrText>
        </w:r>
        <w:r w:rsidR="006C5A64">
          <w:rPr>
            <w:noProof/>
            <w:webHidden/>
          </w:rPr>
        </w:r>
        <w:r w:rsidR="006C5A64">
          <w:rPr>
            <w:noProof/>
            <w:webHidden/>
          </w:rPr>
          <w:fldChar w:fldCharType="separate"/>
        </w:r>
        <w:r w:rsidR="002F7F57">
          <w:rPr>
            <w:noProof/>
            <w:webHidden/>
          </w:rPr>
          <w:t>7</w:t>
        </w:r>
        <w:r w:rsidR="006C5A64">
          <w:rPr>
            <w:noProof/>
            <w:webHidden/>
          </w:rPr>
          <w:fldChar w:fldCharType="end"/>
        </w:r>
      </w:hyperlink>
    </w:p>
    <w:p w14:paraId="65C79774" w14:textId="77777777" w:rsidR="006C5A64" w:rsidRDefault="00D6637D">
      <w:pPr>
        <w:pStyle w:val="Obsah2"/>
        <w:rPr>
          <w:rFonts w:asciiTheme="minorHAnsi" w:eastAsiaTheme="minorEastAsia" w:hAnsiTheme="minorHAnsi" w:cstheme="minorBidi"/>
          <w:noProof/>
          <w:sz w:val="22"/>
          <w:szCs w:val="22"/>
        </w:rPr>
      </w:pPr>
      <w:hyperlink w:anchor="_Toc37934707" w:history="1">
        <w:r w:rsidR="006C5A64" w:rsidRPr="00115B5F">
          <w:rPr>
            <w:rStyle w:val="Hypertextovodkaz"/>
            <w:noProof/>
          </w:rPr>
          <w:t>4. Vývoj při tzv. nulové variantě</w:t>
        </w:r>
        <w:r w:rsidR="006C5A64">
          <w:rPr>
            <w:noProof/>
            <w:webHidden/>
          </w:rPr>
          <w:tab/>
        </w:r>
        <w:r w:rsidR="006C5A64">
          <w:rPr>
            <w:noProof/>
            <w:webHidden/>
          </w:rPr>
          <w:fldChar w:fldCharType="begin"/>
        </w:r>
        <w:r w:rsidR="006C5A64">
          <w:rPr>
            <w:noProof/>
            <w:webHidden/>
          </w:rPr>
          <w:instrText xml:space="preserve"> PAGEREF _Toc37934707 \h </w:instrText>
        </w:r>
        <w:r w:rsidR="006C5A64">
          <w:rPr>
            <w:noProof/>
            <w:webHidden/>
          </w:rPr>
        </w:r>
        <w:r w:rsidR="006C5A64">
          <w:rPr>
            <w:noProof/>
            <w:webHidden/>
          </w:rPr>
          <w:fldChar w:fldCharType="separate"/>
        </w:r>
        <w:r w:rsidR="002F7F57">
          <w:rPr>
            <w:noProof/>
            <w:webHidden/>
          </w:rPr>
          <w:t>7</w:t>
        </w:r>
        <w:r w:rsidR="006C5A64">
          <w:rPr>
            <w:noProof/>
            <w:webHidden/>
          </w:rPr>
          <w:fldChar w:fldCharType="end"/>
        </w:r>
      </w:hyperlink>
    </w:p>
    <w:p w14:paraId="350A2751" w14:textId="77777777" w:rsidR="006C5A64" w:rsidRDefault="00D6637D">
      <w:pPr>
        <w:pStyle w:val="Obsah2"/>
        <w:rPr>
          <w:rFonts w:asciiTheme="minorHAnsi" w:eastAsiaTheme="minorEastAsia" w:hAnsiTheme="minorHAnsi" w:cstheme="minorBidi"/>
          <w:noProof/>
          <w:sz w:val="22"/>
          <w:szCs w:val="22"/>
        </w:rPr>
      </w:pPr>
      <w:hyperlink w:anchor="_Toc37934708" w:history="1">
        <w:r w:rsidR="006C5A64" w:rsidRPr="00115B5F">
          <w:rPr>
            <w:rStyle w:val="Hypertextovodkaz"/>
            <w:noProof/>
          </w:rPr>
          <w:t>5. Souhrn výsledků klíčových analýz</w:t>
        </w:r>
        <w:r w:rsidR="006C5A64">
          <w:rPr>
            <w:noProof/>
            <w:webHidden/>
          </w:rPr>
          <w:tab/>
        </w:r>
        <w:r w:rsidR="006C5A64">
          <w:rPr>
            <w:noProof/>
            <w:webHidden/>
          </w:rPr>
          <w:fldChar w:fldCharType="begin"/>
        </w:r>
        <w:r w:rsidR="006C5A64">
          <w:rPr>
            <w:noProof/>
            <w:webHidden/>
          </w:rPr>
          <w:instrText xml:space="preserve"> PAGEREF _Toc37934708 \h </w:instrText>
        </w:r>
        <w:r w:rsidR="006C5A64">
          <w:rPr>
            <w:noProof/>
            <w:webHidden/>
          </w:rPr>
        </w:r>
        <w:r w:rsidR="006C5A64">
          <w:rPr>
            <w:noProof/>
            <w:webHidden/>
          </w:rPr>
          <w:fldChar w:fldCharType="separate"/>
        </w:r>
        <w:r w:rsidR="002F7F57">
          <w:rPr>
            <w:noProof/>
            <w:webHidden/>
          </w:rPr>
          <w:t>7</w:t>
        </w:r>
        <w:r w:rsidR="006C5A64">
          <w:rPr>
            <w:noProof/>
            <w:webHidden/>
          </w:rPr>
          <w:fldChar w:fldCharType="end"/>
        </w:r>
      </w:hyperlink>
    </w:p>
    <w:p w14:paraId="619310A9" w14:textId="77777777" w:rsidR="006C5A64" w:rsidRDefault="00D6637D">
      <w:pPr>
        <w:pStyle w:val="Obsah1"/>
        <w:rPr>
          <w:rFonts w:asciiTheme="minorHAnsi" w:eastAsiaTheme="minorEastAsia" w:hAnsiTheme="minorHAnsi" w:cstheme="minorBidi"/>
          <w:noProof/>
          <w:sz w:val="22"/>
          <w:szCs w:val="22"/>
        </w:rPr>
      </w:pPr>
      <w:hyperlink w:anchor="_Toc37934709" w:history="1">
        <w:r w:rsidR="006C5A64" w:rsidRPr="00115B5F">
          <w:rPr>
            <w:rStyle w:val="Hypertextovodkaz"/>
            <w:noProof/>
          </w:rPr>
          <w:t>III. STRATEGICKÁ ČÁST</w:t>
        </w:r>
        <w:r w:rsidR="006C5A64">
          <w:rPr>
            <w:noProof/>
            <w:webHidden/>
          </w:rPr>
          <w:tab/>
        </w:r>
        <w:r w:rsidR="006C5A64">
          <w:rPr>
            <w:noProof/>
            <w:webHidden/>
          </w:rPr>
          <w:fldChar w:fldCharType="begin"/>
        </w:r>
        <w:r w:rsidR="006C5A64">
          <w:rPr>
            <w:noProof/>
            <w:webHidden/>
          </w:rPr>
          <w:instrText xml:space="preserve"> PAGEREF _Toc37934709 \h </w:instrText>
        </w:r>
        <w:r w:rsidR="006C5A64">
          <w:rPr>
            <w:noProof/>
            <w:webHidden/>
          </w:rPr>
        </w:r>
        <w:r w:rsidR="006C5A64">
          <w:rPr>
            <w:noProof/>
            <w:webHidden/>
          </w:rPr>
          <w:fldChar w:fldCharType="separate"/>
        </w:r>
        <w:r w:rsidR="002F7F57">
          <w:rPr>
            <w:noProof/>
            <w:webHidden/>
          </w:rPr>
          <w:t>8</w:t>
        </w:r>
        <w:r w:rsidR="006C5A64">
          <w:rPr>
            <w:noProof/>
            <w:webHidden/>
          </w:rPr>
          <w:fldChar w:fldCharType="end"/>
        </w:r>
      </w:hyperlink>
    </w:p>
    <w:p w14:paraId="61F3131C" w14:textId="77777777" w:rsidR="006C5A64" w:rsidRDefault="00D6637D">
      <w:pPr>
        <w:pStyle w:val="Obsah2"/>
        <w:rPr>
          <w:rFonts w:asciiTheme="minorHAnsi" w:eastAsiaTheme="minorEastAsia" w:hAnsiTheme="minorHAnsi" w:cstheme="minorBidi"/>
          <w:noProof/>
          <w:sz w:val="22"/>
          <w:szCs w:val="22"/>
        </w:rPr>
      </w:pPr>
      <w:hyperlink w:anchor="_Toc37934710" w:history="1">
        <w:r w:rsidR="006C5A64" w:rsidRPr="00115B5F">
          <w:rPr>
            <w:rStyle w:val="Hypertextovodkaz"/>
            <w:noProof/>
          </w:rPr>
          <w:t>A. Vize a základní strategické směřování</w:t>
        </w:r>
        <w:r w:rsidR="006C5A64">
          <w:rPr>
            <w:noProof/>
            <w:webHidden/>
          </w:rPr>
          <w:tab/>
        </w:r>
        <w:r w:rsidR="006C5A64">
          <w:rPr>
            <w:noProof/>
            <w:webHidden/>
          </w:rPr>
          <w:fldChar w:fldCharType="begin"/>
        </w:r>
        <w:r w:rsidR="006C5A64">
          <w:rPr>
            <w:noProof/>
            <w:webHidden/>
          </w:rPr>
          <w:instrText xml:space="preserve"> PAGEREF _Toc37934710 \h </w:instrText>
        </w:r>
        <w:r w:rsidR="006C5A64">
          <w:rPr>
            <w:noProof/>
            <w:webHidden/>
          </w:rPr>
        </w:r>
        <w:r w:rsidR="006C5A64">
          <w:rPr>
            <w:noProof/>
            <w:webHidden/>
          </w:rPr>
          <w:fldChar w:fldCharType="separate"/>
        </w:r>
        <w:r w:rsidR="002F7F57">
          <w:rPr>
            <w:noProof/>
            <w:webHidden/>
          </w:rPr>
          <w:t>8</w:t>
        </w:r>
        <w:r w:rsidR="006C5A64">
          <w:rPr>
            <w:noProof/>
            <w:webHidden/>
          </w:rPr>
          <w:fldChar w:fldCharType="end"/>
        </w:r>
      </w:hyperlink>
    </w:p>
    <w:p w14:paraId="453112B5" w14:textId="77777777" w:rsidR="006C5A64" w:rsidRDefault="00D6637D">
      <w:pPr>
        <w:pStyle w:val="Obsah3"/>
        <w:rPr>
          <w:rFonts w:asciiTheme="minorHAnsi" w:eastAsiaTheme="minorEastAsia" w:hAnsiTheme="minorHAnsi" w:cstheme="minorBidi"/>
          <w:noProof/>
          <w:sz w:val="22"/>
          <w:szCs w:val="22"/>
        </w:rPr>
      </w:pPr>
      <w:hyperlink w:anchor="_Toc37934711" w:history="1">
        <w:r w:rsidR="006C5A64" w:rsidRPr="00115B5F">
          <w:rPr>
            <w:rStyle w:val="Hypertextovodkaz"/>
            <w:noProof/>
          </w:rPr>
          <w:t>1. Logika intervence, hierarchie cílů</w:t>
        </w:r>
        <w:r w:rsidR="006C5A64">
          <w:rPr>
            <w:noProof/>
            <w:webHidden/>
          </w:rPr>
          <w:tab/>
        </w:r>
        <w:r w:rsidR="006C5A64">
          <w:rPr>
            <w:noProof/>
            <w:webHidden/>
          </w:rPr>
          <w:fldChar w:fldCharType="begin"/>
        </w:r>
        <w:r w:rsidR="006C5A64">
          <w:rPr>
            <w:noProof/>
            <w:webHidden/>
          </w:rPr>
          <w:instrText xml:space="preserve"> PAGEREF _Toc37934711 \h </w:instrText>
        </w:r>
        <w:r w:rsidR="006C5A64">
          <w:rPr>
            <w:noProof/>
            <w:webHidden/>
          </w:rPr>
        </w:r>
        <w:r w:rsidR="006C5A64">
          <w:rPr>
            <w:noProof/>
            <w:webHidden/>
          </w:rPr>
          <w:fldChar w:fldCharType="separate"/>
        </w:r>
        <w:r w:rsidR="002F7F57">
          <w:rPr>
            <w:noProof/>
            <w:webHidden/>
          </w:rPr>
          <w:t>8</w:t>
        </w:r>
        <w:r w:rsidR="006C5A64">
          <w:rPr>
            <w:noProof/>
            <w:webHidden/>
          </w:rPr>
          <w:fldChar w:fldCharType="end"/>
        </w:r>
      </w:hyperlink>
    </w:p>
    <w:p w14:paraId="06A77510" w14:textId="77777777" w:rsidR="006C5A64" w:rsidRDefault="00D6637D">
      <w:pPr>
        <w:pStyle w:val="Obsah3"/>
        <w:rPr>
          <w:rFonts w:asciiTheme="minorHAnsi" w:eastAsiaTheme="minorEastAsia" w:hAnsiTheme="minorHAnsi" w:cstheme="minorBidi"/>
          <w:noProof/>
          <w:sz w:val="22"/>
          <w:szCs w:val="22"/>
        </w:rPr>
      </w:pPr>
      <w:hyperlink w:anchor="_Toc37934712" w:history="1">
        <w:r w:rsidR="006C5A64" w:rsidRPr="00115B5F">
          <w:rPr>
            <w:rStyle w:val="Hypertextovodkaz"/>
            <w:noProof/>
          </w:rPr>
          <w:t>2. Vize, globální cíl a strategické oblasti Koncepce</w:t>
        </w:r>
        <w:r w:rsidR="006C5A64">
          <w:rPr>
            <w:noProof/>
            <w:webHidden/>
          </w:rPr>
          <w:tab/>
        </w:r>
        <w:r w:rsidR="006C5A64">
          <w:rPr>
            <w:noProof/>
            <w:webHidden/>
          </w:rPr>
          <w:fldChar w:fldCharType="begin"/>
        </w:r>
        <w:r w:rsidR="006C5A64">
          <w:rPr>
            <w:noProof/>
            <w:webHidden/>
          </w:rPr>
          <w:instrText xml:space="preserve"> PAGEREF _Toc37934712 \h </w:instrText>
        </w:r>
        <w:r w:rsidR="006C5A64">
          <w:rPr>
            <w:noProof/>
            <w:webHidden/>
          </w:rPr>
        </w:r>
        <w:r w:rsidR="006C5A64">
          <w:rPr>
            <w:noProof/>
            <w:webHidden/>
          </w:rPr>
          <w:fldChar w:fldCharType="separate"/>
        </w:r>
        <w:r w:rsidR="002F7F57">
          <w:rPr>
            <w:noProof/>
            <w:webHidden/>
          </w:rPr>
          <w:t>9</w:t>
        </w:r>
        <w:r w:rsidR="006C5A64">
          <w:rPr>
            <w:noProof/>
            <w:webHidden/>
          </w:rPr>
          <w:fldChar w:fldCharType="end"/>
        </w:r>
      </w:hyperlink>
    </w:p>
    <w:p w14:paraId="614288FA" w14:textId="77777777" w:rsidR="006C5A64" w:rsidRDefault="00D6637D">
      <w:pPr>
        <w:pStyle w:val="Obsah3"/>
        <w:rPr>
          <w:rFonts w:asciiTheme="minorHAnsi" w:eastAsiaTheme="minorEastAsia" w:hAnsiTheme="minorHAnsi" w:cstheme="minorBidi"/>
          <w:noProof/>
          <w:sz w:val="22"/>
          <w:szCs w:val="22"/>
        </w:rPr>
      </w:pPr>
      <w:hyperlink w:anchor="_Toc37934713" w:history="1">
        <w:r w:rsidR="006C5A64" w:rsidRPr="00115B5F">
          <w:rPr>
            <w:rStyle w:val="Hypertextovodkaz"/>
            <w:noProof/>
          </w:rPr>
          <w:t>3. Strategické cíle</w:t>
        </w:r>
        <w:r w:rsidR="006C5A64">
          <w:rPr>
            <w:noProof/>
            <w:webHidden/>
          </w:rPr>
          <w:tab/>
        </w:r>
        <w:r w:rsidR="006C5A64">
          <w:rPr>
            <w:noProof/>
            <w:webHidden/>
          </w:rPr>
          <w:fldChar w:fldCharType="begin"/>
        </w:r>
        <w:r w:rsidR="006C5A64">
          <w:rPr>
            <w:noProof/>
            <w:webHidden/>
          </w:rPr>
          <w:instrText xml:space="preserve"> PAGEREF _Toc37934713 \h </w:instrText>
        </w:r>
        <w:r w:rsidR="006C5A64">
          <w:rPr>
            <w:noProof/>
            <w:webHidden/>
          </w:rPr>
        </w:r>
        <w:r w:rsidR="006C5A64">
          <w:rPr>
            <w:noProof/>
            <w:webHidden/>
          </w:rPr>
          <w:fldChar w:fldCharType="separate"/>
        </w:r>
        <w:r w:rsidR="002F7F57">
          <w:rPr>
            <w:noProof/>
            <w:webHidden/>
          </w:rPr>
          <w:t>10</w:t>
        </w:r>
        <w:r w:rsidR="006C5A64">
          <w:rPr>
            <w:noProof/>
            <w:webHidden/>
          </w:rPr>
          <w:fldChar w:fldCharType="end"/>
        </w:r>
      </w:hyperlink>
    </w:p>
    <w:p w14:paraId="508DD86E" w14:textId="77777777" w:rsidR="006C5A64" w:rsidRDefault="00D6637D">
      <w:pPr>
        <w:pStyle w:val="Obsah2"/>
        <w:rPr>
          <w:rFonts w:asciiTheme="minorHAnsi" w:eastAsiaTheme="minorEastAsia" w:hAnsiTheme="minorHAnsi" w:cstheme="minorBidi"/>
          <w:noProof/>
          <w:sz w:val="22"/>
          <w:szCs w:val="22"/>
        </w:rPr>
      </w:pPr>
      <w:hyperlink w:anchor="_Toc37934714" w:history="1">
        <w:r w:rsidR="006C5A64" w:rsidRPr="00115B5F">
          <w:rPr>
            <w:rStyle w:val="Hypertextovodkaz"/>
            <w:noProof/>
          </w:rPr>
          <w:t>B. Popis cílů a opatření v jednotlivých strategických oblastech</w:t>
        </w:r>
        <w:r w:rsidR="006C5A64">
          <w:rPr>
            <w:noProof/>
            <w:webHidden/>
          </w:rPr>
          <w:tab/>
        </w:r>
        <w:r w:rsidR="006C5A64">
          <w:rPr>
            <w:noProof/>
            <w:webHidden/>
          </w:rPr>
          <w:fldChar w:fldCharType="begin"/>
        </w:r>
        <w:r w:rsidR="006C5A64">
          <w:rPr>
            <w:noProof/>
            <w:webHidden/>
          </w:rPr>
          <w:instrText xml:space="preserve"> PAGEREF _Toc37934714 \h </w:instrText>
        </w:r>
        <w:r w:rsidR="006C5A64">
          <w:rPr>
            <w:noProof/>
            <w:webHidden/>
          </w:rPr>
        </w:r>
        <w:r w:rsidR="006C5A64">
          <w:rPr>
            <w:noProof/>
            <w:webHidden/>
          </w:rPr>
          <w:fldChar w:fldCharType="separate"/>
        </w:r>
        <w:r w:rsidR="002F7F57">
          <w:rPr>
            <w:noProof/>
            <w:webHidden/>
          </w:rPr>
          <w:t>11</w:t>
        </w:r>
        <w:r w:rsidR="006C5A64">
          <w:rPr>
            <w:noProof/>
            <w:webHidden/>
          </w:rPr>
          <w:fldChar w:fldCharType="end"/>
        </w:r>
      </w:hyperlink>
    </w:p>
    <w:p w14:paraId="6CB4C63B" w14:textId="77777777" w:rsidR="006C5A64" w:rsidRDefault="00D6637D">
      <w:pPr>
        <w:pStyle w:val="Obsah3"/>
        <w:rPr>
          <w:rFonts w:asciiTheme="minorHAnsi" w:eastAsiaTheme="minorEastAsia" w:hAnsiTheme="minorHAnsi" w:cstheme="minorBidi"/>
          <w:noProof/>
          <w:sz w:val="22"/>
          <w:szCs w:val="22"/>
        </w:rPr>
      </w:pPr>
      <w:hyperlink w:anchor="_Toc37934715" w:history="1">
        <w:r w:rsidR="006C5A64" w:rsidRPr="00115B5F">
          <w:rPr>
            <w:rStyle w:val="Hypertextovodkaz"/>
            <w:noProof/>
          </w:rPr>
          <w:t>1. Popis specifických cílů, dopady jejich naplnění</w:t>
        </w:r>
        <w:r w:rsidR="006C5A64">
          <w:rPr>
            <w:noProof/>
            <w:webHidden/>
          </w:rPr>
          <w:tab/>
        </w:r>
        <w:r w:rsidR="006C5A64">
          <w:rPr>
            <w:noProof/>
            <w:webHidden/>
          </w:rPr>
          <w:fldChar w:fldCharType="begin"/>
        </w:r>
        <w:r w:rsidR="006C5A64">
          <w:rPr>
            <w:noProof/>
            <w:webHidden/>
          </w:rPr>
          <w:instrText xml:space="preserve"> PAGEREF _Toc37934715 \h </w:instrText>
        </w:r>
        <w:r w:rsidR="006C5A64">
          <w:rPr>
            <w:noProof/>
            <w:webHidden/>
          </w:rPr>
        </w:r>
        <w:r w:rsidR="006C5A64">
          <w:rPr>
            <w:noProof/>
            <w:webHidden/>
          </w:rPr>
          <w:fldChar w:fldCharType="separate"/>
        </w:r>
        <w:r w:rsidR="002F7F57">
          <w:rPr>
            <w:noProof/>
            <w:webHidden/>
          </w:rPr>
          <w:t>11</w:t>
        </w:r>
        <w:r w:rsidR="006C5A64">
          <w:rPr>
            <w:noProof/>
            <w:webHidden/>
          </w:rPr>
          <w:fldChar w:fldCharType="end"/>
        </w:r>
      </w:hyperlink>
    </w:p>
    <w:p w14:paraId="6E25B034" w14:textId="77777777" w:rsidR="006C5A64" w:rsidRDefault="00D6637D">
      <w:pPr>
        <w:pStyle w:val="Obsah3"/>
        <w:rPr>
          <w:rFonts w:asciiTheme="minorHAnsi" w:eastAsiaTheme="minorEastAsia" w:hAnsiTheme="minorHAnsi" w:cstheme="minorBidi"/>
          <w:noProof/>
          <w:sz w:val="22"/>
          <w:szCs w:val="22"/>
        </w:rPr>
      </w:pPr>
      <w:hyperlink w:anchor="_Toc37934716" w:history="1">
        <w:r w:rsidR="006C5A64" w:rsidRPr="00115B5F">
          <w:rPr>
            <w:rStyle w:val="Hypertextovodkaz"/>
            <w:noProof/>
          </w:rPr>
          <w:t>2. Přehled a popis opatření</w:t>
        </w:r>
        <w:r w:rsidR="006C5A64">
          <w:rPr>
            <w:noProof/>
            <w:webHidden/>
          </w:rPr>
          <w:tab/>
        </w:r>
        <w:r w:rsidR="006C5A64">
          <w:rPr>
            <w:noProof/>
            <w:webHidden/>
          </w:rPr>
          <w:fldChar w:fldCharType="begin"/>
        </w:r>
        <w:r w:rsidR="006C5A64">
          <w:rPr>
            <w:noProof/>
            <w:webHidden/>
          </w:rPr>
          <w:instrText xml:space="preserve"> PAGEREF _Toc37934716 \h </w:instrText>
        </w:r>
        <w:r w:rsidR="006C5A64">
          <w:rPr>
            <w:noProof/>
            <w:webHidden/>
          </w:rPr>
        </w:r>
        <w:r w:rsidR="006C5A64">
          <w:rPr>
            <w:noProof/>
            <w:webHidden/>
          </w:rPr>
          <w:fldChar w:fldCharType="separate"/>
        </w:r>
        <w:r w:rsidR="002F7F57">
          <w:rPr>
            <w:noProof/>
            <w:webHidden/>
          </w:rPr>
          <w:t>16</w:t>
        </w:r>
        <w:r w:rsidR="006C5A64">
          <w:rPr>
            <w:noProof/>
            <w:webHidden/>
          </w:rPr>
          <w:fldChar w:fldCharType="end"/>
        </w:r>
      </w:hyperlink>
    </w:p>
    <w:p w14:paraId="36E5B4F3" w14:textId="77777777" w:rsidR="006C5A64" w:rsidRDefault="00D6637D">
      <w:pPr>
        <w:pStyle w:val="Obsah3"/>
        <w:rPr>
          <w:rFonts w:asciiTheme="minorHAnsi" w:eastAsiaTheme="minorEastAsia" w:hAnsiTheme="minorHAnsi" w:cstheme="minorBidi"/>
          <w:noProof/>
          <w:sz w:val="22"/>
          <w:szCs w:val="22"/>
        </w:rPr>
      </w:pPr>
      <w:hyperlink w:anchor="_Toc37934717" w:history="1">
        <w:r w:rsidR="006C5A64" w:rsidRPr="00115B5F">
          <w:rPr>
            <w:rStyle w:val="Hypertextovodkaz"/>
            <w:noProof/>
          </w:rPr>
          <w:t>3. Výsledky a výstupy realizace jednotlivých opatření (aktivit), indikátory</w:t>
        </w:r>
        <w:r w:rsidR="006C5A64">
          <w:rPr>
            <w:noProof/>
            <w:webHidden/>
          </w:rPr>
          <w:tab/>
        </w:r>
        <w:r w:rsidR="006C5A64">
          <w:rPr>
            <w:noProof/>
            <w:webHidden/>
          </w:rPr>
          <w:fldChar w:fldCharType="begin"/>
        </w:r>
        <w:r w:rsidR="006C5A64">
          <w:rPr>
            <w:noProof/>
            <w:webHidden/>
          </w:rPr>
          <w:instrText xml:space="preserve"> PAGEREF _Toc37934717 \h </w:instrText>
        </w:r>
        <w:r w:rsidR="006C5A64">
          <w:rPr>
            <w:noProof/>
            <w:webHidden/>
          </w:rPr>
        </w:r>
        <w:r w:rsidR="006C5A64">
          <w:rPr>
            <w:noProof/>
            <w:webHidden/>
          </w:rPr>
          <w:fldChar w:fldCharType="separate"/>
        </w:r>
        <w:r w:rsidR="002F7F57">
          <w:rPr>
            <w:noProof/>
            <w:webHidden/>
          </w:rPr>
          <w:t>17</w:t>
        </w:r>
        <w:r w:rsidR="006C5A64">
          <w:rPr>
            <w:noProof/>
            <w:webHidden/>
          </w:rPr>
          <w:fldChar w:fldCharType="end"/>
        </w:r>
      </w:hyperlink>
    </w:p>
    <w:p w14:paraId="255BA412" w14:textId="77777777" w:rsidR="006C5A64" w:rsidRDefault="00D6637D">
      <w:pPr>
        <w:pStyle w:val="Obsah1"/>
        <w:rPr>
          <w:rFonts w:asciiTheme="minorHAnsi" w:eastAsiaTheme="minorEastAsia" w:hAnsiTheme="minorHAnsi" w:cstheme="minorBidi"/>
          <w:noProof/>
          <w:sz w:val="22"/>
          <w:szCs w:val="22"/>
        </w:rPr>
      </w:pPr>
      <w:hyperlink w:anchor="_Toc37934718" w:history="1">
        <w:r w:rsidR="006C5A64" w:rsidRPr="00115B5F">
          <w:rPr>
            <w:rStyle w:val="Hypertextovodkaz"/>
            <w:noProof/>
          </w:rPr>
          <w:t>IV. IMPLEMENTAČNÍ ČÁST</w:t>
        </w:r>
        <w:r w:rsidR="006C5A64">
          <w:rPr>
            <w:noProof/>
            <w:webHidden/>
          </w:rPr>
          <w:tab/>
        </w:r>
        <w:r w:rsidR="006C5A64">
          <w:rPr>
            <w:noProof/>
            <w:webHidden/>
          </w:rPr>
          <w:fldChar w:fldCharType="begin"/>
        </w:r>
        <w:r w:rsidR="006C5A64">
          <w:rPr>
            <w:noProof/>
            <w:webHidden/>
          </w:rPr>
          <w:instrText xml:space="preserve"> PAGEREF _Toc37934718 \h </w:instrText>
        </w:r>
        <w:r w:rsidR="006C5A64">
          <w:rPr>
            <w:noProof/>
            <w:webHidden/>
          </w:rPr>
        </w:r>
        <w:r w:rsidR="006C5A64">
          <w:rPr>
            <w:noProof/>
            <w:webHidden/>
          </w:rPr>
          <w:fldChar w:fldCharType="separate"/>
        </w:r>
        <w:r w:rsidR="002F7F57">
          <w:rPr>
            <w:noProof/>
            <w:webHidden/>
          </w:rPr>
          <w:t>17</w:t>
        </w:r>
        <w:r w:rsidR="006C5A64">
          <w:rPr>
            <w:noProof/>
            <w:webHidden/>
          </w:rPr>
          <w:fldChar w:fldCharType="end"/>
        </w:r>
      </w:hyperlink>
    </w:p>
    <w:p w14:paraId="47B21F8E" w14:textId="77777777" w:rsidR="006C5A64" w:rsidRDefault="00D6637D">
      <w:pPr>
        <w:pStyle w:val="Obsah2"/>
        <w:rPr>
          <w:rFonts w:asciiTheme="minorHAnsi" w:eastAsiaTheme="minorEastAsia" w:hAnsiTheme="minorHAnsi" w:cstheme="minorBidi"/>
          <w:noProof/>
          <w:sz w:val="22"/>
          <w:szCs w:val="22"/>
        </w:rPr>
      </w:pPr>
      <w:hyperlink w:anchor="_Toc37934719" w:history="1">
        <w:r w:rsidR="006C5A64" w:rsidRPr="00115B5F">
          <w:rPr>
            <w:rStyle w:val="Hypertextovodkaz"/>
            <w:noProof/>
          </w:rPr>
          <w:t>1. Implementační struktura a systém řízení implementace</w:t>
        </w:r>
        <w:r w:rsidR="006C5A64">
          <w:rPr>
            <w:noProof/>
            <w:webHidden/>
          </w:rPr>
          <w:tab/>
        </w:r>
        <w:r w:rsidR="006C5A64">
          <w:rPr>
            <w:noProof/>
            <w:webHidden/>
          </w:rPr>
          <w:fldChar w:fldCharType="begin"/>
        </w:r>
        <w:r w:rsidR="006C5A64">
          <w:rPr>
            <w:noProof/>
            <w:webHidden/>
          </w:rPr>
          <w:instrText xml:space="preserve"> PAGEREF _Toc37934719 \h </w:instrText>
        </w:r>
        <w:r w:rsidR="006C5A64">
          <w:rPr>
            <w:noProof/>
            <w:webHidden/>
          </w:rPr>
        </w:r>
        <w:r w:rsidR="006C5A64">
          <w:rPr>
            <w:noProof/>
            <w:webHidden/>
          </w:rPr>
          <w:fldChar w:fldCharType="separate"/>
        </w:r>
        <w:r w:rsidR="002F7F57">
          <w:rPr>
            <w:noProof/>
            <w:webHidden/>
          </w:rPr>
          <w:t>17</w:t>
        </w:r>
        <w:r w:rsidR="006C5A64">
          <w:rPr>
            <w:noProof/>
            <w:webHidden/>
          </w:rPr>
          <w:fldChar w:fldCharType="end"/>
        </w:r>
      </w:hyperlink>
    </w:p>
    <w:p w14:paraId="17715C56" w14:textId="77777777" w:rsidR="006C5A64" w:rsidRDefault="00D6637D">
      <w:pPr>
        <w:pStyle w:val="Obsah2"/>
        <w:rPr>
          <w:rFonts w:asciiTheme="minorHAnsi" w:eastAsiaTheme="minorEastAsia" w:hAnsiTheme="minorHAnsi" w:cstheme="minorBidi"/>
          <w:noProof/>
          <w:sz w:val="22"/>
          <w:szCs w:val="22"/>
        </w:rPr>
      </w:pPr>
      <w:hyperlink w:anchor="_Toc37934720" w:history="1">
        <w:r w:rsidR="006C5A64" w:rsidRPr="00115B5F">
          <w:rPr>
            <w:rStyle w:val="Hypertextovodkaz"/>
            <w:bCs/>
            <w:noProof/>
          </w:rPr>
          <w:t>2. Plán realizace aktivit a 3. Časový harmonogram</w:t>
        </w:r>
        <w:r w:rsidR="006C5A64">
          <w:rPr>
            <w:noProof/>
            <w:webHidden/>
          </w:rPr>
          <w:tab/>
        </w:r>
        <w:r w:rsidR="006C5A64">
          <w:rPr>
            <w:noProof/>
            <w:webHidden/>
          </w:rPr>
          <w:fldChar w:fldCharType="begin"/>
        </w:r>
        <w:r w:rsidR="006C5A64">
          <w:rPr>
            <w:noProof/>
            <w:webHidden/>
          </w:rPr>
          <w:instrText xml:space="preserve"> PAGEREF _Toc37934720 \h </w:instrText>
        </w:r>
        <w:r w:rsidR="006C5A64">
          <w:rPr>
            <w:noProof/>
            <w:webHidden/>
          </w:rPr>
        </w:r>
        <w:r w:rsidR="006C5A64">
          <w:rPr>
            <w:noProof/>
            <w:webHidden/>
          </w:rPr>
          <w:fldChar w:fldCharType="separate"/>
        </w:r>
        <w:r w:rsidR="002F7F57">
          <w:rPr>
            <w:noProof/>
            <w:webHidden/>
          </w:rPr>
          <w:t>17</w:t>
        </w:r>
        <w:r w:rsidR="006C5A64">
          <w:rPr>
            <w:noProof/>
            <w:webHidden/>
          </w:rPr>
          <w:fldChar w:fldCharType="end"/>
        </w:r>
      </w:hyperlink>
    </w:p>
    <w:p w14:paraId="72F0093C" w14:textId="77777777" w:rsidR="006C5A64" w:rsidRDefault="00D6637D">
      <w:pPr>
        <w:pStyle w:val="Obsah2"/>
        <w:rPr>
          <w:rFonts w:asciiTheme="minorHAnsi" w:eastAsiaTheme="minorEastAsia" w:hAnsiTheme="minorHAnsi" w:cstheme="minorBidi"/>
          <w:noProof/>
          <w:sz w:val="22"/>
          <w:szCs w:val="22"/>
        </w:rPr>
      </w:pPr>
      <w:hyperlink w:anchor="_Toc37934721" w:history="1">
        <w:r w:rsidR="006C5A64" w:rsidRPr="00115B5F">
          <w:rPr>
            <w:rStyle w:val="Hypertextovodkaz"/>
            <w:noProof/>
          </w:rPr>
          <w:t>4. Rozpočet a zdroje financování</w:t>
        </w:r>
        <w:r w:rsidR="006C5A64">
          <w:rPr>
            <w:noProof/>
            <w:webHidden/>
          </w:rPr>
          <w:tab/>
        </w:r>
        <w:r w:rsidR="006C5A64">
          <w:rPr>
            <w:noProof/>
            <w:webHidden/>
          </w:rPr>
          <w:fldChar w:fldCharType="begin"/>
        </w:r>
        <w:r w:rsidR="006C5A64">
          <w:rPr>
            <w:noProof/>
            <w:webHidden/>
          </w:rPr>
          <w:instrText xml:space="preserve"> PAGEREF _Toc37934721 \h </w:instrText>
        </w:r>
        <w:r w:rsidR="006C5A64">
          <w:rPr>
            <w:noProof/>
            <w:webHidden/>
          </w:rPr>
        </w:r>
        <w:r w:rsidR="006C5A64">
          <w:rPr>
            <w:noProof/>
            <w:webHidden/>
          </w:rPr>
          <w:fldChar w:fldCharType="separate"/>
        </w:r>
        <w:r w:rsidR="002F7F57">
          <w:rPr>
            <w:noProof/>
            <w:webHidden/>
          </w:rPr>
          <w:t>19</w:t>
        </w:r>
        <w:r w:rsidR="006C5A64">
          <w:rPr>
            <w:noProof/>
            <w:webHidden/>
          </w:rPr>
          <w:fldChar w:fldCharType="end"/>
        </w:r>
      </w:hyperlink>
    </w:p>
    <w:p w14:paraId="7D9F3343" w14:textId="77777777" w:rsidR="006C5A64" w:rsidRDefault="00D6637D">
      <w:pPr>
        <w:pStyle w:val="Obsah2"/>
        <w:rPr>
          <w:rFonts w:asciiTheme="minorHAnsi" w:eastAsiaTheme="minorEastAsia" w:hAnsiTheme="minorHAnsi" w:cstheme="minorBidi"/>
          <w:noProof/>
          <w:sz w:val="22"/>
          <w:szCs w:val="22"/>
        </w:rPr>
      </w:pPr>
      <w:hyperlink w:anchor="_Toc37934722" w:history="1">
        <w:r w:rsidR="006C5A64" w:rsidRPr="00115B5F">
          <w:rPr>
            <w:rStyle w:val="Hypertextovodkaz"/>
            <w:noProof/>
          </w:rPr>
          <w:t>5. Systém monitorování a evaluace realizace Koncepce</w:t>
        </w:r>
        <w:r w:rsidR="006C5A64">
          <w:rPr>
            <w:noProof/>
            <w:webHidden/>
          </w:rPr>
          <w:tab/>
        </w:r>
        <w:r w:rsidR="006C5A64">
          <w:rPr>
            <w:noProof/>
            <w:webHidden/>
          </w:rPr>
          <w:fldChar w:fldCharType="begin"/>
        </w:r>
        <w:r w:rsidR="006C5A64">
          <w:rPr>
            <w:noProof/>
            <w:webHidden/>
          </w:rPr>
          <w:instrText xml:space="preserve"> PAGEREF _Toc37934722 \h </w:instrText>
        </w:r>
        <w:r w:rsidR="006C5A64">
          <w:rPr>
            <w:noProof/>
            <w:webHidden/>
          </w:rPr>
        </w:r>
        <w:r w:rsidR="006C5A64">
          <w:rPr>
            <w:noProof/>
            <w:webHidden/>
          </w:rPr>
          <w:fldChar w:fldCharType="separate"/>
        </w:r>
        <w:r w:rsidR="002F7F57">
          <w:rPr>
            <w:noProof/>
            <w:webHidden/>
          </w:rPr>
          <w:t>19</w:t>
        </w:r>
        <w:r w:rsidR="006C5A64">
          <w:rPr>
            <w:noProof/>
            <w:webHidden/>
          </w:rPr>
          <w:fldChar w:fldCharType="end"/>
        </w:r>
      </w:hyperlink>
    </w:p>
    <w:p w14:paraId="5F7E83E7" w14:textId="77777777" w:rsidR="006C5A64" w:rsidRDefault="00D6637D">
      <w:pPr>
        <w:pStyle w:val="Obsah2"/>
        <w:rPr>
          <w:rFonts w:asciiTheme="minorHAnsi" w:eastAsiaTheme="minorEastAsia" w:hAnsiTheme="minorHAnsi" w:cstheme="minorBidi"/>
          <w:noProof/>
          <w:sz w:val="22"/>
          <w:szCs w:val="22"/>
        </w:rPr>
      </w:pPr>
      <w:hyperlink w:anchor="_Toc37934723" w:history="1">
        <w:r w:rsidR="006C5A64" w:rsidRPr="00115B5F">
          <w:rPr>
            <w:rStyle w:val="Hypertextovodkaz"/>
            <w:noProof/>
          </w:rPr>
          <w:t>6. Systém řízení rizik a předpoklady realizace Koncepce</w:t>
        </w:r>
        <w:r w:rsidR="006C5A64">
          <w:rPr>
            <w:noProof/>
            <w:webHidden/>
          </w:rPr>
          <w:tab/>
        </w:r>
        <w:r w:rsidR="006C5A64">
          <w:rPr>
            <w:noProof/>
            <w:webHidden/>
          </w:rPr>
          <w:fldChar w:fldCharType="begin"/>
        </w:r>
        <w:r w:rsidR="006C5A64">
          <w:rPr>
            <w:noProof/>
            <w:webHidden/>
          </w:rPr>
          <w:instrText xml:space="preserve"> PAGEREF _Toc37934723 \h </w:instrText>
        </w:r>
        <w:r w:rsidR="006C5A64">
          <w:rPr>
            <w:noProof/>
            <w:webHidden/>
          </w:rPr>
        </w:r>
        <w:r w:rsidR="006C5A64">
          <w:rPr>
            <w:noProof/>
            <w:webHidden/>
          </w:rPr>
          <w:fldChar w:fldCharType="separate"/>
        </w:r>
        <w:r w:rsidR="002F7F57">
          <w:rPr>
            <w:noProof/>
            <w:webHidden/>
          </w:rPr>
          <w:t>20</w:t>
        </w:r>
        <w:r w:rsidR="006C5A64">
          <w:rPr>
            <w:noProof/>
            <w:webHidden/>
          </w:rPr>
          <w:fldChar w:fldCharType="end"/>
        </w:r>
      </w:hyperlink>
    </w:p>
    <w:p w14:paraId="13972AC9" w14:textId="77777777" w:rsidR="006C5A64" w:rsidRDefault="00D6637D">
      <w:pPr>
        <w:pStyle w:val="Obsah1"/>
        <w:rPr>
          <w:rFonts w:asciiTheme="minorHAnsi" w:eastAsiaTheme="minorEastAsia" w:hAnsiTheme="minorHAnsi" w:cstheme="minorBidi"/>
          <w:noProof/>
          <w:sz w:val="22"/>
          <w:szCs w:val="22"/>
        </w:rPr>
      </w:pPr>
      <w:hyperlink w:anchor="_Toc37934724" w:history="1">
        <w:r w:rsidR="006C5A64" w:rsidRPr="00115B5F">
          <w:rPr>
            <w:rStyle w:val="Hypertextovodkaz"/>
            <w:noProof/>
          </w:rPr>
          <w:t>V. POSTUP TVORBY KONCEPCE</w:t>
        </w:r>
        <w:r w:rsidR="006C5A64">
          <w:rPr>
            <w:noProof/>
            <w:webHidden/>
          </w:rPr>
          <w:tab/>
        </w:r>
        <w:r w:rsidR="006C5A64">
          <w:rPr>
            <w:noProof/>
            <w:webHidden/>
          </w:rPr>
          <w:fldChar w:fldCharType="begin"/>
        </w:r>
        <w:r w:rsidR="006C5A64">
          <w:rPr>
            <w:noProof/>
            <w:webHidden/>
          </w:rPr>
          <w:instrText xml:space="preserve"> PAGEREF _Toc37934724 \h </w:instrText>
        </w:r>
        <w:r w:rsidR="006C5A64">
          <w:rPr>
            <w:noProof/>
            <w:webHidden/>
          </w:rPr>
        </w:r>
        <w:r w:rsidR="006C5A64">
          <w:rPr>
            <w:noProof/>
            <w:webHidden/>
          </w:rPr>
          <w:fldChar w:fldCharType="separate"/>
        </w:r>
        <w:r w:rsidR="002F7F57">
          <w:rPr>
            <w:noProof/>
            <w:webHidden/>
          </w:rPr>
          <w:t>20</w:t>
        </w:r>
        <w:r w:rsidR="006C5A64">
          <w:rPr>
            <w:noProof/>
            <w:webHidden/>
          </w:rPr>
          <w:fldChar w:fldCharType="end"/>
        </w:r>
      </w:hyperlink>
    </w:p>
    <w:p w14:paraId="295109C8" w14:textId="77777777" w:rsidR="006C5A64" w:rsidRDefault="00D6637D">
      <w:pPr>
        <w:pStyle w:val="Obsah2"/>
        <w:rPr>
          <w:rFonts w:asciiTheme="minorHAnsi" w:eastAsiaTheme="minorEastAsia" w:hAnsiTheme="minorHAnsi" w:cstheme="minorBidi"/>
          <w:noProof/>
          <w:sz w:val="22"/>
          <w:szCs w:val="22"/>
        </w:rPr>
      </w:pPr>
      <w:hyperlink w:anchor="_Toc37934725" w:history="1">
        <w:r w:rsidR="006C5A64" w:rsidRPr="00115B5F">
          <w:rPr>
            <w:rStyle w:val="Hypertextovodkaz"/>
            <w:noProof/>
          </w:rPr>
          <w:t>1. Autoři Koncepce a zúčastněné strany</w:t>
        </w:r>
        <w:r w:rsidR="006C5A64">
          <w:rPr>
            <w:noProof/>
            <w:webHidden/>
          </w:rPr>
          <w:tab/>
        </w:r>
        <w:r w:rsidR="006C5A64">
          <w:rPr>
            <w:noProof/>
            <w:webHidden/>
          </w:rPr>
          <w:fldChar w:fldCharType="begin"/>
        </w:r>
        <w:r w:rsidR="006C5A64">
          <w:rPr>
            <w:noProof/>
            <w:webHidden/>
          </w:rPr>
          <w:instrText xml:space="preserve"> PAGEREF _Toc37934725 \h </w:instrText>
        </w:r>
        <w:r w:rsidR="006C5A64">
          <w:rPr>
            <w:noProof/>
            <w:webHidden/>
          </w:rPr>
        </w:r>
        <w:r w:rsidR="006C5A64">
          <w:rPr>
            <w:noProof/>
            <w:webHidden/>
          </w:rPr>
          <w:fldChar w:fldCharType="separate"/>
        </w:r>
        <w:r w:rsidR="002F7F57">
          <w:rPr>
            <w:noProof/>
            <w:webHidden/>
          </w:rPr>
          <w:t>20</w:t>
        </w:r>
        <w:r w:rsidR="006C5A64">
          <w:rPr>
            <w:noProof/>
            <w:webHidden/>
          </w:rPr>
          <w:fldChar w:fldCharType="end"/>
        </w:r>
      </w:hyperlink>
    </w:p>
    <w:p w14:paraId="24F1104E" w14:textId="77777777" w:rsidR="006C5A64" w:rsidRDefault="00D6637D">
      <w:pPr>
        <w:pStyle w:val="Obsah2"/>
        <w:rPr>
          <w:rFonts w:asciiTheme="minorHAnsi" w:eastAsiaTheme="minorEastAsia" w:hAnsiTheme="minorHAnsi" w:cstheme="minorBidi"/>
          <w:noProof/>
          <w:sz w:val="22"/>
          <w:szCs w:val="22"/>
        </w:rPr>
      </w:pPr>
      <w:hyperlink w:anchor="_Toc37934726" w:history="1">
        <w:r w:rsidR="006C5A64" w:rsidRPr="00115B5F">
          <w:rPr>
            <w:rStyle w:val="Hypertextovodkaz"/>
            <w:noProof/>
          </w:rPr>
          <w:t>2. Popis postupu tvorby Koncepce</w:t>
        </w:r>
        <w:r w:rsidR="006C5A64">
          <w:rPr>
            <w:noProof/>
            <w:webHidden/>
          </w:rPr>
          <w:tab/>
        </w:r>
        <w:r w:rsidR="006C5A64">
          <w:rPr>
            <w:noProof/>
            <w:webHidden/>
          </w:rPr>
          <w:fldChar w:fldCharType="begin"/>
        </w:r>
        <w:r w:rsidR="006C5A64">
          <w:rPr>
            <w:noProof/>
            <w:webHidden/>
          </w:rPr>
          <w:instrText xml:space="preserve"> PAGEREF _Toc37934726 \h </w:instrText>
        </w:r>
        <w:r w:rsidR="006C5A64">
          <w:rPr>
            <w:noProof/>
            <w:webHidden/>
          </w:rPr>
        </w:r>
        <w:r w:rsidR="006C5A64">
          <w:rPr>
            <w:noProof/>
            <w:webHidden/>
          </w:rPr>
          <w:fldChar w:fldCharType="separate"/>
        </w:r>
        <w:r w:rsidR="002F7F57">
          <w:rPr>
            <w:noProof/>
            <w:webHidden/>
          </w:rPr>
          <w:t>21</w:t>
        </w:r>
        <w:r w:rsidR="006C5A64">
          <w:rPr>
            <w:noProof/>
            <w:webHidden/>
          </w:rPr>
          <w:fldChar w:fldCharType="end"/>
        </w:r>
      </w:hyperlink>
    </w:p>
    <w:p w14:paraId="4F0B4139" w14:textId="77777777" w:rsidR="006C5A64" w:rsidRDefault="00D6637D">
      <w:pPr>
        <w:pStyle w:val="Obsah1"/>
        <w:rPr>
          <w:rFonts w:asciiTheme="minorHAnsi" w:eastAsiaTheme="minorEastAsia" w:hAnsiTheme="minorHAnsi" w:cstheme="minorBidi"/>
          <w:noProof/>
          <w:sz w:val="22"/>
          <w:szCs w:val="22"/>
        </w:rPr>
      </w:pPr>
      <w:hyperlink w:anchor="_Toc37934727" w:history="1">
        <w:r w:rsidR="006C5A64" w:rsidRPr="00115B5F">
          <w:rPr>
            <w:rStyle w:val="Hypertextovodkaz"/>
            <w:noProof/>
          </w:rPr>
          <w:t>VI. PŘÍLOHY</w:t>
        </w:r>
        <w:r w:rsidR="006C5A64">
          <w:rPr>
            <w:noProof/>
            <w:webHidden/>
          </w:rPr>
          <w:tab/>
        </w:r>
        <w:r w:rsidR="006C5A64">
          <w:rPr>
            <w:noProof/>
            <w:webHidden/>
          </w:rPr>
          <w:fldChar w:fldCharType="begin"/>
        </w:r>
        <w:r w:rsidR="006C5A64">
          <w:rPr>
            <w:noProof/>
            <w:webHidden/>
          </w:rPr>
          <w:instrText xml:space="preserve"> PAGEREF _Toc37934727 \h </w:instrText>
        </w:r>
        <w:r w:rsidR="006C5A64">
          <w:rPr>
            <w:noProof/>
            <w:webHidden/>
          </w:rPr>
        </w:r>
        <w:r w:rsidR="006C5A64">
          <w:rPr>
            <w:noProof/>
            <w:webHidden/>
          </w:rPr>
          <w:fldChar w:fldCharType="separate"/>
        </w:r>
        <w:r w:rsidR="002F7F57">
          <w:rPr>
            <w:noProof/>
            <w:webHidden/>
          </w:rPr>
          <w:t>21</w:t>
        </w:r>
        <w:r w:rsidR="006C5A64">
          <w:rPr>
            <w:noProof/>
            <w:webHidden/>
          </w:rPr>
          <w:fldChar w:fldCharType="end"/>
        </w:r>
      </w:hyperlink>
    </w:p>
    <w:p w14:paraId="7DD20D15" w14:textId="77777777" w:rsidR="006C5A64" w:rsidRDefault="00D6637D">
      <w:pPr>
        <w:pStyle w:val="Obsah1"/>
        <w:rPr>
          <w:rFonts w:asciiTheme="minorHAnsi" w:eastAsiaTheme="minorEastAsia" w:hAnsiTheme="minorHAnsi" w:cstheme="minorBidi"/>
          <w:noProof/>
          <w:sz w:val="22"/>
          <w:szCs w:val="22"/>
        </w:rPr>
      </w:pPr>
      <w:hyperlink w:anchor="_Toc37934728" w:history="1">
        <w:r w:rsidR="006C5A64" w:rsidRPr="00115B5F">
          <w:rPr>
            <w:rStyle w:val="Hypertextovodkaz"/>
            <w:noProof/>
          </w:rPr>
          <w:t>VII. SEZNAM ZKRATEK</w:t>
        </w:r>
        <w:r w:rsidR="006C5A64">
          <w:rPr>
            <w:noProof/>
            <w:webHidden/>
          </w:rPr>
          <w:tab/>
        </w:r>
        <w:r w:rsidR="006C5A64">
          <w:rPr>
            <w:noProof/>
            <w:webHidden/>
          </w:rPr>
          <w:fldChar w:fldCharType="begin"/>
        </w:r>
        <w:r w:rsidR="006C5A64">
          <w:rPr>
            <w:noProof/>
            <w:webHidden/>
          </w:rPr>
          <w:instrText xml:space="preserve"> PAGEREF _Toc37934728 \h </w:instrText>
        </w:r>
        <w:r w:rsidR="006C5A64">
          <w:rPr>
            <w:noProof/>
            <w:webHidden/>
          </w:rPr>
        </w:r>
        <w:r w:rsidR="006C5A64">
          <w:rPr>
            <w:noProof/>
            <w:webHidden/>
          </w:rPr>
          <w:fldChar w:fldCharType="separate"/>
        </w:r>
        <w:r w:rsidR="002F7F57">
          <w:rPr>
            <w:noProof/>
            <w:webHidden/>
          </w:rPr>
          <w:t>22</w:t>
        </w:r>
        <w:r w:rsidR="006C5A64">
          <w:rPr>
            <w:noProof/>
            <w:webHidden/>
          </w:rPr>
          <w:fldChar w:fldCharType="end"/>
        </w:r>
      </w:hyperlink>
    </w:p>
    <w:p w14:paraId="7E4CD59D" w14:textId="77777777" w:rsidR="006C5A64" w:rsidRDefault="00D6637D">
      <w:pPr>
        <w:pStyle w:val="Obsah1"/>
        <w:rPr>
          <w:rFonts w:asciiTheme="minorHAnsi" w:eastAsiaTheme="minorEastAsia" w:hAnsiTheme="minorHAnsi" w:cstheme="minorBidi"/>
          <w:noProof/>
          <w:sz w:val="22"/>
          <w:szCs w:val="22"/>
        </w:rPr>
      </w:pPr>
      <w:hyperlink w:anchor="_Toc37934729" w:history="1">
        <w:r w:rsidR="006C5A64" w:rsidRPr="00115B5F">
          <w:rPr>
            <w:rStyle w:val="Hypertextovodkaz"/>
            <w:noProof/>
          </w:rPr>
          <w:t>VIII. VYSVĚTLIVKY A ODKAZY</w:t>
        </w:r>
        <w:r w:rsidR="006C5A64">
          <w:rPr>
            <w:noProof/>
            <w:webHidden/>
          </w:rPr>
          <w:tab/>
        </w:r>
        <w:r w:rsidR="006C5A64">
          <w:rPr>
            <w:noProof/>
            <w:webHidden/>
          </w:rPr>
          <w:fldChar w:fldCharType="begin"/>
        </w:r>
        <w:r w:rsidR="006C5A64">
          <w:rPr>
            <w:noProof/>
            <w:webHidden/>
          </w:rPr>
          <w:instrText xml:space="preserve"> PAGEREF _Toc37934729 \h </w:instrText>
        </w:r>
        <w:r w:rsidR="006C5A64">
          <w:rPr>
            <w:noProof/>
            <w:webHidden/>
          </w:rPr>
        </w:r>
        <w:r w:rsidR="006C5A64">
          <w:rPr>
            <w:noProof/>
            <w:webHidden/>
          </w:rPr>
          <w:fldChar w:fldCharType="separate"/>
        </w:r>
        <w:r w:rsidR="002F7F57">
          <w:rPr>
            <w:noProof/>
            <w:webHidden/>
          </w:rPr>
          <w:t>24</w:t>
        </w:r>
        <w:r w:rsidR="006C5A64">
          <w:rPr>
            <w:noProof/>
            <w:webHidden/>
          </w:rPr>
          <w:fldChar w:fldCharType="end"/>
        </w:r>
      </w:hyperlink>
    </w:p>
    <w:p w14:paraId="1F3D2F17" w14:textId="77777777" w:rsidR="00C70D6C" w:rsidRPr="00E0314A" w:rsidRDefault="00C70D6C" w:rsidP="001A05BA">
      <w:pPr>
        <w:pStyle w:val="Nadpis1"/>
        <w:keepNext w:val="0"/>
        <w:spacing w:before="120" w:after="0" w:line="240" w:lineRule="auto"/>
      </w:pPr>
      <w:r w:rsidRPr="006E27CC">
        <w:rPr>
          <w:sz w:val="22"/>
          <w:szCs w:val="22"/>
        </w:rPr>
        <w:fldChar w:fldCharType="end"/>
      </w:r>
      <w:r>
        <w:br w:type="page"/>
      </w:r>
      <w:bookmarkStart w:id="5" w:name="_Toc37934696"/>
      <w:r w:rsidRPr="00E0314A">
        <w:lastRenderedPageBreak/>
        <w:t>I. ÚVOD</w:t>
      </w:r>
      <w:bookmarkEnd w:id="5"/>
    </w:p>
    <w:p w14:paraId="65262C27" w14:textId="185B584A" w:rsidR="007346A1" w:rsidRPr="00E0314A" w:rsidRDefault="007346A1" w:rsidP="007346A1">
      <w:pPr>
        <w:pStyle w:val="Nadpis2"/>
      </w:pPr>
      <w:bookmarkStart w:id="6" w:name="_Toc37934697"/>
      <w:r>
        <w:t>1</w:t>
      </w:r>
      <w:r w:rsidRPr="00E0314A">
        <w:t xml:space="preserve">. </w:t>
      </w:r>
      <w:r>
        <w:t>Vazby na</w:t>
      </w:r>
      <w:r w:rsidRPr="00E0314A">
        <w:t xml:space="preserve"> relevantní strategické dokumenty</w:t>
      </w:r>
      <w:bookmarkEnd w:id="6"/>
    </w:p>
    <w:p w14:paraId="50F1C36C" w14:textId="41E88B5F" w:rsidR="00D04BEB" w:rsidRDefault="007346A1" w:rsidP="007346A1">
      <w:pPr>
        <w:pStyle w:val="Normlnodsazen"/>
      </w:pPr>
      <w:r>
        <w:t xml:space="preserve">Koncepce vychází z </w:t>
      </w:r>
      <w:r w:rsidR="00B47FE9">
        <w:t>Národní politiky výzkumu, vývoje a inovací (</w:t>
      </w:r>
      <w:r>
        <w:t xml:space="preserve">NP </w:t>
      </w:r>
      <w:proofErr w:type="spellStart"/>
      <w:r>
        <w:t>VaVaI</w:t>
      </w:r>
      <w:proofErr w:type="spellEnd"/>
      <w:r>
        <w:t xml:space="preserve"> 2021+</w:t>
      </w:r>
      <w:r w:rsidR="00B47FE9">
        <w:t>)</w:t>
      </w:r>
      <w:r>
        <w:t xml:space="preserve"> a</w:t>
      </w:r>
      <w:r w:rsidR="00540CC3">
        <w:t> </w:t>
      </w:r>
      <w:r>
        <w:t>realizuje její opatření v působnosti MK</w:t>
      </w:r>
      <w:r w:rsidR="00D04BEB">
        <w:t xml:space="preserve">, zejména u </w:t>
      </w:r>
      <w:r w:rsidR="00B47FE9">
        <w:t xml:space="preserve">jejích </w:t>
      </w:r>
      <w:r w:rsidR="00D04BEB">
        <w:t>následujících strategických cílů a témat:</w:t>
      </w:r>
    </w:p>
    <w:p w14:paraId="3DD483EB" w14:textId="30266443" w:rsidR="00D04BEB" w:rsidRPr="00D04BEB" w:rsidRDefault="00D04BEB" w:rsidP="00D04BEB">
      <w:pPr>
        <w:pStyle w:val="Normlnodsazen"/>
        <w:ind w:left="993" w:hanging="643"/>
        <w:rPr>
          <w:b/>
        </w:rPr>
      </w:pPr>
      <w:r w:rsidRPr="00D04BEB">
        <w:rPr>
          <w:b/>
        </w:rPr>
        <w:t>Cíl 1:</w:t>
      </w:r>
      <w:r w:rsidRPr="00D04BEB">
        <w:rPr>
          <w:b/>
        </w:rPr>
        <w:tab/>
        <w:t>Nastavit strategicky řízený a efektivně financovaný systém výzkumu, vývoje a inovací ČR</w:t>
      </w:r>
    </w:p>
    <w:p w14:paraId="4BE11E7A" w14:textId="75CE20C6" w:rsidR="00D04BEB" w:rsidRDefault="00D04BEB" w:rsidP="00D04BEB">
      <w:pPr>
        <w:pStyle w:val="Normlnodsazen"/>
        <w:ind w:left="851" w:hanging="501"/>
      </w:pPr>
      <w:r w:rsidRPr="00D04BEB">
        <w:t>1.3</w:t>
      </w:r>
      <w:r w:rsidRPr="00D04BEB">
        <w:tab/>
        <w:t xml:space="preserve">Zajistit synergický efekt programů účelové podpory tak, aby jejich výsledky a účinky naplňovaly vizi NP </w:t>
      </w:r>
      <w:proofErr w:type="spellStart"/>
      <w:r w:rsidRPr="00D04BEB">
        <w:t>VaVaI</w:t>
      </w:r>
      <w:proofErr w:type="spellEnd"/>
      <w:r w:rsidRPr="00D04BEB">
        <w:t xml:space="preserve"> 2021+, koncepce poskytovatelů pro jednotlivá odvětví, a zabezpečit hodnocení programů na základě předem stanovených </w:t>
      </w:r>
      <w:r w:rsidR="0080725B" w:rsidRPr="00D04BEB">
        <w:t xml:space="preserve">kritérií </w:t>
      </w:r>
      <w:r w:rsidRPr="00D04BEB">
        <w:t>podle cílů u každého programu.</w:t>
      </w:r>
    </w:p>
    <w:p w14:paraId="336D279C" w14:textId="262C0411" w:rsidR="00D04BEB" w:rsidRPr="00D04BEB" w:rsidRDefault="00D04BEB" w:rsidP="00D04BEB">
      <w:pPr>
        <w:pStyle w:val="Normlnodsazen"/>
        <w:ind w:left="851" w:hanging="501"/>
      </w:pPr>
      <w:r w:rsidRPr="00D04BEB">
        <w:t>1.5</w:t>
      </w:r>
      <w:r w:rsidRPr="00D04BEB">
        <w:tab/>
        <w:t>Vytvořit vzájemně komplementární schéma financování kapacit výzkumných organizací z prostředků na jejich dlouhodobý koncepční rozvoj a na velké výzkumné infrastruktury.</w:t>
      </w:r>
    </w:p>
    <w:p w14:paraId="01A4CCC2" w14:textId="25AE8934" w:rsidR="00D04BEB" w:rsidRDefault="00D04BEB" w:rsidP="00D04BEB">
      <w:pPr>
        <w:pStyle w:val="Normlnodsazen"/>
        <w:ind w:left="851" w:hanging="501"/>
      </w:pPr>
      <w:r w:rsidRPr="00D04BEB">
        <w:t>1.7</w:t>
      </w:r>
      <w:r w:rsidRPr="00D04BEB">
        <w:tab/>
        <w:t xml:space="preserve">Snížit administrativní zátěž ve </w:t>
      </w:r>
      <w:proofErr w:type="spellStart"/>
      <w:r w:rsidRPr="00D04BEB">
        <w:t>VaVaI</w:t>
      </w:r>
      <w:proofErr w:type="spellEnd"/>
      <w:r w:rsidRPr="00D04BEB">
        <w:t>, zejm. u administrativy při podání návrhů projektů a vykazování a vyúčtování nákladů na základě stejných pravidel pro všechny poskytovatele („jednotné metodické prostředí“).</w:t>
      </w:r>
    </w:p>
    <w:p w14:paraId="3CEC3A8C" w14:textId="33114DE2" w:rsidR="00D04BEB" w:rsidRDefault="0023599D" w:rsidP="0023599D">
      <w:pPr>
        <w:pStyle w:val="Normlnodsazen"/>
        <w:ind w:left="993" w:hanging="643"/>
        <w:rPr>
          <w:b/>
        </w:rPr>
      </w:pPr>
      <w:r w:rsidRPr="0023599D">
        <w:rPr>
          <w:b/>
        </w:rPr>
        <w:t>Cíl 2:</w:t>
      </w:r>
      <w:r w:rsidRPr="0023599D">
        <w:rPr>
          <w:b/>
        </w:rPr>
        <w:tab/>
        <w:t>Podpořit výzkumné organizace ve vytváření motivujících pracovních podmínek a rozvoj lidských zdrojů napříč celým spektrem výzkumu a vývoje</w:t>
      </w:r>
    </w:p>
    <w:p w14:paraId="64386BB9" w14:textId="3794EE01" w:rsidR="0023599D" w:rsidRDefault="0023599D" w:rsidP="0023599D">
      <w:pPr>
        <w:pStyle w:val="Normlnodsazen"/>
        <w:ind w:left="851" w:hanging="501"/>
      </w:pPr>
      <w:r w:rsidRPr="0023599D">
        <w:t>2.1</w:t>
      </w:r>
      <w:r w:rsidRPr="0023599D">
        <w:tab/>
        <w:t>Vytvořit systém podpory rozvoje lidských zdrojů na institucionální úrovni</w:t>
      </w:r>
      <w:r w:rsidR="00540CC3">
        <w:t>.</w:t>
      </w:r>
    </w:p>
    <w:p w14:paraId="127546C2" w14:textId="2F2615C3" w:rsidR="0023599D" w:rsidRPr="0023599D" w:rsidRDefault="0023599D" w:rsidP="0023599D">
      <w:pPr>
        <w:pStyle w:val="Normlnodsazen"/>
        <w:ind w:left="993" w:hanging="643"/>
        <w:rPr>
          <w:b/>
        </w:rPr>
      </w:pPr>
      <w:r w:rsidRPr="0023599D">
        <w:rPr>
          <w:b/>
        </w:rPr>
        <w:t>Cíl 4:</w:t>
      </w:r>
      <w:r w:rsidRPr="0023599D">
        <w:rPr>
          <w:b/>
        </w:rPr>
        <w:tab/>
        <w:t>Podpořit rozšíření spolupráce mezi výzkumnou a aplikační sférou v oblasti výzkumu, vývoje a inovací</w:t>
      </w:r>
    </w:p>
    <w:p w14:paraId="382830F5" w14:textId="63C92418" w:rsidR="0023599D" w:rsidRDefault="0023599D" w:rsidP="0023599D">
      <w:pPr>
        <w:pStyle w:val="Normlnodsazen"/>
        <w:ind w:left="851" w:hanging="501"/>
      </w:pPr>
      <w:r w:rsidRPr="0023599D">
        <w:t>4.1</w:t>
      </w:r>
      <w:r w:rsidRPr="0023599D">
        <w:tab/>
        <w:t>Při přípravě a implementaci programů podporovat rozvoj spolupráce mezi výzkumnou a aplikační sférou.</w:t>
      </w:r>
    </w:p>
    <w:p w14:paraId="78EAEE7B" w14:textId="7789DADA" w:rsidR="0023599D" w:rsidRDefault="008D6954" w:rsidP="0023599D">
      <w:pPr>
        <w:pStyle w:val="Normlnodsazen"/>
      </w:pPr>
      <w:r>
        <w:t xml:space="preserve">Kromě relevantních opatření realizujících jak výše uvedené, tak další strategické cíle a témata NP </w:t>
      </w:r>
      <w:proofErr w:type="spellStart"/>
      <w:r>
        <w:t>VaVaI</w:t>
      </w:r>
      <w:proofErr w:type="spellEnd"/>
      <w:r>
        <w:t xml:space="preserve"> 2021+</w:t>
      </w:r>
      <w:r w:rsidR="005B3480">
        <w:t xml:space="preserve"> v případech, kde je gesce nebo </w:t>
      </w:r>
      <w:proofErr w:type="spellStart"/>
      <w:r w:rsidR="005B3480">
        <w:t>spolugesce</w:t>
      </w:r>
      <w:proofErr w:type="spellEnd"/>
      <w:r w:rsidR="005B3480">
        <w:t xml:space="preserve"> na poskytovatelích obecně, bude MK společně s</w:t>
      </w:r>
      <w:r w:rsidR="008E4E35">
        <w:t> Technologickou agenturou ČR (</w:t>
      </w:r>
      <w:r w:rsidR="005B3480">
        <w:t>TA ČR</w:t>
      </w:r>
      <w:r w:rsidR="008E4E35">
        <w:t>)</w:t>
      </w:r>
      <w:r w:rsidR="005B3480">
        <w:t xml:space="preserve"> realizovat </w:t>
      </w:r>
      <w:r w:rsidR="0080725B">
        <w:t xml:space="preserve">zejména </w:t>
      </w:r>
      <w:r w:rsidR="005B3480">
        <w:t>opatření č. 18 „</w:t>
      </w:r>
      <w:r w:rsidR="005B3480" w:rsidRPr="005B3480">
        <w:rPr>
          <w:b/>
        </w:rPr>
        <w:t>Podpora spolupráce výzkumné a aplikační sféry a uplatnění jejích výsledků v humanitních a</w:t>
      </w:r>
      <w:r w:rsidR="00540CC3">
        <w:rPr>
          <w:b/>
        </w:rPr>
        <w:t> </w:t>
      </w:r>
      <w:r w:rsidR="005B3480" w:rsidRPr="005B3480">
        <w:rPr>
          <w:b/>
        </w:rPr>
        <w:t>společenských vědách</w:t>
      </w:r>
      <w:r w:rsidR="005B3480" w:rsidRPr="005B3480">
        <w:t>“</w:t>
      </w:r>
      <w:r w:rsidR="005B3480">
        <w:t xml:space="preserve"> s vazbou na cíl 4 (téma 4.1)</w:t>
      </w:r>
      <w:r w:rsidR="005F655E">
        <w:t xml:space="preserve"> s následujícím zaměřením.</w:t>
      </w:r>
      <w:r w:rsidR="005B3480">
        <w:t xml:space="preserve"> </w:t>
      </w:r>
      <w:r w:rsidR="005B3480" w:rsidRPr="005B3480">
        <w:t>Spolupráce výzkumné a aplikační sféry, která je jedn</w:t>
      </w:r>
      <w:r w:rsidR="0027465A">
        <w:t>í</w:t>
      </w:r>
      <w:r w:rsidR="005B3480" w:rsidRPr="005B3480">
        <w:t xml:space="preserve">m ze strategických cílů NP </w:t>
      </w:r>
      <w:proofErr w:type="spellStart"/>
      <w:r w:rsidR="005B3480" w:rsidRPr="005B3480">
        <w:t>VaVaI</w:t>
      </w:r>
      <w:proofErr w:type="spellEnd"/>
      <w:r w:rsidR="005B3480" w:rsidRPr="005B3480">
        <w:t xml:space="preserve"> 2021+, má v humanitních a společenských vědách řadu oborově daných specifik. Jejich důsledkem mj. je, že uživateli výsledků nejsou ve většině případů podniky, ale odpovědné orgány a organizace státní správy především v humanitních vědách (např. Národní památkový ústav aj.) nebo orgány státní správy a samosprávy zejména ve společenských vědách. Jejich spolupráce již při řešení projektu vede ke kvalitnějším výsledkům a hlavně k lepšímu využití výsledků výzkumu v praxi, což přináší řadu významných společenských i ekonomických efektů. Oblasti využití výsledků těchto věd jsou souhrnně označovány jako kulturní a kreativní průmysly a patří tam zejména architektura, reklama, design, TV a rozhlas, hudba, film, trh s uměním, knihy a tisk, videohry, scénická umění, kulturní cestovní ruch aj. „</w:t>
      </w:r>
      <w:r w:rsidR="005B3480" w:rsidRPr="005F655E">
        <w:rPr>
          <w:i/>
        </w:rPr>
        <w:t>Posílit účelovou podporu institucí, jejichž výsledky se uplatňují v praxi, a účelovou podporu aplikovaného společenskovědního výzkumu</w:t>
      </w:r>
      <w:r w:rsidR="005B3480" w:rsidRPr="005B3480">
        <w:t>“ je současně jedním z cílů Inovační strategie ČR 2030</w:t>
      </w:r>
      <w:r w:rsidR="005B3480">
        <w:t>.</w:t>
      </w:r>
    </w:p>
    <w:p w14:paraId="164C1339" w14:textId="3B4484DC" w:rsidR="00D05DF0" w:rsidRDefault="00D04BEB" w:rsidP="00D05DF0">
      <w:pPr>
        <w:pStyle w:val="Normlnodsazen"/>
        <w:ind w:firstLine="4"/>
      </w:pPr>
      <w:r>
        <w:t>Koncepce r</w:t>
      </w:r>
      <w:r w:rsidR="007346A1">
        <w:t>ovněž naplňuje p</w:t>
      </w:r>
      <w:r w:rsidR="007346A1" w:rsidRPr="00143502">
        <w:t xml:space="preserve">riority </w:t>
      </w:r>
      <w:proofErr w:type="spellStart"/>
      <w:r w:rsidR="007346A1" w:rsidRPr="00143502">
        <w:t>VaVaI</w:t>
      </w:r>
      <w:proofErr w:type="spellEnd"/>
      <w:r w:rsidR="007346A1">
        <w:rPr>
          <w:rStyle w:val="Odkaznavysvtlivky"/>
        </w:rPr>
        <w:endnoteReference w:id="1"/>
      </w:r>
      <w:r w:rsidR="007346A1" w:rsidRPr="00143502">
        <w:t xml:space="preserve"> </w:t>
      </w:r>
      <w:r w:rsidR="007346A1">
        <w:t>a zajišťuje jejich implementaci</w:t>
      </w:r>
      <w:r w:rsidR="007346A1">
        <w:rPr>
          <w:rStyle w:val="Odkaznavysvtlivky"/>
        </w:rPr>
        <w:endnoteReference w:id="2"/>
      </w:r>
      <w:r w:rsidR="007346A1">
        <w:t xml:space="preserve"> zejména v oblasti 4.3 </w:t>
      </w:r>
      <w:r w:rsidR="007346A1" w:rsidRPr="00143502">
        <w:t>„</w:t>
      </w:r>
      <w:r w:rsidR="007346A1" w:rsidRPr="00675211">
        <w:rPr>
          <w:i/>
        </w:rPr>
        <w:t>Kultura, hodnoty, identita a tradice</w:t>
      </w:r>
      <w:r w:rsidR="007346A1" w:rsidRPr="00143502">
        <w:t>“</w:t>
      </w:r>
      <w:r w:rsidR="007346A1">
        <w:t>, ale přispívá i k rozvoji dalších oblastí</w:t>
      </w:r>
      <w:r w:rsidR="007346A1">
        <w:rPr>
          <w:rStyle w:val="Odkaznavysvtlivky"/>
        </w:rPr>
        <w:endnoteReference w:id="3"/>
      </w:r>
      <w:r w:rsidR="007346A1">
        <w:t>. Dále Koncepce v oblasti své působnosti navazuje i na další aktivity RVVI, např. na tzv. „</w:t>
      </w:r>
      <w:proofErr w:type="spellStart"/>
      <w:r w:rsidR="007346A1">
        <w:t>debyrokratizaci</w:t>
      </w:r>
      <w:proofErr w:type="spellEnd"/>
      <w:r w:rsidR="007346A1">
        <w:t xml:space="preserve"> vědy a výzkumu“. V neposlední řadě Koncepce propojuje aplikovaný výzkum v této oblasti s hlavním strategickým inovačním dokumentem MK – se </w:t>
      </w:r>
      <w:r w:rsidR="007346A1" w:rsidRPr="005F54A5">
        <w:t>Strategi</w:t>
      </w:r>
      <w:r w:rsidR="007346A1">
        <w:t>í</w:t>
      </w:r>
      <w:r w:rsidR="007346A1" w:rsidRPr="005F54A5">
        <w:t xml:space="preserve"> rozvoje a</w:t>
      </w:r>
      <w:r w:rsidR="007346A1">
        <w:t xml:space="preserve"> </w:t>
      </w:r>
      <w:r w:rsidR="007346A1" w:rsidRPr="005F54A5">
        <w:t>podpory kulturních a</w:t>
      </w:r>
      <w:r w:rsidR="007346A1">
        <w:t xml:space="preserve"> </w:t>
      </w:r>
      <w:r w:rsidR="007346A1" w:rsidRPr="005F54A5">
        <w:t>kreativních průmyslů</w:t>
      </w:r>
      <w:r w:rsidR="007346A1">
        <w:t xml:space="preserve"> na období 2020 </w:t>
      </w:r>
      <w:r w:rsidR="00CF3552">
        <w:t>-</w:t>
      </w:r>
      <w:r w:rsidR="007346A1">
        <w:t xml:space="preserve"> 2025</w:t>
      </w:r>
      <w:r w:rsidR="007346A1">
        <w:rPr>
          <w:rStyle w:val="Odkaznavysvtlivky"/>
        </w:rPr>
        <w:endnoteReference w:id="4"/>
      </w:r>
      <w:r w:rsidR="007346A1">
        <w:t>, čímž je provázána i s dalším klíčovým národním strategickým dokumentem – s Národní RIS3 strategií</w:t>
      </w:r>
      <w:r w:rsidR="007346A1">
        <w:rPr>
          <w:rStyle w:val="Odkaznavysvtlivky"/>
        </w:rPr>
        <w:endnoteReference w:id="5"/>
      </w:r>
      <w:r w:rsidR="007346A1">
        <w:t xml:space="preserve">. Zároveň je Koncepce jedním z východisek Státní kulturní </w:t>
      </w:r>
      <w:r w:rsidR="007346A1">
        <w:lastRenderedPageBreak/>
        <w:t>politiky po r. 2020 a zdrojem pro tvorbu souvisejících strategických dokumentů MK na další období 2021+</w:t>
      </w:r>
      <w:r w:rsidR="007346A1">
        <w:rPr>
          <w:rStyle w:val="Odkaznavysvtlivky"/>
        </w:rPr>
        <w:endnoteReference w:id="6"/>
      </w:r>
      <w:r w:rsidR="007346A1">
        <w:t>.</w:t>
      </w:r>
    </w:p>
    <w:p w14:paraId="09443DEE" w14:textId="3809FBAA" w:rsidR="00C70D6C" w:rsidRPr="00E0314A" w:rsidRDefault="007346A1" w:rsidP="00D16F9B">
      <w:pPr>
        <w:pStyle w:val="Nadpis2"/>
      </w:pPr>
      <w:bookmarkStart w:id="7" w:name="_Toc37934698"/>
      <w:r>
        <w:t>2</w:t>
      </w:r>
      <w:r w:rsidR="00C70D6C" w:rsidRPr="00E0314A">
        <w:t xml:space="preserve">. </w:t>
      </w:r>
      <w:r>
        <w:t>Návaznost a zpracování</w:t>
      </w:r>
      <w:r w:rsidR="00C70D6C" w:rsidRPr="00E0314A">
        <w:t xml:space="preserve"> </w:t>
      </w:r>
      <w:r w:rsidR="00C70D6C">
        <w:t>K</w:t>
      </w:r>
      <w:r w:rsidR="00C70D6C" w:rsidRPr="00E0314A">
        <w:t>oncepc</w:t>
      </w:r>
      <w:r>
        <w:t>e</w:t>
      </w:r>
      <w:bookmarkEnd w:id="7"/>
    </w:p>
    <w:p w14:paraId="1A088C42" w14:textId="61C13F43" w:rsidR="00C70D6C" w:rsidRDefault="00C70D6C" w:rsidP="00A97446">
      <w:pPr>
        <w:pStyle w:val="Normlnodsazen"/>
      </w:pPr>
      <w:r w:rsidRPr="009524BC">
        <w:t xml:space="preserve">Koncepce </w:t>
      </w:r>
      <w:r w:rsidR="00886A02">
        <w:t xml:space="preserve">aplikovaného </w:t>
      </w:r>
      <w:r w:rsidRPr="009524BC">
        <w:t>výzkumu v oblasti národní a kulturní identity</w:t>
      </w:r>
      <w:r w:rsidRPr="00C52D20">
        <w:t xml:space="preserve"> M</w:t>
      </w:r>
      <w:r>
        <w:t xml:space="preserve">inisterstva kultury </w:t>
      </w:r>
      <w:r w:rsidRPr="00C52D20">
        <w:t>na léta 2023 – 2030</w:t>
      </w:r>
      <w:r>
        <w:t xml:space="preserve"> (dále jen „Koncepce“) je již třetí meziresortní koncepcí MK pro oblast výzkumu a</w:t>
      </w:r>
      <w:r w:rsidR="00540CC3">
        <w:t> </w:t>
      </w:r>
      <w:r>
        <w:t>vývoje. Předcházely jí koncepce na léta 2009 – 2015</w:t>
      </w:r>
      <w:r>
        <w:rPr>
          <w:rStyle w:val="Odkaznavysvtlivky"/>
        </w:rPr>
        <w:endnoteReference w:id="7"/>
      </w:r>
      <w:r>
        <w:t xml:space="preserve"> a 2016 – 2022</w:t>
      </w:r>
      <w:r>
        <w:rPr>
          <w:rStyle w:val="Odkaznavysvtlivky"/>
        </w:rPr>
        <w:endnoteReference w:id="8"/>
      </w:r>
      <w:r>
        <w:t>. Koncepce je zpracována a</w:t>
      </w:r>
      <w:r w:rsidR="00540CC3">
        <w:t> </w:t>
      </w:r>
      <w:r>
        <w:t>důsledně členěna podle „Metodiky přípravy veřejných strategií“</w:t>
      </w:r>
      <w:r>
        <w:rPr>
          <w:rStyle w:val="Odkaznavysvtlivky"/>
        </w:rPr>
        <w:endnoteReference w:id="9"/>
      </w:r>
      <w:r>
        <w:t>, schválené usnesením vlády ze dne 28. ledna 2019 č. 71, což je podstatné nejen z procedurálních důvodů, ale současně a zejména pro zachování konsistence Koncepce ve všech jejích částech.</w:t>
      </w:r>
    </w:p>
    <w:p w14:paraId="54F98DAD" w14:textId="47CCA431" w:rsidR="00C70D6C" w:rsidRPr="00E0314A" w:rsidRDefault="007346A1" w:rsidP="00D16F9B">
      <w:pPr>
        <w:pStyle w:val="Nadpis2"/>
      </w:pPr>
      <w:bookmarkStart w:id="8" w:name="_Toc37934699"/>
      <w:r>
        <w:t>3</w:t>
      </w:r>
      <w:r w:rsidR="00C70D6C" w:rsidRPr="00E0314A">
        <w:t xml:space="preserve">. Kontext vzniku a existence </w:t>
      </w:r>
      <w:r w:rsidR="00C70D6C">
        <w:t>K</w:t>
      </w:r>
      <w:r w:rsidR="00C70D6C" w:rsidRPr="00E0314A">
        <w:t>oncepce</w:t>
      </w:r>
      <w:bookmarkEnd w:id="8"/>
    </w:p>
    <w:p w14:paraId="04BD0D8D" w14:textId="66AE67C9" w:rsidR="00C70D6C" w:rsidRDefault="00C70D6C" w:rsidP="00A97446">
      <w:pPr>
        <w:pStyle w:val="Normlnodsazen"/>
      </w:pPr>
      <w:r>
        <w:t>V období platnosti předchozí koncepce se částečně změnil celý systém výzkumu, vývoje a</w:t>
      </w:r>
      <w:r w:rsidR="00540CC3">
        <w:t> </w:t>
      </w:r>
      <w:r>
        <w:t>inovací („</w:t>
      </w:r>
      <w:proofErr w:type="spellStart"/>
      <w:r>
        <w:t>VaVaI</w:t>
      </w:r>
      <w:proofErr w:type="spellEnd"/>
      <w:r>
        <w:t>“), hlavní změny ve vztahu ke Koncepci se týkaly zejména hodnocení výzkumných organizací a jejich institucionální podpory (Metodika 2017+</w:t>
      </w:r>
      <w:r>
        <w:rPr>
          <w:rStyle w:val="Odkaznavysvtlivky"/>
        </w:rPr>
        <w:endnoteReference w:id="10"/>
      </w:r>
      <w:r>
        <w:t>), zahájení potřebných změn v oblasti inovací (Inovační strategie ČR 2030</w:t>
      </w:r>
      <w:r>
        <w:rPr>
          <w:rStyle w:val="Odkaznavysvtlivky"/>
        </w:rPr>
        <w:endnoteReference w:id="11"/>
      </w:r>
      <w:r>
        <w:t>) atd. V uplynulém období proběhla i řada dalších změn s významnými dopady na výzkumné aktivity (např. změny definic výsledků</w:t>
      </w:r>
      <w:r>
        <w:rPr>
          <w:rStyle w:val="Odkaznavysvtlivky"/>
        </w:rPr>
        <w:endnoteReference w:id="12"/>
      </w:r>
      <w:r>
        <w:t xml:space="preserve">). Současně Koncepce vznikala v období, kdy Rada pro výzkum, vývoj a inovace (RVVI) připravovala nové základní dokumenty na další období – </w:t>
      </w:r>
      <w:r w:rsidR="00187E2C">
        <w:rPr>
          <w:szCs w:val="22"/>
        </w:rPr>
        <w:t>zásadní novelu</w:t>
      </w:r>
      <w:r w:rsidRPr="001E3A45">
        <w:rPr>
          <w:szCs w:val="22"/>
        </w:rPr>
        <w:t xml:space="preserve"> zákona </w:t>
      </w:r>
      <w:r>
        <w:rPr>
          <w:szCs w:val="22"/>
        </w:rPr>
        <w:t>č. 130/2002 Sb.</w:t>
      </w:r>
      <w:r>
        <w:t>,</w:t>
      </w:r>
      <w:r w:rsidR="007E38D0">
        <w:t xml:space="preserve"> </w:t>
      </w:r>
      <w:r w:rsidR="007E38D0" w:rsidRPr="00CD765F">
        <w:rPr>
          <w:szCs w:val="22"/>
        </w:rPr>
        <w:t>o podpoře výzkumu, vývoje a</w:t>
      </w:r>
      <w:r w:rsidR="00540CC3">
        <w:rPr>
          <w:szCs w:val="22"/>
        </w:rPr>
        <w:t> </w:t>
      </w:r>
      <w:r w:rsidR="007E38D0" w:rsidRPr="00CD765F">
        <w:rPr>
          <w:szCs w:val="22"/>
        </w:rPr>
        <w:t>inovací</w:t>
      </w:r>
      <w:r w:rsidR="007E38D0">
        <w:rPr>
          <w:szCs w:val="22"/>
        </w:rPr>
        <w:t xml:space="preserve"> (dále jen „zákon</w:t>
      </w:r>
      <w:r w:rsidR="007E38D0" w:rsidRPr="00CD765F">
        <w:t xml:space="preserve"> </w:t>
      </w:r>
      <w:r w:rsidR="007E38D0" w:rsidRPr="00CD765F">
        <w:rPr>
          <w:szCs w:val="22"/>
        </w:rPr>
        <w:t>č. 130/2002 Sb</w:t>
      </w:r>
      <w:r w:rsidR="007E38D0">
        <w:rPr>
          <w:szCs w:val="22"/>
        </w:rPr>
        <w:t>.“),</w:t>
      </w:r>
      <w:r w:rsidRPr="00B2432D">
        <w:rPr>
          <w:szCs w:val="22"/>
        </w:rPr>
        <w:t xml:space="preserve"> </w:t>
      </w:r>
      <w:r w:rsidR="00EF2D58">
        <w:t>N</w:t>
      </w:r>
      <w:r>
        <w:t>árodní politik</w:t>
      </w:r>
      <w:r w:rsidR="00187E2C">
        <w:t>u</w:t>
      </w:r>
      <w:r>
        <w:t xml:space="preserve"> </w:t>
      </w:r>
      <w:proofErr w:type="spellStart"/>
      <w:r>
        <w:t>VaVaI</w:t>
      </w:r>
      <w:proofErr w:type="spellEnd"/>
      <w:r>
        <w:t xml:space="preserve"> 2021+ (NP </w:t>
      </w:r>
      <w:proofErr w:type="spellStart"/>
      <w:r>
        <w:t>VaVaI</w:t>
      </w:r>
      <w:proofErr w:type="spellEnd"/>
      <w:r>
        <w:t xml:space="preserve"> 2021+)</w:t>
      </w:r>
      <w:r w:rsidRPr="00ED6481">
        <w:rPr>
          <w:rStyle w:val="Odkaznavysvtlivky"/>
        </w:rPr>
        <w:endnoteReference w:id="13"/>
      </w:r>
      <w:r>
        <w:t xml:space="preserve">, koncepce IS </w:t>
      </w:r>
      <w:proofErr w:type="spellStart"/>
      <w:r>
        <w:t>VaVaI</w:t>
      </w:r>
      <w:proofErr w:type="spellEnd"/>
      <w:r>
        <w:t xml:space="preserve"> 2021+</w:t>
      </w:r>
      <w:r>
        <w:rPr>
          <w:rStyle w:val="Odkaznavysvtlivky"/>
        </w:rPr>
        <w:endnoteReference w:id="14"/>
      </w:r>
      <w:r>
        <w:t xml:space="preserve"> aj. Zároveň se připravuje změna jak evropských předpisů pro oblast </w:t>
      </w:r>
      <w:proofErr w:type="spellStart"/>
      <w:r>
        <w:t>VaVaI</w:t>
      </w:r>
      <w:proofErr w:type="spellEnd"/>
      <w:r>
        <w:t xml:space="preserve"> (GBER, Rámec</w:t>
      </w:r>
      <w:r>
        <w:rPr>
          <w:rStyle w:val="Odkaznavysvtlivky"/>
        </w:rPr>
        <w:endnoteReference w:id="15"/>
      </w:r>
      <w:r>
        <w:t>), tak rámcových programů 2021 – 2027</w:t>
      </w:r>
      <w:r>
        <w:rPr>
          <w:rStyle w:val="Odkaznavysvtlivky"/>
        </w:rPr>
        <w:endnoteReference w:id="16"/>
      </w:r>
      <w:r>
        <w:t>. Vzhledem k tomu, že působnost stávající koncepce, realizované zejména programem NAKI II, končí v r. 2022, její přípravu nelze dále odkládat</w:t>
      </w:r>
      <w:r w:rsidR="00187E2C">
        <w:t xml:space="preserve"> (viz část IV.1).</w:t>
      </w:r>
    </w:p>
    <w:p w14:paraId="63BD9CAF" w14:textId="3F880D03" w:rsidR="00C70D6C" w:rsidRPr="00E0314A" w:rsidRDefault="007346A1" w:rsidP="00D16F9B">
      <w:pPr>
        <w:pStyle w:val="Nadpis2"/>
      </w:pPr>
      <w:bookmarkStart w:id="9" w:name="_Toc37934700"/>
      <w:r>
        <w:t>4</w:t>
      </w:r>
      <w:r w:rsidR="00C70D6C">
        <w:t>. Účel K</w:t>
      </w:r>
      <w:r w:rsidR="00C70D6C" w:rsidRPr="00E0314A">
        <w:t>oncepce</w:t>
      </w:r>
      <w:bookmarkEnd w:id="9"/>
    </w:p>
    <w:p w14:paraId="7C30C3D5" w14:textId="4BD06CA0" w:rsidR="00C70D6C" w:rsidRPr="007A0733" w:rsidRDefault="00C70D6C" w:rsidP="00143502">
      <w:pPr>
        <w:pStyle w:val="Normlnodsazen"/>
      </w:pPr>
      <w:r>
        <w:t xml:space="preserve">Na základě Koncepce bude MK poskytovat jak účelovou podporu na meziresortní program výzkumu a vývoje NAKI III všem příjemcům (vysokým školám, ústavům </w:t>
      </w:r>
      <w:r w:rsidR="00BE1D6D">
        <w:t xml:space="preserve">Akademie věd </w:t>
      </w:r>
      <w:r>
        <w:t>ČR, výzkumným organizacím MK a dalších resortů</w:t>
      </w:r>
      <w:r w:rsidR="004E318E">
        <w:t>,</w:t>
      </w:r>
      <w:r w:rsidR="002132E0">
        <w:t xml:space="preserve"> ostatním výzkumným organizacím</w:t>
      </w:r>
      <w:r w:rsidR="008127A6">
        <w:t>, ať už je jejich zřizovatelem nebo zakladatelem jakýkoliv s</w:t>
      </w:r>
      <w:r w:rsidR="00E64B4B">
        <w:t>u</w:t>
      </w:r>
      <w:r w:rsidR="008127A6">
        <w:t>bjekt</w:t>
      </w:r>
      <w:r w:rsidR="0060256A">
        <w:t>, a s nimi spolupracujícím podnikům</w:t>
      </w:r>
      <w:r>
        <w:t>)</w:t>
      </w:r>
      <w:r w:rsidR="00CF3552">
        <w:t>,</w:t>
      </w:r>
      <w:r>
        <w:t xml:space="preserve"> </w:t>
      </w:r>
      <w:r w:rsidR="00CF3552">
        <w:t>t</w:t>
      </w:r>
      <w:r>
        <w:t>a</w:t>
      </w:r>
      <w:r w:rsidR="00CF3552">
        <w:t>k</w:t>
      </w:r>
      <w:r>
        <w:t xml:space="preserve"> institucionální podporu dvaceti výzkumným organizacím MK. </w:t>
      </w:r>
      <w:r w:rsidR="0060256A">
        <w:t xml:space="preserve"> </w:t>
      </w:r>
      <w:r>
        <w:t xml:space="preserve">Koncepce je v souladu s </w:t>
      </w:r>
      <w:r w:rsidRPr="00DA553E">
        <w:t>no</w:t>
      </w:r>
      <w:r>
        <w:t>vou</w:t>
      </w:r>
      <w:r w:rsidRPr="001E3A45">
        <w:rPr>
          <w:szCs w:val="22"/>
        </w:rPr>
        <w:t xml:space="preserve"> právní úprav</w:t>
      </w:r>
      <w:r>
        <w:rPr>
          <w:szCs w:val="22"/>
        </w:rPr>
        <w:t>ou</w:t>
      </w:r>
      <w:r w:rsidRPr="001E3A45">
        <w:rPr>
          <w:szCs w:val="22"/>
        </w:rPr>
        <w:t xml:space="preserve"> zákona </w:t>
      </w:r>
      <w:r>
        <w:rPr>
          <w:szCs w:val="22"/>
        </w:rPr>
        <w:t>č. 130/2002 Sb.</w:t>
      </w:r>
      <w:r>
        <w:t xml:space="preserve"> součástí ucelené soustavy strategických dokumentů pro oblast </w:t>
      </w:r>
      <w:proofErr w:type="spellStart"/>
      <w:r>
        <w:t>VaVaI</w:t>
      </w:r>
      <w:proofErr w:type="spellEnd"/>
      <w:r>
        <w:t xml:space="preserve">, vycházející z nové NP </w:t>
      </w:r>
      <w:proofErr w:type="spellStart"/>
      <w:r>
        <w:t>VaVaI</w:t>
      </w:r>
      <w:proofErr w:type="spellEnd"/>
      <w:r>
        <w:t xml:space="preserve"> 2021+ jako vrcholného strategického dokumentu ČR pro tuto oblast, </w:t>
      </w:r>
      <w:r w:rsidR="00624C10">
        <w:t xml:space="preserve">z </w:t>
      </w:r>
      <w:r>
        <w:t>vlastní Koncepce jako strategického dokumentu pro meziresortní oblast národní a kulturní identity v kompetenci MK a z koncepcí výzkumných organizací v působnosti MK, které na ni budou v dalším období navazovat.</w:t>
      </w:r>
    </w:p>
    <w:p w14:paraId="75D5AF8C" w14:textId="15E41177" w:rsidR="00C70D6C" w:rsidRPr="00E0314A" w:rsidRDefault="004C045A" w:rsidP="00D16F9B">
      <w:pPr>
        <w:pStyle w:val="Nadpis2"/>
      </w:pPr>
      <w:bookmarkStart w:id="10" w:name="_Toc37934701"/>
      <w:r>
        <w:t>5</w:t>
      </w:r>
      <w:r w:rsidR="00C70D6C" w:rsidRPr="00E0314A">
        <w:t xml:space="preserve">. Uživatelé </w:t>
      </w:r>
      <w:r w:rsidR="00C70D6C">
        <w:t>K</w:t>
      </w:r>
      <w:r w:rsidR="00C70D6C" w:rsidRPr="00E0314A">
        <w:t>oncepce</w:t>
      </w:r>
      <w:bookmarkEnd w:id="10"/>
    </w:p>
    <w:p w14:paraId="21BC80BA" w14:textId="77777777" w:rsidR="00C70D6C" w:rsidRDefault="00C70D6C" w:rsidP="00A97446">
      <w:pPr>
        <w:pStyle w:val="Normlnodsazen"/>
      </w:pPr>
      <w:r>
        <w:t xml:space="preserve">Uživateli Koncepce jsou primárně vědci a výzkumníci působící v oblasti národní a kulturní identity, ať už jako týmy ucházející se o podporu programových projektů, nebo jako organizace realizující své dlouhodobé koncepce rozvoje výzkumných organizací podporované institucionálně. Všechny tyto subjekty potřebují znát dlouhodobou státní strategii pro tuto oblast, hlavní změny, které období po r. 2022 přinese a současně ty principy a podmínky státní podpory </w:t>
      </w:r>
      <w:proofErr w:type="spellStart"/>
      <w:r>
        <w:t>VaVaI</w:t>
      </w:r>
      <w:proofErr w:type="spellEnd"/>
      <w:r>
        <w:t xml:space="preserve"> této oblasti, které zůstanou zachovány.</w:t>
      </w:r>
    </w:p>
    <w:p w14:paraId="57A32494" w14:textId="3F77B69F" w:rsidR="00C70D6C" w:rsidRDefault="00C70D6C" w:rsidP="00A97446">
      <w:pPr>
        <w:pStyle w:val="Normlnodsazen"/>
      </w:pPr>
      <w:r>
        <w:t>Zároveň je uživatelem koncepce státní správa, ať už M</w:t>
      </w:r>
      <w:r w:rsidR="00C97825">
        <w:t>K</w:t>
      </w:r>
      <w:r>
        <w:t xml:space="preserve"> jako implementační orgán a</w:t>
      </w:r>
      <w:r w:rsidR="00540CC3">
        <w:t> </w:t>
      </w:r>
      <w:r>
        <w:t xml:space="preserve">poskytovatel podpory nebo RVVI pro strategické řízení a efektivní financování systému výzkumu, vývoje a inovací (NP </w:t>
      </w:r>
      <w:proofErr w:type="spellStart"/>
      <w:r>
        <w:t>VaVaI</w:t>
      </w:r>
      <w:proofErr w:type="spellEnd"/>
      <w:r>
        <w:t xml:space="preserve"> 2021+). Současně je Koncepce potřebná i pro další poskytovatele státní podpory </w:t>
      </w:r>
      <w:proofErr w:type="spellStart"/>
      <w:r>
        <w:t>VaVaI</w:t>
      </w:r>
      <w:proofErr w:type="spellEnd"/>
      <w:r>
        <w:t xml:space="preserve"> pro zajištění meziresortních vazeb, zejména na Ministerstvo školství, mládeže a tělovýchovy (MŠMT), v jehož gesci je mj. mezinárodní spolupráce ve výzkumu a vývoji a současně </w:t>
      </w:r>
      <w:r>
        <w:lastRenderedPageBreak/>
        <w:t>institucionální podpor</w:t>
      </w:r>
      <w:r w:rsidR="00CF3552">
        <w:t>a</w:t>
      </w:r>
      <w:r>
        <w:t xml:space="preserve"> rozvoje vysokých škol jako výzkumných organizací, které tvoří nejvýznamnější segment účelové podpory MK v </w:t>
      </w:r>
      <w:r w:rsidRPr="00E03F69">
        <w:t>oblasti</w:t>
      </w:r>
      <w:r w:rsidRPr="00C52D20">
        <w:t xml:space="preserve"> národní a kulturní identity</w:t>
      </w:r>
      <w:r>
        <w:t>. Na realizaci účelové podpory se podílí i výzkumné organizace dalších resortů, např. Ministerstva životního prostředí (MŽP), Ministerstva dopravy (MD) aj., ale druhým největším segmentem účelové podpory jsou výzkumné organizace - ústavy Akademie věd ČR</w:t>
      </w:r>
      <w:r w:rsidR="00C97825">
        <w:t xml:space="preserve"> (AV ČR)</w:t>
      </w:r>
      <w:r>
        <w:t>. V neposlední řadě je Koncepce potřebná i</w:t>
      </w:r>
      <w:r w:rsidR="00540CC3">
        <w:t> </w:t>
      </w:r>
      <w:r>
        <w:t xml:space="preserve">pro vymezení vazeb a </w:t>
      </w:r>
      <w:r w:rsidR="00DB773F">
        <w:t xml:space="preserve">pro </w:t>
      </w:r>
      <w:r>
        <w:t>dlouhodobě prováděnou koordinaci programové podpory s </w:t>
      </w:r>
      <w:r w:rsidR="00C97825" w:rsidDel="00C97825">
        <w:t xml:space="preserve"> </w:t>
      </w:r>
      <w:r>
        <w:t xml:space="preserve">TA ČR, jejíž program ÉTA </w:t>
      </w:r>
      <w:r w:rsidR="005F5240">
        <w:t xml:space="preserve">(případně další navazující program) </w:t>
      </w:r>
      <w:r>
        <w:t>je zaměřen na uplatnění výstupů společenských věd</w:t>
      </w:r>
      <w:r w:rsidR="003D5FDD">
        <w:t xml:space="preserve"> </w:t>
      </w:r>
      <w:r>
        <w:t>(sociologie, ekonomie, právo, politické vědy</w:t>
      </w:r>
      <w:r w:rsidR="00F67436">
        <w:t>, pedagogika, demografie</w:t>
      </w:r>
      <w:r>
        <w:t xml:space="preserve"> atd.)</w:t>
      </w:r>
      <w:r w:rsidR="000C094D">
        <w:t>,</w:t>
      </w:r>
      <w:r>
        <w:t xml:space="preserve"> </w:t>
      </w:r>
      <w:r w:rsidR="000C094D">
        <w:t xml:space="preserve">humanitních věd (etika a filosofie - zejména tam, kde jsou řešeny dopady zavádění nových výrobků, technologií a služeb) </w:t>
      </w:r>
      <w:r>
        <w:t xml:space="preserve">a </w:t>
      </w:r>
      <w:r w:rsidR="00F67436">
        <w:t xml:space="preserve">na </w:t>
      </w:r>
      <w:r>
        <w:t>výzkum změn společnosti</w:t>
      </w:r>
      <w:r>
        <w:rPr>
          <w:rStyle w:val="Odkaznavysvtlivky"/>
        </w:rPr>
        <w:endnoteReference w:id="17"/>
      </w:r>
      <w:r>
        <w:t>.</w:t>
      </w:r>
    </w:p>
    <w:p w14:paraId="28BF26C5" w14:textId="6EA5C77A" w:rsidR="00C70D6C" w:rsidRPr="00E0314A" w:rsidRDefault="004C045A" w:rsidP="00D16F9B">
      <w:pPr>
        <w:pStyle w:val="Nadpis2"/>
      </w:pPr>
      <w:bookmarkStart w:id="11" w:name="_Toc37934702"/>
      <w:r>
        <w:t>6</w:t>
      </w:r>
      <w:r w:rsidR="00C70D6C" w:rsidRPr="00E0314A">
        <w:t>. Základní používané pojmy, zkratky</w:t>
      </w:r>
      <w:bookmarkEnd w:id="11"/>
    </w:p>
    <w:p w14:paraId="483F27B6" w14:textId="77777777" w:rsidR="00C70D6C" w:rsidRDefault="00C70D6C" w:rsidP="00A97446">
      <w:pPr>
        <w:pStyle w:val="Normlnodsazen"/>
      </w:pPr>
      <w:r>
        <w:t>Seznam zkratek a pojmů je uveden v závěru Koncepce v kapitole VII.</w:t>
      </w:r>
    </w:p>
    <w:p w14:paraId="6CF28F38" w14:textId="77777777" w:rsidR="00C70D6C" w:rsidRPr="00E0314A" w:rsidRDefault="00C70D6C" w:rsidP="00D16F9B">
      <w:pPr>
        <w:pStyle w:val="Nadpis1"/>
      </w:pPr>
      <w:bookmarkStart w:id="12" w:name="_Toc37934703"/>
      <w:r w:rsidRPr="00E0314A">
        <w:t>II. ANALYTICKÁ ČÁST</w:t>
      </w:r>
      <w:bookmarkEnd w:id="12"/>
    </w:p>
    <w:p w14:paraId="306D4890" w14:textId="77777777" w:rsidR="00C70D6C" w:rsidRPr="00E0314A" w:rsidRDefault="00C70D6C" w:rsidP="00D16F9B">
      <w:pPr>
        <w:pStyle w:val="Nadpis2"/>
      </w:pPr>
      <w:bookmarkStart w:id="13" w:name="_Toc37934704"/>
      <w:r w:rsidRPr="00E0314A">
        <w:t>1. Definice řešeného problému</w:t>
      </w:r>
      <w:bookmarkEnd w:id="13"/>
    </w:p>
    <w:p w14:paraId="6B858178" w14:textId="524B4404" w:rsidR="00C70D6C" w:rsidRDefault="00C70D6C" w:rsidP="00A97446">
      <w:pPr>
        <w:pStyle w:val="Normlnodsazen"/>
      </w:pPr>
      <w:r>
        <w:t>Řešeným problémem v případě předkládané Koncepce není otázka, zda podporovat aplikovaný výzkum v této oblasti (to řeší nadřazené strategické dokumenty uvedené v kapitole I), ale jak ho podporovat</w:t>
      </w:r>
      <w:r w:rsidR="002E2362">
        <w:t>,</w:t>
      </w:r>
      <w:r>
        <w:t xml:space="preserve"> tak, aby více přispíval k plnění celkové koncepce výzkumu, vývoje a inovací ČR a současně zajišťoval odborný rozvoj této oblasti v souladu s trendy v zahraničí i v ČR.</w:t>
      </w:r>
    </w:p>
    <w:p w14:paraId="7BC4CB88" w14:textId="77777777" w:rsidR="00C70D6C" w:rsidRPr="00E0314A" w:rsidRDefault="00C70D6C" w:rsidP="00D16F9B">
      <w:pPr>
        <w:pStyle w:val="Nadpis2"/>
      </w:pPr>
      <w:bookmarkStart w:id="14" w:name="_Toc37934705"/>
      <w:r w:rsidRPr="00E0314A">
        <w:t>2. Prostředí a očekávaný budoucí vývoj</w:t>
      </w:r>
      <w:bookmarkEnd w:id="14"/>
    </w:p>
    <w:p w14:paraId="47C112D2" w14:textId="7D1CB8C3" w:rsidR="00C70D6C" w:rsidRDefault="00C70D6C" w:rsidP="00A97446">
      <w:pPr>
        <w:pStyle w:val="Normlnodsazen"/>
      </w:pPr>
      <w:r>
        <w:t>Prostředí a budoucí vývoj v oblasti působnosti Koncepce byly analyzovány ze čtyř hledisek na základě dokumentů uvedených v přílohách (souhrn výsledků klíčových analýz je uveden v bodech č. 3 a 5 této kapitoly):</w:t>
      </w:r>
    </w:p>
    <w:p w14:paraId="54FBEA37" w14:textId="47C1F433" w:rsidR="00C70D6C" w:rsidRDefault="00C70D6C" w:rsidP="00D6430A">
      <w:pPr>
        <w:pStyle w:val="Normlnodsazen"/>
        <w:ind w:left="720" w:hanging="360"/>
      </w:pPr>
      <w:r>
        <w:t>1)</w:t>
      </w:r>
      <w:r>
        <w:tab/>
        <w:t>„</w:t>
      </w:r>
      <w:r w:rsidRPr="007C51E9">
        <w:rPr>
          <w:u w:val="single"/>
        </w:rPr>
        <w:t>Analýza výzkumu a vývoje v oblasti národní a kulturní identity ve vybraných zemích a v Evropské unii a jejich srovnání s ČR</w:t>
      </w:r>
      <w:r>
        <w:t xml:space="preserve">“ uvedená v příloze č. 1 Koncepce podrobně mapuje stav a trendy v osmi zemích relevantních pro oblast působnosti Koncepce (Francie, Itálie, Německo, </w:t>
      </w:r>
      <w:r w:rsidR="00DB773F">
        <w:t xml:space="preserve">Rakousko, </w:t>
      </w:r>
      <w:r>
        <w:t xml:space="preserve">Spojené království, </w:t>
      </w:r>
      <w:r w:rsidR="00DB773F">
        <w:t xml:space="preserve">Nizozemsko, </w:t>
      </w:r>
      <w:r>
        <w:t>Finsko a Švýcarsko) a v Evropské unii (tj. aktivity Evropské komise), které byly doporučeny odborným poradním orgánem odpovědným za přípravu Koncepce – Radou ministra kultury pro výzkum (RMKPV) a projednány ve vnitřním připomínkovém řízení MK. V závěrečné části této analýzy je uvedeno srovnání se stavem ČR a doporučení vyplývající pro Koncepci.</w:t>
      </w:r>
    </w:p>
    <w:p w14:paraId="5F551758" w14:textId="10A415DC" w:rsidR="00C70D6C" w:rsidRDefault="00C70D6C" w:rsidP="00D6430A">
      <w:pPr>
        <w:pStyle w:val="Normlnodsazen"/>
        <w:ind w:left="720" w:hanging="360"/>
      </w:pPr>
      <w:r>
        <w:t>2)</w:t>
      </w:r>
      <w:r>
        <w:tab/>
        <w:t>Ze „</w:t>
      </w:r>
      <w:r w:rsidRPr="00261068">
        <w:rPr>
          <w:u w:val="single"/>
        </w:rPr>
        <w:t>Závěrečného hodnocení programu aplikovaného výzkumu a vývoje národní a kulturní identity (NAKI)</w:t>
      </w:r>
      <w:r>
        <w:t>“</w:t>
      </w:r>
      <w:r w:rsidR="00F826A8">
        <w:rPr>
          <w:rStyle w:val="Odkaznavysvtlivky"/>
        </w:rPr>
        <w:endnoteReference w:id="18"/>
      </w:r>
      <w:r>
        <w:t xml:space="preserve"> uvedeného v příloze č. 2 Koncepce, které na svém 339. zasedání dne 26. října 2018 schválila RVVI svým podrobným stanoviskem včetně doporučení pro přípravu nových programů</w:t>
      </w:r>
      <w:r>
        <w:rPr>
          <w:rStyle w:val="Odkaznavysvtlivky"/>
        </w:rPr>
        <w:endnoteReference w:id="19"/>
      </w:r>
      <w:r>
        <w:t>.</w:t>
      </w:r>
    </w:p>
    <w:p w14:paraId="5E6D833A" w14:textId="77777777" w:rsidR="00C70D6C" w:rsidRDefault="00C70D6C" w:rsidP="00D6430A">
      <w:pPr>
        <w:pStyle w:val="Normlnodsazen"/>
        <w:ind w:left="720" w:hanging="360"/>
      </w:pPr>
      <w:r>
        <w:t>3)</w:t>
      </w:r>
      <w:r>
        <w:tab/>
        <w:t>Z „</w:t>
      </w:r>
      <w:r w:rsidRPr="00DD5933">
        <w:rPr>
          <w:u w:val="single"/>
        </w:rPr>
        <w:t>Analýzy využití výsledků programu NAKI</w:t>
      </w:r>
      <w:r>
        <w:t>“ uvedené v příloze č. 3 Koncepce, kterou na základě usnesení RVVI dle předchozího bodu MK zpracovalo a předložilo RVVI v červnu 2019.</w:t>
      </w:r>
    </w:p>
    <w:p w14:paraId="2A50365E" w14:textId="56175AE0" w:rsidR="00C70D6C" w:rsidRDefault="00C70D6C" w:rsidP="00261068">
      <w:pPr>
        <w:pStyle w:val="Normlnodsazen"/>
        <w:ind w:left="720" w:hanging="360"/>
      </w:pPr>
      <w:r>
        <w:t>4)</w:t>
      </w:r>
      <w:r>
        <w:tab/>
        <w:t xml:space="preserve">Ze </w:t>
      </w:r>
      <w:r w:rsidRPr="00F53BF7">
        <w:rPr>
          <w:szCs w:val="22"/>
          <w:u w:val="single"/>
        </w:rPr>
        <w:t>SWOT analýzy oblasti aplikovaného výzkumu národní a kulturní identity 2019</w:t>
      </w:r>
      <w:r>
        <w:t>, která je uvedena v příloze č. 4 a která hodnotí silné a slabé stránky, příležitosti a rizika z hlediska prostředí a</w:t>
      </w:r>
      <w:r w:rsidR="00540CC3">
        <w:t> </w:t>
      </w:r>
      <w:r>
        <w:t xml:space="preserve">budoucího vývoje, tj. celého systému podpory </w:t>
      </w:r>
      <w:proofErr w:type="spellStart"/>
      <w:r>
        <w:t>VaVaI</w:t>
      </w:r>
      <w:proofErr w:type="spellEnd"/>
      <w:r>
        <w:t xml:space="preserve"> (silná vazba na </w:t>
      </w:r>
      <w:r w:rsidR="00EF2D58">
        <w:t>N</w:t>
      </w:r>
      <w:r>
        <w:t>árodní politik</w:t>
      </w:r>
      <w:r w:rsidR="00EF2D58">
        <w:t>u</w:t>
      </w:r>
      <w:r>
        <w:t xml:space="preserve"> </w:t>
      </w:r>
      <w:proofErr w:type="spellStart"/>
      <w:r>
        <w:t>VaVaI</w:t>
      </w:r>
      <w:proofErr w:type="spellEnd"/>
      <w:r>
        <w:t xml:space="preserve"> 2021+) a současně specifik v oblasti humanitních věd a podpory kultury jako celku.</w:t>
      </w:r>
    </w:p>
    <w:p w14:paraId="62427602" w14:textId="77777777" w:rsidR="00C70D6C" w:rsidRPr="00E0314A" w:rsidRDefault="00C70D6C" w:rsidP="00D16F9B">
      <w:pPr>
        <w:pStyle w:val="Nadpis2"/>
      </w:pPr>
      <w:bookmarkStart w:id="15" w:name="_Toc37934706"/>
      <w:r w:rsidRPr="00E0314A">
        <w:lastRenderedPageBreak/>
        <w:t>3. Revize stávajících opatření a SWOT analýza</w:t>
      </w:r>
      <w:bookmarkEnd w:id="15"/>
    </w:p>
    <w:p w14:paraId="2AB61DF8" w14:textId="77777777" w:rsidR="00C70D6C" w:rsidRPr="002E260D" w:rsidRDefault="00C70D6C" w:rsidP="00673E9C">
      <w:pPr>
        <w:ind w:firstLine="539"/>
        <w:jc w:val="both"/>
        <w:rPr>
          <w:color w:val="000000"/>
          <w:sz w:val="22"/>
          <w:szCs w:val="22"/>
          <w:shd w:val="clear" w:color="auto" w:fill="FFFFFF"/>
        </w:rPr>
      </w:pPr>
      <w:r w:rsidRPr="002E260D">
        <w:rPr>
          <w:color w:val="000000"/>
          <w:sz w:val="22"/>
          <w:szCs w:val="22"/>
          <w:shd w:val="clear" w:color="auto" w:fill="FFFFFF"/>
        </w:rPr>
        <w:t xml:space="preserve">Souhrnně lze konstatovat, že SWOT analýza v r. 2019 (příloha č. 4 Koncepce) </w:t>
      </w:r>
      <w:r>
        <w:rPr>
          <w:color w:val="000000"/>
          <w:sz w:val="22"/>
          <w:szCs w:val="22"/>
          <w:shd w:val="clear" w:color="auto" w:fill="FFFFFF"/>
        </w:rPr>
        <w:t xml:space="preserve">má obdobné výsledky </w:t>
      </w:r>
      <w:r w:rsidRPr="002E260D">
        <w:rPr>
          <w:color w:val="000000"/>
          <w:sz w:val="22"/>
          <w:szCs w:val="22"/>
          <w:shd w:val="clear" w:color="auto" w:fill="FFFFFF"/>
        </w:rPr>
        <w:t xml:space="preserve">jako </w:t>
      </w:r>
      <w:r>
        <w:rPr>
          <w:color w:val="000000"/>
          <w:sz w:val="22"/>
          <w:szCs w:val="22"/>
          <w:shd w:val="clear" w:color="auto" w:fill="FFFFFF"/>
        </w:rPr>
        <w:t>SWOT analýza z</w:t>
      </w:r>
      <w:r w:rsidRPr="002E260D">
        <w:rPr>
          <w:color w:val="000000"/>
          <w:sz w:val="22"/>
          <w:szCs w:val="22"/>
          <w:shd w:val="clear" w:color="auto" w:fill="FFFFFF"/>
        </w:rPr>
        <w:t xml:space="preserve"> r. 2013 s tím, že silné stránky a příležitosti </w:t>
      </w:r>
      <w:r>
        <w:rPr>
          <w:color w:val="000000"/>
          <w:sz w:val="22"/>
          <w:szCs w:val="22"/>
          <w:shd w:val="clear" w:color="auto" w:fill="FFFFFF"/>
        </w:rPr>
        <w:t xml:space="preserve">většinou </w:t>
      </w:r>
      <w:r w:rsidRPr="002E260D">
        <w:rPr>
          <w:color w:val="000000"/>
          <w:sz w:val="22"/>
          <w:szCs w:val="22"/>
          <w:shd w:val="clear" w:color="auto" w:fill="FFFFFF"/>
        </w:rPr>
        <w:t xml:space="preserve">posílily, ale slabé stránky a rizika posílily rovněž. Důvody jsou </w:t>
      </w:r>
      <w:r>
        <w:rPr>
          <w:color w:val="000000"/>
          <w:sz w:val="22"/>
          <w:szCs w:val="22"/>
          <w:shd w:val="clear" w:color="auto" w:fill="FFFFFF"/>
        </w:rPr>
        <w:t>zejména</w:t>
      </w:r>
      <w:r w:rsidRPr="002E260D">
        <w:rPr>
          <w:color w:val="000000"/>
          <w:sz w:val="22"/>
          <w:szCs w:val="22"/>
          <w:shd w:val="clear" w:color="auto" w:fill="FFFFFF"/>
        </w:rPr>
        <w:t xml:space="preserve"> tři:</w:t>
      </w:r>
    </w:p>
    <w:p w14:paraId="27A87482" w14:textId="00BAE144" w:rsidR="00C70D6C" w:rsidRPr="002E260D" w:rsidRDefault="00C70D6C" w:rsidP="00673E9C">
      <w:pPr>
        <w:pStyle w:val="Normlnodsazen"/>
        <w:ind w:left="900" w:hanging="360"/>
        <w:rPr>
          <w:szCs w:val="22"/>
        </w:rPr>
      </w:pPr>
      <w:r w:rsidRPr="002E260D">
        <w:rPr>
          <w:szCs w:val="22"/>
        </w:rPr>
        <w:t>1)</w:t>
      </w:r>
      <w:r w:rsidRPr="002E260D">
        <w:rPr>
          <w:szCs w:val="22"/>
        </w:rPr>
        <w:tab/>
        <w:t xml:space="preserve">V oblasti působnosti Koncepce se projevují </w:t>
      </w:r>
      <w:r>
        <w:rPr>
          <w:szCs w:val="22"/>
        </w:rPr>
        <w:t xml:space="preserve">pozitiva i </w:t>
      </w:r>
      <w:r w:rsidRPr="002E260D">
        <w:rPr>
          <w:szCs w:val="22"/>
        </w:rPr>
        <w:t xml:space="preserve">přetrvávající nedostatky celého systému podpory výzkumu, vývoje a inovací v ČR, které popisuje </w:t>
      </w:r>
      <w:r>
        <w:rPr>
          <w:szCs w:val="22"/>
        </w:rPr>
        <w:t xml:space="preserve">i </w:t>
      </w:r>
      <w:r w:rsidRPr="002E260D">
        <w:rPr>
          <w:szCs w:val="22"/>
        </w:rPr>
        <w:t xml:space="preserve">nová </w:t>
      </w:r>
      <w:r>
        <w:rPr>
          <w:szCs w:val="22"/>
        </w:rPr>
        <w:t>NP</w:t>
      </w:r>
      <w:r w:rsidRPr="002E260D">
        <w:rPr>
          <w:szCs w:val="22"/>
        </w:rPr>
        <w:t xml:space="preserve"> </w:t>
      </w:r>
      <w:proofErr w:type="spellStart"/>
      <w:r w:rsidRPr="002E260D">
        <w:rPr>
          <w:szCs w:val="22"/>
        </w:rPr>
        <w:t>VaVaI</w:t>
      </w:r>
      <w:proofErr w:type="spellEnd"/>
      <w:r w:rsidRPr="002E260D">
        <w:rPr>
          <w:szCs w:val="22"/>
        </w:rPr>
        <w:t xml:space="preserve"> 2021+. Část problémů systému byla v uplynulém období řešena (nový systém hodnocení výzkumných organizací, zahájení </w:t>
      </w:r>
      <w:r>
        <w:rPr>
          <w:szCs w:val="22"/>
        </w:rPr>
        <w:t>aktivit</w:t>
      </w:r>
      <w:r w:rsidRPr="002E260D">
        <w:rPr>
          <w:szCs w:val="22"/>
        </w:rPr>
        <w:t xml:space="preserve"> v oblasti inovací, změny definic výsledků), ale jejich dopady se plně projeví až v dalších letech. Současně přetrvávají problémy systému, které v uplynulém </w:t>
      </w:r>
      <w:r w:rsidR="000F203B">
        <w:rPr>
          <w:szCs w:val="22"/>
        </w:rPr>
        <w:t xml:space="preserve">období </w:t>
      </w:r>
      <w:r w:rsidRPr="002E260D">
        <w:rPr>
          <w:szCs w:val="22"/>
        </w:rPr>
        <w:t xml:space="preserve">nebyly </w:t>
      </w:r>
      <w:r>
        <w:rPr>
          <w:szCs w:val="22"/>
        </w:rPr>
        <w:t>úspěšně</w:t>
      </w:r>
      <w:r w:rsidRPr="002E260D">
        <w:rPr>
          <w:szCs w:val="22"/>
        </w:rPr>
        <w:t xml:space="preserve"> řešeny (od nízkého transferu výsledků výzkumu do praxe a jejich </w:t>
      </w:r>
      <w:r>
        <w:rPr>
          <w:szCs w:val="22"/>
        </w:rPr>
        <w:t xml:space="preserve">malé </w:t>
      </w:r>
      <w:r w:rsidRPr="002E260D">
        <w:rPr>
          <w:szCs w:val="22"/>
        </w:rPr>
        <w:t>uplatnění</w:t>
      </w:r>
      <w:r>
        <w:rPr>
          <w:szCs w:val="22"/>
        </w:rPr>
        <w:t xml:space="preserve">, přes rostoucí administrativu </w:t>
      </w:r>
      <w:r w:rsidRPr="002E260D">
        <w:rPr>
          <w:szCs w:val="22"/>
        </w:rPr>
        <w:t>až po</w:t>
      </w:r>
      <w:r>
        <w:rPr>
          <w:szCs w:val="22"/>
        </w:rPr>
        <w:t xml:space="preserve"> roztříštěnost názorů ohledně postupů při poskytování podpory</w:t>
      </w:r>
      <w:r w:rsidRPr="002E260D">
        <w:rPr>
          <w:szCs w:val="22"/>
        </w:rPr>
        <w:t>).</w:t>
      </w:r>
    </w:p>
    <w:p w14:paraId="048A68A9" w14:textId="07D7336F" w:rsidR="00C70D6C" w:rsidRPr="002E260D" w:rsidRDefault="00C70D6C" w:rsidP="00673E9C">
      <w:pPr>
        <w:pStyle w:val="Normlnodsazen"/>
        <w:ind w:left="900" w:hanging="360"/>
        <w:rPr>
          <w:szCs w:val="22"/>
        </w:rPr>
      </w:pPr>
      <w:r w:rsidRPr="002E260D">
        <w:rPr>
          <w:szCs w:val="22"/>
        </w:rPr>
        <w:t>2)</w:t>
      </w:r>
      <w:r w:rsidRPr="002E260D">
        <w:rPr>
          <w:szCs w:val="22"/>
        </w:rPr>
        <w:tab/>
        <w:t xml:space="preserve">Současně se projevuje v řadě bodů SWOT </w:t>
      </w:r>
      <w:r w:rsidR="00385439">
        <w:rPr>
          <w:szCs w:val="22"/>
        </w:rPr>
        <w:t xml:space="preserve">analýzy </w:t>
      </w:r>
      <w:r>
        <w:rPr>
          <w:szCs w:val="22"/>
        </w:rPr>
        <w:t>pokles vnímání a vědomí významu</w:t>
      </w:r>
      <w:r w:rsidRPr="002E260D">
        <w:rPr>
          <w:szCs w:val="22"/>
        </w:rPr>
        <w:t xml:space="preserve"> kultury v české společnosti</w:t>
      </w:r>
      <w:r>
        <w:rPr>
          <w:szCs w:val="22"/>
        </w:rPr>
        <w:t xml:space="preserve"> i celosvětově</w:t>
      </w:r>
      <w:r w:rsidRPr="002E260D">
        <w:rPr>
          <w:szCs w:val="22"/>
        </w:rPr>
        <w:t xml:space="preserve">, kde </w:t>
      </w:r>
      <w:r>
        <w:rPr>
          <w:szCs w:val="22"/>
        </w:rPr>
        <w:t xml:space="preserve">pokračuje </w:t>
      </w:r>
      <w:r w:rsidRPr="002E260D">
        <w:rPr>
          <w:szCs w:val="22"/>
        </w:rPr>
        <w:t>trend celkového dlouhodobého poklesu jejího významu (např. postupující devastace kulturního a urbanistického prostředí sídel a krajiny</w:t>
      </w:r>
      <w:r>
        <w:rPr>
          <w:szCs w:val="22"/>
        </w:rPr>
        <w:t>,</w:t>
      </w:r>
      <w:r w:rsidRPr="002E260D">
        <w:rPr>
          <w:szCs w:val="22"/>
        </w:rPr>
        <w:t xml:space="preserve"> nebo ztráty kulturního dědictví v důsledku globálních hrozeb), což má dopady jak na uplatnění výsledků v praxi, tak na přetrvávající nedostatky</w:t>
      </w:r>
      <w:r>
        <w:rPr>
          <w:szCs w:val="22"/>
        </w:rPr>
        <w:t xml:space="preserve"> </w:t>
      </w:r>
      <w:r w:rsidRPr="002E260D">
        <w:rPr>
          <w:szCs w:val="22"/>
        </w:rPr>
        <w:t>a rizika.</w:t>
      </w:r>
    </w:p>
    <w:p w14:paraId="4CDDCF2B" w14:textId="4DEB17E8" w:rsidR="00C70D6C" w:rsidRPr="002E260D" w:rsidRDefault="00C70D6C" w:rsidP="00673E9C">
      <w:pPr>
        <w:pStyle w:val="Normlnodsazen"/>
        <w:ind w:left="900" w:hanging="360"/>
        <w:rPr>
          <w:szCs w:val="22"/>
        </w:rPr>
      </w:pPr>
      <w:r w:rsidRPr="002E260D">
        <w:rPr>
          <w:szCs w:val="22"/>
        </w:rPr>
        <w:t>3)</w:t>
      </w:r>
      <w:r w:rsidRPr="002E260D">
        <w:rPr>
          <w:szCs w:val="22"/>
        </w:rPr>
        <w:tab/>
        <w:t>Klesající význam podpory aplikovaného výzkumu v oblasti působnosti Koncepce (za období platnosti stávající koncepce 2016 – 2022 klesne podíl na</w:t>
      </w:r>
      <w:r>
        <w:rPr>
          <w:szCs w:val="22"/>
        </w:rPr>
        <w:t xml:space="preserve"> celkové státní podpoře </w:t>
      </w:r>
      <w:proofErr w:type="spellStart"/>
      <w:r>
        <w:rPr>
          <w:szCs w:val="22"/>
        </w:rPr>
        <w:t>VaVaI</w:t>
      </w:r>
      <w:proofErr w:type="spellEnd"/>
      <w:r>
        <w:rPr>
          <w:szCs w:val="22"/>
        </w:rPr>
        <w:t xml:space="preserve"> o </w:t>
      </w:r>
      <w:r w:rsidRPr="002E260D">
        <w:rPr>
          <w:szCs w:val="22"/>
        </w:rPr>
        <w:t>čtvrtinu) spojený s vysokým podílem účelové podpory vůči institucionální v této oblasti (cca 4</w:t>
      </w:r>
      <w:r>
        <w:rPr>
          <w:szCs w:val="22"/>
        </w:rPr>
        <w:t> </w:t>
      </w:r>
      <w:r w:rsidRPr="002E260D">
        <w:rPr>
          <w:szCs w:val="22"/>
        </w:rPr>
        <w:t>:</w:t>
      </w:r>
      <w:r>
        <w:rPr>
          <w:szCs w:val="22"/>
        </w:rPr>
        <w:t> </w:t>
      </w:r>
      <w:r w:rsidRPr="002E260D">
        <w:rPr>
          <w:szCs w:val="22"/>
        </w:rPr>
        <w:t>1) a z toho plynoucími problémy v dlouhodobém rozvoji výzkumných organizací.</w:t>
      </w:r>
    </w:p>
    <w:p w14:paraId="7461922A" w14:textId="77777777" w:rsidR="00C70D6C" w:rsidRPr="00E0314A" w:rsidRDefault="00C70D6C" w:rsidP="00D16F9B">
      <w:pPr>
        <w:pStyle w:val="Nadpis2"/>
      </w:pPr>
      <w:bookmarkStart w:id="16" w:name="_Toc37934707"/>
      <w:r w:rsidRPr="00E0314A">
        <w:t>4. Vývoj při tzv. nulové variantě</w:t>
      </w:r>
      <w:bookmarkEnd w:id="16"/>
    </w:p>
    <w:p w14:paraId="5E314486" w14:textId="112D62FA" w:rsidR="00C70D6C" w:rsidRDefault="00C70D6C" w:rsidP="00A97446">
      <w:pPr>
        <w:pStyle w:val="Normlnodsazen"/>
      </w:pPr>
      <w:r>
        <w:t>Nulová varianta, tj. zachování stávajícího stavu</w:t>
      </w:r>
      <w:r w:rsidR="00DB773F">
        <w:t>.</w:t>
      </w:r>
      <w:r>
        <w:t xml:space="preserve"> není možn</w:t>
      </w:r>
      <w:r w:rsidR="00DB773F">
        <w:t>á</w:t>
      </w:r>
      <w:r>
        <w:t xml:space="preserve"> jak z důvodu změn nadřazených strategických dokumentů, tak z důvodu </w:t>
      </w:r>
      <w:r w:rsidR="007D1F53">
        <w:t xml:space="preserve">již realizovaných i </w:t>
      </w:r>
      <w:r>
        <w:t>připravovaných změn právních předpisů.</w:t>
      </w:r>
    </w:p>
    <w:p w14:paraId="231EBED8" w14:textId="77777777" w:rsidR="00C70D6C" w:rsidRPr="00E0314A" w:rsidRDefault="00C70D6C" w:rsidP="00D16F9B">
      <w:pPr>
        <w:pStyle w:val="Nadpis2"/>
      </w:pPr>
      <w:bookmarkStart w:id="17" w:name="_Toc37934708"/>
      <w:r w:rsidRPr="00E0314A">
        <w:t>5. Souhrn výsledků klíčových analýz</w:t>
      </w:r>
      <w:bookmarkEnd w:id="17"/>
    </w:p>
    <w:p w14:paraId="6D8C291A" w14:textId="77777777" w:rsidR="00C70D6C" w:rsidRDefault="00C70D6C" w:rsidP="00014D88">
      <w:pPr>
        <w:pStyle w:val="Normlnodsazen"/>
        <w:ind w:left="900" w:hanging="360"/>
      </w:pPr>
      <w:r>
        <w:t>1)</w:t>
      </w:r>
      <w:r>
        <w:tab/>
        <w:t>„</w:t>
      </w:r>
      <w:r w:rsidRPr="007C51E9">
        <w:rPr>
          <w:u w:val="single"/>
        </w:rPr>
        <w:t>Analýza výzkumu a vývoje v oblasti národní a kulturní identity ve vybraných zemích a v Evropské unii a jejich srovnání s ČR</w:t>
      </w:r>
      <w:r>
        <w:t xml:space="preserve">“ (příloha č. 1) kromě doporučení týkajících se inspirace odborným zaměřením </w:t>
      </w:r>
      <w:proofErr w:type="spellStart"/>
      <w:r>
        <w:t>VaV</w:t>
      </w:r>
      <w:proofErr w:type="spellEnd"/>
      <w:r>
        <w:t xml:space="preserve"> v jednotlivých zemích, uvádí v části 4.2 i systémová doporučení reagující na hlavní rozdíly stavu ve vyspělých zemích a v ČR:</w:t>
      </w:r>
    </w:p>
    <w:p w14:paraId="3511B2F9" w14:textId="153AD588" w:rsidR="00C70D6C" w:rsidRPr="00D824DD" w:rsidRDefault="00C70D6C" w:rsidP="00D824DD">
      <w:pPr>
        <w:ind w:left="1260" w:hanging="360"/>
        <w:jc w:val="both"/>
        <w:rPr>
          <w:rFonts w:cs="Calibri"/>
          <w:sz w:val="22"/>
          <w:szCs w:val="22"/>
        </w:rPr>
      </w:pPr>
      <w:r w:rsidRPr="00D824DD">
        <w:rPr>
          <w:rFonts w:cs="Calibri"/>
          <w:sz w:val="22"/>
          <w:szCs w:val="22"/>
        </w:rPr>
        <w:t>a)</w:t>
      </w:r>
      <w:r w:rsidRPr="00D824DD">
        <w:rPr>
          <w:rFonts w:cs="Calibri"/>
          <w:sz w:val="22"/>
          <w:szCs w:val="22"/>
        </w:rPr>
        <w:tab/>
        <w:t xml:space="preserve">Usilovat o navýšení výdajů na oblast NAKI a to jak u účelové podpory (tak, aby průměrná úspěšnost byla cca 25 %), tak </w:t>
      </w:r>
      <w:r w:rsidR="0035425D">
        <w:rPr>
          <w:rFonts w:cs="Calibri"/>
          <w:sz w:val="22"/>
          <w:szCs w:val="22"/>
        </w:rPr>
        <w:t xml:space="preserve">zejména </w:t>
      </w:r>
      <w:r w:rsidRPr="00D824DD">
        <w:rPr>
          <w:rFonts w:cs="Calibri"/>
          <w:sz w:val="22"/>
          <w:szCs w:val="22"/>
        </w:rPr>
        <w:t xml:space="preserve">u institucionální podpory tak, aby </w:t>
      </w:r>
      <w:r>
        <w:rPr>
          <w:rFonts w:cs="Calibri"/>
          <w:sz w:val="22"/>
          <w:szCs w:val="22"/>
        </w:rPr>
        <w:t>byla zajištěna dlouhodobá stabilita výzkumných tým</w:t>
      </w:r>
      <w:r w:rsidR="00DB773F">
        <w:rPr>
          <w:rFonts w:cs="Calibri"/>
          <w:sz w:val="22"/>
          <w:szCs w:val="22"/>
        </w:rPr>
        <w:t>ů</w:t>
      </w:r>
      <w:r>
        <w:rPr>
          <w:rFonts w:cs="Calibri"/>
          <w:sz w:val="22"/>
          <w:szCs w:val="22"/>
        </w:rPr>
        <w:t xml:space="preserve"> </w:t>
      </w:r>
      <w:r w:rsidRPr="00D824DD">
        <w:rPr>
          <w:rFonts w:cs="Calibri"/>
          <w:sz w:val="22"/>
          <w:szCs w:val="22"/>
        </w:rPr>
        <w:t xml:space="preserve">VO MK </w:t>
      </w:r>
      <w:r>
        <w:rPr>
          <w:rFonts w:cs="Calibri"/>
          <w:sz w:val="22"/>
          <w:szCs w:val="22"/>
        </w:rPr>
        <w:t>obdobně jako u jiných výzkumných organizací a vysokých škol.</w:t>
      </w:r>
      <w:r w:rsidR="0035425D">
        <w:rPr>
          <w:rFonts w:cs="Calibri"/>
          <w:sz w:val="22"/>
          <w:szCs w:val="22"/>
        </w:rPr>
        <w:t xml:space="preserve"> V r. 2020 je průměrný podíl institucionální podpory na celkové podpoře </w:t>
      </w:r>
      <w:proofErr w:type="spellStart"/>
      <w:r w:rsidR="0035425D">
        <w:rPr>
          <w:rFonts w:cs="Calibri"/>
          <w:sz w:val="22"/>
          <w:szCs w:val="22"/>
        </w:rPr>
        <w:t>VaVaI</w:t>
      </w:r>
      <w:proofErr w:type="spellEnd"/>
      <w:r w:rsidR="0035425D">
        <w:rPr>
          <w:rFonts w:cs="Calibri"/>
          <w:sz w:val="22"/>
          <w:szCs w:val="22"/>
        </w:rPr>
        <w:t xml:space="preserve"> ze státního rozpočtu u 20 </w:t>
      </w:r>
      <w:r w:rsidR="009A1DEC">
        <w:rPr>
          <w:rFonts w:cs="Calibri"/>
          <w:sz w:val="22"/>
          <w:szCs w:val="22"/>
        </w:rPr>
        <w:t>výzkumných organizací</w:t>
      </w:r>
      <w:r w:rsidR="0035425D">
        <w:rPr>
          <w:rFonts w:cs="Calibri"/>
          <w:sz w:val="22"/>
          <w:szCs w:val="22"/>
        </w:rPr>
        <w:t xml:space="preserve"> MK 40,5 %, ale 9 </w:t>
      </w:r>
      <w:r w:rsidR="009A1DEC">
        <w:rPr>
          <w:rFonts w:cs="Calibri"/>
          <w:sz w:val="22"/>
          <w:szCs w:val="22"/>
        </w:rPr>
        <w:t>z nich</w:t>
      </w:r>
      <w:r w:rsidR="0035425D">
        <w:rPr>
          <w:rFonts w:cs="Calibri"/>
          <w:sz w:val="22"/>
          <w:szCs w:val="22"/>
        </w:rPr>
        <w:t xml:space="preserve"> má výrazně nižší podíl </w:t>
      </w:r>
      <w:r w:rsidR="009A1DEC">
        <w:rPr>
          <w:rFonts w:cs="Calibri"/>
          <w:sz w:val="22"/>
          <w:szCs w:val="22"/>
        </w:rPr>
        <w:t xml:space="preserve">institucionální podpory </w:t>
      </w:r>
      <w:r w:rsidR="0035425D">
        <w:rPr>
          <w:rFonts w:cs="Calibri"/>
          <w:sz w:val="22"/>
          <w:szCs w:val="22"/>
        </w:rPr>
        <w:t>(průměrně 24 % - od 3 % do 34 %).</w:t>
      </w:r>
    </w:p>
    <w:p w14:paraId="030BBCEC" w14:textId="0D1E8B8A" w:rsidR="00C70D6C" w:rsidRPr="00D824DD" w:rsidRDefault="00C70D6C" w:rsidP="00D824DD">
      <w:pPr>
        <w:ind w:left="1260" w:hanging="360"/>
        <w:jc w:val="both"/>
        <w:rPr>
          <w:rFonts w:cs="Calibri"/>
          <w:sz w:val="22"/>
          <w:szCs w:val="22"/>
        </w:rPr>
      </w:pPr>
      <w:r w:rsidRPr="00D824DD">
        <w:rPr>
          <w:rFonts w:cs="Calibri"/>
          <w:sz w:val="22"/>
          <w:szCs w:val="22"/>
        </w:rPr>
        <w:t>b)</w:t>
      </w:r>
      <w:r w:rsidRPr="00D824DD">
        <w:rPr>
          <w:rFonts w:cs="Calibri"/>
          <w:sz w:val="22"/>
          <w:szCs w:val="22"/>
        </w:rPr>
        <w:tab/>
        <w:t xml:space="preserve">Zachovat, resp. ještě více podpořit spolupráci vysokých škol, ústavů </w:t>
      </w:r>
      <w:r w:rsidR="00BE1D6D" w:rsidRPr="00BE1D6D">
        <w:rPr>
          <w:rFonts w:cs="Calibri"/>
          <w:sz w:val="22"/>
          <w:szCs w:val="22"/>
        </w:rPr>
        <w:t>Akademie věd</w:t>
      </w:r>
      <w:r w:rsidRPr="00D824DD">
        <w:rPr>
          <w:rFonts w:cs="Calibri"/>
          <w:sz w:val="22"/>
          <w:szCs w:val="22"/>
        </w:rPr>
        <w:t xml:space="preserve"> ČR a</w:t>
      </w:r>
      <w:r w:rsidR="00540CC3">
        <w:rPr>
          <w:rFonts w:cs="Calibri"/>
          <w:sz w:val="22"/>
          <w:szCs w:val="22"/>
        </w:rPr>
        <w:t> </w:t>
      </w:r>
      <w:r w:rsidRPr="00D824DD">
        <w:rPr>
          <w:rFonts w:cs="Calibri"/>
          <w:sz w:val="22"/>
          <w:szCs w:val="22"/>
        </w:rPr>
        <w:t>resortních výzkumných organizací při řešení projektů.</w:t>
      </w:r>
    </w:p>
    <w:p w14:paraId="745B61A1" w14:textId="77777777" w:rsidR="00C70D6C" w:rsidRPr="00D824DD" w:rsidRDefault="00C70D6C" w:rsidP="00D824DD">
      <w:pPr>
        <w:ind w:left="1260" w:hanging="360"/>
        <w:jc w:val="both"/>
        <w:rPr>
          <w:rFonts w:cs="Calibri"/>
          <w:sz w:val="22"/>
          <w:szCs w:val="22"/>
        </w:rPr>
      </w:pPr>
      <w:r w:rsidRPr="00D824DD">
        <w:rPr>
          <w:rFonts w:cs="Calibri"/>
          <w:sz w:val="22"/>
          <w:szCs w:val="22"/>
        </w:rPr>
        <w:t>c)</w:t>
      </w:r>
      <w:r w:rsidRPr="00D824DD">
        <w:rPr>
          <w:rFonts w:cs="Calibri"/>
          <w:sz w:val="22"/>
          <w:szCs w:val="22"/>
        </w:rPr>
        <w:tab/>
        <w:t>Výrazně posílit při hodnocení návrhů projektů aspekty zohledňující jejich využití v</w:t>
      </w:r>
      <w:r>
        <w:rPr>
          <w:rFonts w:cs="Calibri"/>
          <w:sz w:val="22"/>
          <w:szCs w:val="22"/>
        </w:rPr>
        <w:t> </w:t>
      </w:r>
      <w:r w:rsidRPr="00D824DD">
        <w:rPr>
          <w:rFonts w:cs="Calibri"/>
          <w:sz w:val="22"/>
          <w:szCs w:val="22"/>
        </w:rPr>
        <w:t>praxi</w:t>
      </w:r>
      <w:r>
        <w:rPr>
          <w:rFonts w:cs="Calibri"/>
          <w:sz w:val="22"/>
          <w:szCs w:val="22"/>
        </w:rPr>
        <w:t>,</w:t>
      </w:r>
      <w:r w:rsidRPr="00D824DD">
        <w:rPr>
          <w:rFonts w:cs="Calibri"/>
          <w:sz w:val="22"/>
          <w:szCs w:val="22"/>
        </w:rPr>
        <w:t xml:space="preserve"> od využití specifických výsledků programu (obdobně jako byla </w:t>
      </w:r>
      <w:proofErr w:type="spellStart"/>
      <w:r w:rsidRPr="00D824DD">
        <w:rPr>
          <w:rFonts w:cs="Calibri"/>
          <w:sz w:val="22"/>
          <w:szCs w:val="22"/>
        </w:rPr>
        <w:t>Ekrit</w:t>
      </w:r>
      <w:proofErr w:type="spellEnd"/>
      <w:r w:rsidRPr="00D824DD">
        <w:rPr>
          <w:rFonts w:cs="Calibri"/>
          <w:sz w:val="22"/>
          <w:szCs w:val="22"/>
        </w:rPr>
        <w:t xml:space="preserve"> do r. 2017, tj. výsledků se specifickými kritérii pro jejich uznání definovanými poskytovatelem)</w:t>
      </w:r>
      <w:r>
        <w:rPr>
          <w:rFonts w:cs="Calibri"/>
          <w:sz w:val="22"/>
          <w:szCs w:val="22"/>
        </w:rPr>
        <w:t>,</w:t>
      </w:r>
      <w:r w:rsidRPr="00D824DD">
        <w:rPr>
          <w:rFonts w:cs="Calibri"/>
          <w:sz w:val="22"/>
          <w:szCs w:val="22"/>
        </w:rPr>
        <w:t xml:space="preserve"> až po smluvní zakotvení povinnosti příjemce sledovat využití výsledků po ukončení řešení projektů (navázat na podmínky 3. veřejné soutěže programu NAKI II).</w:t>
      </w:r>
    </w:p>
    <w:p w14:paraId="70BD4AA9" w14:textId="0A3F0A9A" w:rsidR="00C70D6C" w:rsidRPr="00D824DD" w:rsidRDefault="00C70D6C" w:rsidP="00D824DD">
      <w:pPr>
        <w:ind w:left="1260" w:hanging="360"/>
        <w:jc w:val="both"/>
        <w:rPr>
          <w:rFonts w:cs="Calibri"/>
          <w:sz w:val="22"/>
          <w:szCs w:val="22"/>
        </w:rPr>
      </w:pPr>
      <w:r w:rsidRPr="00D824DD">
        <w:rPr>
          <w:rFonts w:cs="Calibri"/>
          <w:sz w:val="22"/>
          <w:szCs w:val="22"/>
        </w:rPr>
        <w:t>d)</w:t>
      </w:r>
      <w:r w:rsidRPr="00D824DD">
        <w:rPr>
          <w:rFonts w:cs="Calibri"/>
          <w:sz w:val="22"/>
          <w:szCs w:val="22"/>
        </w:rPr>
        <w:tab/>
        <w:t xml:space="preserve">V dalším období institucionální podpory </w:t>
      </w:r>
      <w:r w:rsidR="002F25B0">
        <w:rPr>
          <w:rFonts w:cs="Calibri"/>
          <w:sz w:val="22"/>
          <w:szCs w:val="22"/>
        </w:rPr>
        <w:t xml:space="preserve">cílené </w:t>
      </w:r>
      <w:r w:rsidRPr="00D824DD">
        <w:rPr>
          <w:rFonts w:cs="Calibri"/>
          <w:sz w:val="22"/>
          <w:szCs w:val="22"/>
        </w:rPr>
        <w:t xml:space="preserve">na dlouhodobý koncepční rozvoj výzkumných organizací MK (2024 – 2028) posílit </w:t>
      </w:r>
      <w:r>
        <w:rPr>
          <w:rFonts w:cs="Calibri"/>
          <w:sz w:val="22"/>
          <w:szCs w:val="22"/>
        </w:rPr>
        <w:t xml:space="preserve">kritéria </w:t>
      </w:r>
      <w:r w:rsidRPr="00D824DD">
        <w:rPr>
          <w:rFonts w:cs="Calibri"/>
          <w:sz w:val="22"/>
          <w:szCs w:val="22"/>
        </w:rPr>
        <w:t>zohledňu</w:t>
      </w:r>
      <w:r>
        <w:rPr>
          <w:rFonts w:cs="Calibri"/>
          <w:sz w:val="22"/>
          <w:szCs w:val="22"/>
        </w:rPr>
        <w:t>jící využití výsledků v praxi a </w:t>
      </w:r>
      <w:r w:rsidRPr="00D824DD">
        <w:rPr>
          <w:rFonts w:cs="Calibri"/>
          <w:sz w:val="22"/>
          <w:szCs w:val="22"/>
        </w:rPr>
        <w:t xml:space="preserve">promítnout do </w:t>
      </w:r>
      <w:r>
        <w:rPr>
          <w:rFonts w:cs="Calibri"/>
          <w:sz w:val="22"/>
          <w:szCs w:val="22"/>
        </w:rPr>
        <w:t>hodnocení i</w:t>
      </w:r>
      <w:r w:rsidRPr="00D824DD">
        <w:rPr>
          <w:rFonts w:cs="Calibri"/>
          <w:sz w:val="22"/>
          <w:szCs w:val="22"/>
        </w:rPr>
        <w:t xml:space="preserve"> výsledky průběžných hodnocení VO za r. 2019 – 2023.</w:t>
      </w:r>
    </w:p>
    <w:p w14:paraId="28E618D3" w14:textId="77777777" w:rsidR="00C70D6C" w:rsidRDefault="00C70D6C" w:rsidP="00D824DD">
      <w:pPr>
        <w:pStyle w:val="Normlnodsazen"/>
        <w:ind w:left="1260" w:hanging="360"/>
      </w:pPr>
      <w:r>
        <w:rPr>
          <w:rFonts w:cs="Calibri"/>
        </w:rPr>
        <w:lastRenderedPageBreak/>
        <w:t>e)</w:t>
      </w:r>
      <w:r>
        <w:rPr>
          <w:rFonts w:cs="Calibri"/>
        </w:rPr>
        <w:tab/>
        <w:t>Po ukončení a vyhodnocení programu NAKI II v r. 2023 využít získaných poznatků pro specifikaci podmínek druhé a třetí veřejné soutěže programu NAKI III.</w:t>
      </w:r>
    </w:p>
    <w:p w14:paraId="1E5331FE" w14:textId="3E626E52" w:rsidR="00C70D6C" w:rsidRDefault="00C70D6C" w:rsidP="00014D88">
      <w:pPr>
        <w:pStyle w:val="Normlnodsazen"/>
        <w:ind w:left="900" w:hanging="360"/>
      </w:pPr>
      <w:r>
        <w:t>2)</w:t>
      </w:r>
      <w:r>
        <w:tab/>
        <w:t xml:space="preserve">Klíčová doporučení RVVI k </w:t>
      </w:r>
      <w:r w:rsidRPr="00261068">
        <w:rPr>
          <w:u w:val="single"/>
        </w:rPr>
        <w:t>Závěrečné</w:t>
      </w:r>
      <w:r>
        <w:rPr>
          <w:u w:val="single"/>
        </w:rPr>
        <w:t>mu</w:t>
      </w:r>
      <w:r w:rsidRPr="00261068">
        <w:rPr>
          <w:u w:val="single"/>
        </w:rPr>
        <w:t xml:space="preserve"> hodnocení programu aplikovaného výzkumu a vývoje národní a kulturní identity (NAKI)</w:t>
      </w:r>
      <w:r w:rsidRPr="00014D88">
        <w:t xml:space="preserve"> se týkají</w:t>
      </w:r>
      <w:r>
        <w:t xml:space="preserve"> </w:t>
      </w:r>
      <w:r w:rsidRPr="00014D88">
        <w:t>jednak stanovení relevantní hodnoty konkrétních indikátorů</w:t>
      </w:r>
      <w:r>
        <w:t xml:space="preserve"> programu NAKI III (bude řešeno při implementaci Koncepce při přípravě programu), jednak využití výsledků programu, kterému </w:t>
      </w:r>
      <w:r w:rsidRPr="00AD75FB">
        <w:t xml:space="preserve">je </w:t>
      </w:r>
      <w:r>
        <w:t>věnována samostatná následující analýza.</w:t>
      </w:r>
    </w:p>
    <w:p w14:paraId="7D27982F" w14:textId="77777777" w:rsidR="007B6F63" w:rsidRDefault="00C70D6C" w:rsidP="0018141F">
      <w:pPr>
        <w:pStyle w:val="Normlnodsazen"/>
        <w:ind w:left="900" w:hanging="360"/>
      </w:pPr>
      <w:r>
        <w:t>3)</w:t>
      </w:r>
      <w:r>
        <w:tab/>
      </w:r>
      <w:r w:rsidRPr="00DD5933">
        <w:rPr>
          <w:u w:val="single"/>
        </w:rPr>
        <w:t>Analýz</w:t>
      </w:r>
      <w:r>
        <w:rPr>
          <w:u w:val="single"/>
        </w:rPr>
        <w:t>a</w:t>
      </w:r>
      <w:r w:rsidRPr="00DD5933">
        <w:rPr>
          <w:u w:val="single"/>
        </w:rPr>
        <w:t xml:space="preserve"> využití výsledků programu NAKI</w:t>
      </w:r>
      <w:r>
        <w:rPr>
          <w:u w:val="single"/>
        </w:rPr>
        <w:t xml:space="preserve"> (příloha č. 3)</w:t>
      </w:r>
      <w:r w:rsidRPr="00014D88">
        <w:t xml:space="preserve"> uvádí následující</w:t>
      </w:r>
      <w:r>
        <w:t>ch</w:t>
      </w:r>
      <w:r w:rsidRPr="00014D88">
        <w:t xml:space="preserve"> </w:t>
      </w:r>
      <w:r>
        <w:t xml:space="preserve">pět </w:t>
      </w:r>
      <w:r w:rsidRPr="00014D88">
        <w:t>doporučení</w:t>
      </w:r>
      <w:r>
        <w:t xml:space="preserve"> zaměřených na</w:t>
      </w:r>
      <w:r w:rsidR="007B6F63">
        <w:t>:</w:t>
      </w:r>
    </w:p>
    <w:p w14:paraId="63D00260" w14:textId="43D614D7" w:rsidR="007B6F63" w:rsidRDefault="007B6F63" w:rsidP="0018141F">
      <w:pPr>
        <w:pStyle w:val="Normlnodsazen"/>
        <w:ind w:left="900" w:hanging="360"/>
      </w:pPr>
      <w:r>
        <w:t>a)</w:t>
      </w:r>
      <w:r>
        <w:tab/>
        <w:t>P</w:t>
      </w:r>
      <w:r w:rsidR="00C70D6C">
        <w:t>rodloužení období poskytování informací o využití</w:t>
      </w:r>
      <w:r w:rsidR="00CF3552">
        <w:t xml:space="preserve"> výsledků v praxi ze </w:t>
      </w:r>
      <w:r>
        <w:t xml:space="preserve">tří </w:t>
      </w:r>
      <w:r w:rsidR="00CF3552">
        <w:t xml:space="preserve">na </w:t>
      </w:r>
      <w:r>
        <w:t xml:space="preserve">pět </w:t>
      </w:r>
      <w:r w:rsidR="00CF3552">
        <w:t>let</w:t>
      </w:r>
      <w:r>
        <w:t>.</w:t>
      </w:r>
    </w:p>
    <w:p w14:paraId="6C9F2D2D" w14:textId="30AC6519" w:rsidR="007B6F63" w:rsidRDefault="007B6F63" w:rsidP="0018141F">
      <w:pPr>
        <w:pStyle w:val="Normlnodsazen"/>
        <w:ind w:left="900" w:hanging="360"/>
      </w:pPr>
      <w:r>
        <w:t>b)</w:t>
      </w:r>
      <w:r>
        <w:tab/>
        <w:t>P</w:t>
      </w:r>
      <w:r w:rsidR="00C70D6C">
        <w:t xml:space="preserve">ředem specifikovat povinnost podávat údaje o využití výsledků (různé pro jednotlivé druhy výsledků) v zadávací dokumentaci a současně je zavést jako jedno z kritérií </w:t>
      </w:r>
      <w:r w:rsidR="00CF3552">
        <w:t>programu pro hodnocení projektů</w:t>
      </w:r>
      <w:r>
        <w:t>.</w:t>
      </w:r>
    </w:p>
    <w:p w14:paraId="042DC7A1" w14:textId="0D89FE39" w:rsidR="007B6F63" w:rsidRDefault="007B6F63" w:rsidP="0018141F">
      <w:pPr>
        <w:pStyle w:val="Normlnodsazen"/>
        <w:ind w:left="900" w:hanging="360"/>
      </w:pPr>
      <w:r>
        <w:t>c)</w:t>
      </w:r>
      <w:r>
        <w:tab/>
        <w:t>S</w:t>
      </w:r>
      <w:r w:rsidR="00C70D6C">
        <w:t xml:space="preserve">tanovit specifické výsledky programu </w:t>
      </w:r>
      <w:r w:rsidR="00CF3552">
        <w:t>NAKI III s ohledem na jeho cíle</w:t>
      </w:r>
      <w:r>
        <w:t>.</w:t>
      </w:r>
    </w:p>
    <w:p w14:paraId="27EBB6D1" w14:textId="67DBEB65" w:rsidR="007B6F63" w:rsidRDefault="007B6F63" w:rsidP="0018141F">
      <w:pPr>
        <w:pStyle w:val="Normlnodsazen"/>
        <w:ind w:left="900" w:hanging="360"/>
      </w:pPr>
      <w:r>
        <w:t>d)</w:t>
      </w:r>
      <w:r>
        <w:tab/>
        <w:t>Z</w:t>
      </w:r>
      <w:r w:rsidR="00C70D6C">
        <w:t>výhodnit spolupráci, tj. konsorciální projekty s účastí resortních výzkumných organizací a</w:t>
      </w:r>
      <w:r w:rsidR="00540CC3">
        <w:t> </w:t>
      </w:r>
      <w:r w:rsidR="00C70D6C">
        <w:t xml:space="preserve">vysokých škol a/nebo ústavů </w:t>
      </w:r>
      <w:r w:rsidR="00BE1D6D">
        <w:t>Akademie věd</w:t>
      </w:r>
      <w:r w:rsidR="00C70D6C">
        <w:t xml:space="preserve"> ČR</w:t>
      </w:r>
      <w:r>
        <w:t>.</w:t>
      </w:r>
    </w:p>
    <w:p w14:paraId="78B1A0DB" w14:textId="103AC6FD" w:rsidR="00C70D6C" w:rsidRDefault="007B6F63" w:rsidP="0018141F">
      <w:pPr>
        <w:pStyle w:val="Normlnodsazen"/>
        <w:ind w:left="900" w:hanging="360"/>
      </w:pPr>
      <w:r>
        <w:t>e)</w:t>
      </w:r>
      <w:r>
        <w:tab/>
        <w:t>A</w:t>
      </w:r>
      <w:r w:rsidR="00C70D6C">
        <w:t>kcentovat dosažení špičkových výsledků „</w:t>
      </w:r>
      <w:proofErr w:type="spellStart"/>
      <w:r w:rsidR="00C70D6C">
        <w:t>best</w:t>
      </w:r>
      <w:proofErr w:type="spellEnd"/>
      <w:r w:rsidR="00C70D6C">
        <w:t xml:space="preserve"> </w:t>
      </w:r>
      <w:proofErr w:type="spellStart"/>
      <w:r w:rsidR="00C70D6C">
        <w:t>practice</w:t>
      </w:r>
      <w:proofErr w:type="spellEnd"/>
      <w:r w:rsidR="00C70D6C">
        <w:t>“ včetně vyjádření budoucích uživatelů</w:t>
      </w:r>
      <w:r w:rsidR="00C70D6C" w:rsidRPr="0018141F">
        <w:t xml:space="preserve"> </w:t>
      </w:r>
      <w:r w:rsidR="00C70D6C">
        <w:t>většiny druhů výsledků, že o</w:t>
      </w:r>
      <w:r w:rsidR="00DE79CD">
        <w:t> </w:t>
      </w:r>
      <w:r w:rsidR="00C70D6C">
        <w:t>využití výsledků projektů mají zájem.</w:t>
      </w:r>
    </w:p>
    <w:p w14:paraId="5174EB9E" w14:textId="77777777" w:rsidR="00C70D6C" w:rsidRPr="00E0314A" w:rsidRDefault="00C70D6C" w:rsidP="00D16F9B">
      <w:pPr>
        <w:pStyle w:val="Nadpis1"/>
      </w:pPr>
      <w:bookmarkStart w:id="18" w:name="_Toc37934709"/>
      <w:r w:rsidRPr="00E0314A">
        <w:t>III. STRATEGICKÁ ČÁST</w:t>
      </w:r>
      <w:bookmarkEnd w:id="18"/>
    </w:p>
    <w:p w14:paraId="0D7FE232" w14:textId="77777777" w:rsidR="00C70D6C" w:rsidRPr="00E0314A" w:rsidRDefault="00C70D6C" w:rsidP="00D16F9B">
      <w:pPr>
        <w:pStyle w:val="Nadpis2"/>
      </w:pPr>
      <w:bookmarkStart w:id="19" w:name="_Toc37934710"/>
      <w:r w:rsidRPr="00E0314A">
        <w:t>A. Vize a základní strategické směřování</w:t>
      </w:r>
      <w:bookmarkEnd w:id="19"/>
    </w:p>
    <w:p w14:paraId="7E154AD0" w14:textId="77777777" w:rsidR="00C70D6C" w:rsidRPr="00E0314A" w:rsidRDefault="00C70D6C" w:rsidP="00D16F9B">
      <w:pPr>
        <w:pStyle w:val="Nadpis3"/>
      </w:pPr>
      <w:bookmarkStart w:id="20" w:name="_Toc37934711"/>
      <w:r w:rsidRPr="00E0314A">
        <w:t>1. Logika intervence, hierarchie cílů</w:t>
      </w:r>
      <w:bookmarkEnd w:id="20"/>
    </w:p>
    <w:p w14:paraId="11E405AD" w14:textId="1018736D" w:rsidR="00C70D6C" w:rsidRDefault="00C70D6C" w:rsidP="00C67DF5">
      <w:pPr>
        <w:pStyle w:val="Normlnodsazen"/>
        <w:ind w:left="540"/>
      </w:pPr>
      <w:r>
        <w:t xml:space="preserve">Návazně na analytickou část (kapitola II) je logika intervence zaměřena na vymezení předmětu podpory a jeho cílů v první oblasti, vycházející z nadřazených strategických dokumentů, zejména nové NP </w:t>
      </w:r>
      <w:proofErr w:type="spellStart"/>
      <w:r>
        <w:t>VaVaI</w:t>
      </w:r>
      <w:proofErr w:type="spellEnd"/>
      <w:r>
        <w:t xml:space="preserve"> 2021+ (její kapitola č. 7 </w:t>
      </w:r>
      <w:bookmarkStart w:id="21" w:name="_Toc17703699"/>
      <w:r w:rsidRPr="00545DEA">
        <w:t>Priority aplikovaného výzkumu</w:t>
      </w:r>
      <w:bookmarkEnd w:id="21"/>
      <w:r>
        <w:t xml:space="preserve">). Nejde ale o pouhé pokračování předešlé koncepce, zejména v části specifických cílů Koncepce byly dosavadní specifické cíle (tj. tematické priority Koncepce) z let 2016 – 2022 aktualizovány podle výsledků analytické části tak, aby reflektovaly změny v trendech </w:t>
      </w:r>
      <w:proofErr w:type="spellStart"/>
      <w:r>
        <w:t>VaV</w:t>
      </w:r>
      <w:proofErr w:type="spellEnd"/>
      <w:r>
        <w:t xml:space="preserve">. V celé koncepci jsou použity tři standardní úrovně cílů </w:t>
      </w:r>
      <w:r w:rsidRPr="00682730">
        <w:t>(globální cíl → strategické cíle → specifické cíle)</w:t>
      </w:r>
      <w:r>
        <w:t>.</w:t>
      </w:r>
    </w:p>
    <w:p w14:paraId="73BA77EA" w14:textId="0627C1D0" w:rsidR="00C70D6C" w:rsidRDefault="00C70D6C" w:rsidP="00C67DF5">
      <w:pPr>
        <w:pStyle w:val="Normlnodsazen"/>
        <w:ind w:left="540"/>
      </w:pPr>
      <w:r>
        <w:t xml:space="preserve">Návazně na vymezení předmětu podpory a jeho cílů v první oblasti vymezuje logika intervence hlavní podmínky a předpoklady pro rozvoj celé oblasti v působnosti Koncepce. Vzhledem k tomu, že řada postupů a procedur pro realizaci Koncepce je stanovena přímo předpisy EU (např. vymezení a podmínky podpory výzkumných organizací realizujících výzkum v této oblasti), národní legislativou (zákonem č. 130/2002 Sb. a jeho připravovanými změnami, ale i zákonem č. 218/2000 Sb., rozpočtovými pravidly) nebo dokumenty </w:t>
      </w:r>
      <w:r w:rsidR="00223780">
        <w:t xml:space="preserve">schvalovanými </w:t>
      </w:r>
      <w:r>
        <w:t xml:space="preserve">vládou (ať se jedná o NP </w:t>
      </w:r>
      <w:proofErr w:type="spellStart"/>
      <w:r>
        <w:t>VaVaI</w:t>
      </w:r>
      <w:proofErr w:type="spellEnd"/>
      <w:r>
        <w:t xml:space="preserve"> 2021+ nebo Metodiku 2017+), je tato část Koncepce zaměřena na </w:t>
      </w:r>
      <w:r w:rsidR="00DB773F">
        <w:t xml:space="preserve">další </w:t>
      </w:r>
      <w:r>
        <w:t xml:space="preserve">dvě klíčové oblasti, kde provedené analýzy odhalily největší rezervy – na uplatnění výsledků </w:t>
      </w:r>
      <w:proofErr w:type="spellStart"/>
      <w:r>
        <w:t>VaV</w:t>
      </w:r>
      <w:proofErr w:type="spellEnd"/>
      <w:r>
        <w:t xml:space="preserve"> v praxi a na snížení administrativy ve </w:t>
      </w:r>
      <w:proofErr w:type="spellStart"/>
      <w:r>
        <w:t>VaV</w:t>
      </w:r>
      <w:proofErr w:type="spellEnd"/>
      <w:r>
        <w:t>.</w:t>
      </w:r>
    </w:p>
    <w:p w14:paraId="53974371" w14:textId="5E4AA39D" w:rsidR="00C70D6C" w:rsidRDefault="00C70D6C" w:rsidP="00C67DF5">
      <w:pPr>
        <w:pStyle w:val="Normlnodsazen"/>
        <w:ind w:left="540"/>
      </w:pPr>
      <w:r>
        <w:t>Konečně čtvrtá oblast je zaměřena na zajištění vazeb výzkumu a vývoje na inovace v oblasti působnosti Koncepce. Zde je situace v aplikovaném společenskovědním výzkumu a vývoji specifická</w:t>
      </w:r>
      <w:r w:rsidR="00DB773F">
        <w:t>.</w:t>
      </w:r>
      <w:r>
        <w:t xml:space="preserve"> </w:t>
      </w:r>
      <w:r w:rsidR="00DB773F">
        <w:t>N</w:t>
      </w:r>
      <w:r>
        <w:t xml:space="preserve">a rozdíl od inovací v jiných oblastech </w:t>
      </w:r>
      <w:proofErr w:type="spellStart"/>
      <w:r>
        <w:t>VaV</w:t>
      </w:r>
      <w:proofErr w:type="spellEnd"/>
      <w:r>
        <w:t xml:space="preserve">, které řeší zejména Inovační strategie 2030, jsou </w:t>
      </w:r>
      <w:r w:rsidR="00DB773F">
        <w:t xml:space="preserve">v aplikovaném společenskovědním výzkumu a vývoji </w:t>
      </w:r>
      <w:r>
        <w:t xml:space="preserve">inovace nejen v ČR, ale i v jiných vyspělých zemích, realizovány formou kulturních a kreativních průmyslů (KKP). Specifičnost spočívá zejména v tom, že v části KKP sice </w:t>
      </w:r>
      <w:proofErr w:type="spellStart"/>
      <w:r>
        <w:t>VaV</w:t>
      </w:r>
      <w:proofErr w:type="spellEnd"/>
      <w:r>
        <w:t xml:space="preserve"> a především programy NAKI a NAKI II výrazně přispívají, ale ve významné části jsou inovace v KKP generovány jiným způsobem, než na základě </w:t>
      </w:r>
      <w:r>
        <w:lastRenderedPageBreak/>
        <w:t xml:space="preserve">výsledků </w:t>
      </w:r>
      <w:proofErr w:type="spellStart"/>
      <w:r>
        <w:t>VaV</w:t>
      </w:r>
      <w:proofErr w:type="spellEnd"/>
      <w:r>
        <w:t>. Proto je na základě provedených analýz čtvrtá oblast realizována formou horizontální vazby, kde budou vyhodnocovány dopady implementace koncepce a jejich přínos k rozvoji KKP</w:t>
      </w:r>
      <w:r w:rsidR="00886A02">
        <w:t xml:space="preserve"> jako součásti Národních inovačních platforem</w:t>
      </w:r>
      <w:r>
        <w:t>.</w:t>
      </w:r>
    </w:p>
    <w:p w14:paraId="6D033491" w14:textId="77777777" w:rsidR="00C70D6C" w:rsidRPr="00E0314A" w:rsidRDefault="00C70D6C" w:rsidP="00D16F9B">
      <w:pPr>
        <w:pStyle w:val="Nadpis3"/>
      </w:pPr>
      <w:bookmarkStart w:id="22" w:name="_Toc37934712"/>
      <w:r w:rsidRPr="00E0314A">
        <w:t>2. Vize, globální cíl a strategické oblasti Koncepce</w:t>
      </w:r>
      <w:bookmarkEnd w:id="22"/>
    </w:p>
    <w:p w14:paraId="2F049BCF" w14:textId="77777777" w:rsidR="00C70D6C" w:rsidRDefault="00C70D6C" w:rsidP="00F53BF7">
      <w:pPr>
        <w:pStyle w:val="Normlnodsazen"/>
        <w:keepNext/>
        <w:ind w:left="902" w:firstLine="0"/>
        <w:rPr>
          <w:b/>
          <w:i/>
          <w:sz w:val="24"/>
          <w:szCs w:val="24"/>
        </w:rPr>
      </w:pPr>
      <w:r w:rsidRPr="00C67DF5">
        <w:rPr>
          <w:b/>
          <w:i/>
          <w:sz w:val="24"/>
          <w:szCs w:val="24"/>
        </w:rPr>
        <w:t>2.1 Vize Koncepce</w:t>
      </w:r>
    </w:p>
    <w:p w14:paraId="5EDA14DC" w14:textId="77777777" w:rsidR="00C70D6C" w:rsidRPr="002E260D" w:rsidRDefault="00C70D6C" w:rsidP="00124E90">
      <w:pPr>
        <w:spacing w:after="120"/>
        <w:ind w:left="900" w:firstLine="720"/>
        <w:jc w:val="both"/>
        <w:rPr>
          <w:color w:val="000000"/>
          <w:sz w:val="22"/>
          <w:szCs w:val="22"/>
          <w:shd w:val="clear" w:color="auto" w:fill="FFFFFF"/>
        </w:rPr>
      </w:pPr>
      <w:r w:rsidRPr="002E260D">
        <w:rPr>
          <w:color w:val="000000"/>
          <w:sz w:val="22"/>
          <w:szCs w:val="22"/>
          <w:shd w:val="clear" w:color="auto" w:fill="FFFFFF"/>
        </w:rPr>
        <w:t>Vize Koncepce jako představa o budoucnosti celé oblasti přesahující horizont její platnosti, je jedním z prvků, které spojují předkládanou Koncepci s předchozí koncepcí 2016 – 2022. Tato vize byla formulována tak, že není důvod ji zásadně měnit:</w:t>
      </w:r>
    </w:p>
    <w:p w14:paraId="6F5F32C1" w14:textId="1E317711" w:rsidR="00C70D6C" w:rsidRPr="002E260D" w:rsidRDefault="00C70D6C" w:rsidP="00124E90">
      <w:pPr>
        <w:spacing w:after="120"/>
        <w:ind w:left="900" w:firstLine="720"/>
        <w:jc w:val="both"/>
        <w:rPr>
          <w:b/>
          <w:color w:val="000000"/>
          <w:sz w:val="22"/>
          <w:szCs w:val="22"/>
          <w:shd w:val="clear" w:color="auto" w:fill="FFFFFF"/>
        </w:rPr>
      </w:pPr>
      <w:r w:rsidRPr="002E260D">
        <w:rPr>
          <w:b/>
          <w:color w:val="000000"/>
          <w:sz w:val="22"/>
          <w:szCs w:val="22"/>
          <w:shd w:val="clear" w:color="auto" w:fill="FFFFFF"/>
        </w:rPr>
        <w:t>Prostřednictvím aplikovaného výzkumu dosáhnout zachování a rozvíjení národní</w:t>
      </w:r>
      <w:r w:rsidR="00D92CEC">
        <w:rPr>
          <w:b/>
          <w:color w:val="000000"/>
          <w:sz w:val="22"/>
          <w:szCs w:val="22"/>
          <w:shd w:val="clear" w:color="auto" w:fill="FFFFFF"/>
        </w:rPr>
        <w:t>ho</w:t>
      </w:r>
      <w:r w:rsidRPr="002E260D">
        <w:rPr>
          <w:b/>
          <w:color w:val="000000"/>
          <w:sz w:val="22"/>
          <w:szCs w:val="22"/>
          <w:shd w:val="clear" w:color="auto" w:fill="FFFFFF"/>
        </w:rPr>
        <w:t xml:space="preserve"> a kulturního dědictví </w:t>
      </w:r>
      <w:r w:rsidR="00694EF8">
        <w:rPr>
          <w:b/>
          <w:color w:val="000000"/>
          <w:sz w:val="22"/>
          <w:szCs w:val="22"/>
          <w:shd w:val="clear" w:color="auto" w:fill="FFFFFF"/>
        </w:rPr>
        <w:t xml:space="preserve">a umění </w:t>
      </w:r>
      <w:r w:rsidRPr="002E260D">
        <w:rPr>
          <w:b/>
          <w:color w:val="000000"/>
          <w:sz w:val="22"/>
          <w:szCs w:val="22"/>
          <w:shd w:val="clear" w:color="auto" w:fill="FFFFFF"/>
        </w:rPr>
        <w:t>v kontextu evropské a světové kultury ve 21.</w:t>
      </w:r>
      <w:r w:rsidR="003D5FDD">
        <w:rPr>
          <w:b/>
          <w:color w:val="000000"/>
          <w:sz w:val="22"/>
          <w:szCs w:val="22"/>
          <w:shd w:val="clear" w:color="auto" w:fill="FFFFFF"/>
        </w:rPr>
        <w:t> </w:t>
      </w:r>
      <w:r w:rsidRPr="002E260D">
        <w:rPr>
          <w:b/>
          <w:color w:val="000000"/>
          <w:sz w:val="22"/>
          <w:szCs w:val="22"/>
          <w:shd w:val="clear" w:color="auto" w:fill="FFFFFF"/>
        </w:rPr>
        <w:t>století a v podmínkách globálních změn.</w:t>
      </w:r>
    </w:p>
    <w:p w14:paraId="322B1977" w14:textId="6AB181D8" w:rsidR="00C70D6C" w:rsidRPr="002E260D" w:rsidRDefault="00C70D6C" w:rsidP="00124E90">
      <w:pPr>
        <w:pStyle w:val="Normlnodsazen"/>
        <w:ind w:left="900"/>
        <w:rPr>
          <w:szCs w:val="22"/>
        </w:rPr>
      </w:pPr>
      <w:r w:rsidRPr="002E260D">
        <w:rPr>
          <w:color w:val="000000"/>
          <w:szCs w:val="22"/>
          <w:shd w:val="clear" w:color="auto" w:fill="FFFFFF"/>
        </w:rPr>
        <w:t>V podmínkách globalizovaného světa a sjednocující se Evropy je hrozba potlačení národních specifik zvláště aktuální. Současné procesy by mohly vést až ke ztrátě národní identity, pokud nebude cíleně podporována, uplatňována a prez</w:t>
      </w:r>
      <w:r>
        <w:rPr>
          <w:color w:val="000000"/>
          <w:szCs w:val="22"/>
          <w:shd w:val="clear" w:color="auto" w:fill="FFFFFF"/>
        </w:rPr>
        <w:t>entována aplikovaným výzkumem</w:t>
      </w:r>
      <w:r w:rsidRPr="002E260D">
        <w:rPr>
          <w:color w:val="000000"/>
          <w:szCs w:val="22"/>
          <w:shd w:val="clear" w:color="auto" w:fill="FFFFFF"/>
        </w:rPr>
        <w:t>. Podobně ohroženo je hmotné i nehmotné kulturní dědictví, které je navíc vystaveno hrozbám ztrát v důsledku klimatických změn, teroristický</w:t>
      </w:r>
      <w:r>
        <w:rPr>
          <w:color w:val="000000"/>
          <w:szCs w:val="22"/>
          <w:shd w:val="clear" w:color="auto" w:fill="FFFFFF"/>
        </w:rPr>
        <w:t>ch napadení</w:t>
      </w:r>
      <w:r w:rsidR="00CF3552">
        <w:rPr>
          <w:color w:val="000000"/>
          <w:szCs w:val="22"/>
          <w:shd w:val="clear" w:color="auto" w:fill="FFFFFF"/>
        </w:rPr>
        <w:t>,</w:t>
      </w:r>
      <w:r>
        <w:rPr>
          <w:color w:val="000000"/>
          <w:szCs w:val="22"/>
          <w:shd w:val="clear" w:color="auto" w:fill="FFFFFF"/>
        </w:rPr>
        <w:t xml:space="preserve"> technologických</w:t>
      </w:r>
      <w:r w:rsidR="00CF3552">
        <w:rPr>
          <w:color w:val="000000"/>
          <w:szCs w:val="22"/>
          <w:shd w:val="clear" w:color="auto" w:fill="FFFFFF"/>
        </w:rPr>
        <w:t xml:space="preserve"> změn</w:t>
      </w:r>
      <w:r>
        <w:rPr>
          <w:color w:val="000000"/>
          <w:szCs w:val="22"/>
          <w:shd w:val="clear" w:color="auto" w:fill="FFFFFF"/>
        </w:rPr>
        <w:t xml:space="preserve"> a živeln</w:t>
      </w:r>
      <w:r w:rsidR="009773E3">
        <w:rPr>
          <w:color w:val="000000"/>
          <w:szCs w:val="22"/>
          <w:shd w:val="clear" w:color="auto" w:fill="FFFFFF"/>
        </w:rPr>
        <w:t>í</w:t>
      </w:r>
      <w:r w:rsidRPr="002E260D">
        <w:rPr>
          <w:color w:val="000000"/>
          <w:szCs w:val="22"/>
          <w:shd w:val="clear" w:color="auto" w:fill="FFFFFF"/>
        </w:rPr>
        <w:t>ch pohrom. Pro odvrácení všech těchto hrozeb je maximálně efektivní multidisciplinární výzkum zaměřený na společenské a vědecké využití vzdělanostního, kulturního i historického potenciálu ČR. Ať již je ohrožení národní a kulturní identity pociťováno silněji (ve smyslu obrany před ohrožením) nebo slaběji (ve smyslu prosazení se v multikulturním okolí), je zřejmé, že výzkum v oblasti národní a kulturní identity zásadním způsob</w:t>
      </w:r>
      <w:r>
        <w:rPr>
          <w:color w:val="000000"/>
          <w:szCs w:val="22"/>
          <w:shd w:val="clear" w:color="auto" w:fill="FFFFFF"/>
        </w:rPr>
        <w:t>em přispívá k poznání procesů v </w:t>
      </w:r>
      <w:r w:rsidRPr="002E260D">
        <w:rPr>
          <w:color w:val="000000"/>
          <w:szCs w:val="22"/>
          <w:shd w:val="clear" w:color="auto" w:fill="FFFFFF"/>
        </w:rPr>
        <w:t>široké oblasti kultury, umění, humanitních a společenskovědních oborů s cílem ovlivnit různé aspekty praktického života a působení národa v daném prostředí.</w:t>
      </w:r>
    </w:p>
    <w:p w14:paraId="3A7CADBE" w14:textId="36CF1DED" w:rsidR="00C70D6C" w:rsidRDefault="00C70D6C" w:rsidP="00C67DF5">
      <w:pPr>
        <w:pStyle w:val="Normlnodsazen"/>
        <w:ind w:left="900" w:firstLine="0"/>
        <w:rPr>
          <w:b/>
          <w:i/>
          <w:sz w:val="24"/>
          <w:szCs w:val="24"/>
        </w:rPr>
      </w:pPr>
      <w:r w:rsidRPr="00C67DF5">
        <w:rPr>
          <w:b/>
          <w:i/>
          <w:sz w:val="24"/>
          <w:szCs w:val="24"/>
        </w:rPr>
        <w:t>2.</w:t>
      </w:r>
      <w:r>
        <w:rPr>
          <w:b/>
          <w:i/>
          <w:sz w:val="24"/>
          <w:szCs w:val="24"/>
        </w:rPr>
        <w:t>2</w:t>
      </w:r>
      <w:r w:rsidRPr="00C67DF5">
        <w:rPr>
          <w:b/>
          <w:i/>
          <w:sz w:val="24"/>
          <w:szCs w:val="24"/>
        </w:rPr>
        <w:t xml:space="preserve"> </w:t>
      </w:r>
      <w:r>
        <w:rPr>
          <w:b/>
          <w:i/>
          <w:sz w:val="24"/>
          <w:szCs w:val="24"/>
        </w:rPr>
        <w:t xml:space="preserve">Globální cíl </w:t>
      </w:r>
      <w:r w:rsidR="00E9230B">
        <w:rPr>
          <w:b/>
          <w:i/>
          <w:sz w:val="24"/>
          <w:szCs w:val="24"/>
        </w:rPr>
        <w:t>K</w:t>
      </w:r>
      <w:r>
        <w:rPr>
          <w:b/>
          <w:i/>
          <w:sz w:val="24"/>
          <w:szCs w:val="24"/>
        </w:rPr>
        <w:t>oncepce</w:t>
      </w:r>
    </w:p>
    <w:p w14:paraId="5C221EC0" w14:textId="42BBDA80" w:rsidR="00C70D6C" w:rsidRPr="002E260D" w:rsidRDefault="00C70D6C" w:rsidP="00AB7E48">
      <w:pPr>
        <w:spacing w:after="120"/>
        <w:ind w:left="900" w:firstLine="720"/>
        <w:jc w:val="both"/>
        <w:rPr>
          <w:color w:val="000000"/>
          <w:sz w:val="22"/>
          <w:szCs w:val="22"/>
          <w:shd w:val="clear" w:color="auto" w:fill="FFFFFF"/>
        </w:rPr>
      </w:pPr>
      <w:r w:rsidRPr="002E260D">
        <w:rPr>
          <w:color w:val="000000"/>
          <w:sz w:val="22"/>
          <w:szCs w:val="22"/>
          <w:shd w:val="clear" w:color="auto" w:fill="FFFFFF"/>
        </w:rPr>
        <w:t xml:space="preserve">Obdobně jako Vize </w:t>
      </w:r>
      <w:r w:rsidR="00BC302E">
        <w:rPr>
          <w:color w:val="000000"/>
          <w:sz w:val="22"/>
          <w:szCs w:val="22"/>
          <w:shd w:val="clear" w:color="auto" w:fill="FFFFFF"/>
        </w:rPr>
        <w:t>K</w:t>
      </w:r>
      <w:r w:rsidRPr="002E260D">
        <w:rPr>
          <w:color w:val="000000"/>
          <w:sz w:val="22"/>
          <w:szCs w:val="22"/>
          <w:shd w:val="clear" w:color="auto" w:fill="FFFFFF"/>
        </w:rPr>
        <w:t>oncepce, je i její globální cíl nadčasový, je dán zaměřením oblasti působnosti Koncepce a stejně jako v nadřazených strat</w:t>
      </w:r>
      <w:r>
        <w:rPr>
          <w:color w:val="000000"/>
          <w:sz w:val="22"/>
          <w:szCs w:val="22"/>
          <w:shd w:val="clear" w:color="auto" w:fill="FFFFFF"/>
        </w:rPr>
        <w:t>egických dokumentech změna proti</w:t>
      </w:r>
      <w:r w:rsidRPr="002E260D">
        <w:rPr>
          <w:color w:val="000000"/>
          <w:sz w:val="22"/>
          <w:szCs w:val="22"/>
          <w:shd w:val="clear" w:color="auto" w:fill="FFFFFF"/>
        </w:rPr>
        <w:t xml:space="preserve"> současnému období spočívá ve změně nástrojů a prostředků, vedoucích k dosažení jejího globálního cíle:</w:t>
      </w:r>
    </w:p>
    <w:p w14:paraId="24028597" w14:textId="36966050" w:rsidR="00C70D6C" w:rsidRPr="002E260D" w:rsidRDefault="00C70D6C" w:rsidP="00AB7E48">
      <w:pPr>
        <w:spacing w:after="120"/>
        <w:ind w:left="900" w:firstLine="720"/>
        <w:jc w:val="both"/>
        <w:rPr>
          <w:b/>
          <w:color w:val="000000"/>
          <w:sz w:val="22"/>
          <w:szCs w:val="22"/>
          <w:shd w:val="clear" w:color="auto" w:fill="FFFFFF"/>
        </w:rPr>
      </w:pPr>
      <w:r w:rsidRPr="002E260D">
        <w:rPr>
          <w:b/>
          <w:color w:val="000000"/>
          <w:sz w:val="22"/>
          <w:szCs w:val="22"/>
          <w:shd w:val="clear" w:color="auto" w:fill="FFFFFF"/>
        </w:rPr>
        <w:t xml:space="preserve">Hlavním cílem předkládané Koncepce je zaměřit výzkum </w:t>
      </w:r>
      <w:r w:rsidR="00EF2D58">
        <w:rPr>
          <w:b/>
          <w:color w:val="000000"/>
          <w:sz w:val="22"/>
          <w:szCs w:val="22"/>
          <w:shd w:val="clear" w:color="auto" w:fill="FFFFFF"/>
        </w:rPr>
        <w:t xml:space="preserve">v oblasti </w:t>
      </w:r>
      <w:r w:rsidRPr="002E260D">
        <w:rPr>
          <w:b/>
          <w:color w:val="000000"/>
          <w:sz w:val="22"/>
          <w:szCs w:val="22"/>
          <w:shd w:val="clear" w:color="auto" w:fill="FFFFFF"/>
        </w:rPr>
        <w:t>národní a</w:t>
      </w:r>
      <w:r w:rsidR="008A070B">
        <w:rPr>
          <w:b/>
          <w:color w:val="000000"/>
          <w:sz w:val="22"/>
          <w:szCs w:val="22"/>
          <w:shd w:val="clear" w:color="auto" w:fill="FFFFFF"/>
        </w:rPr>
        <w:t> </w:t>
      </w:r>
      <w:r w:rsidRPr="002E260D">
        <w:rPr>
          <w:b/>
          <w:color w:val="000000"/>
          <w:sz w:val="22"/>
          <w:szCs w:val="22"/>
          <w:shd w:val="clear" w:color="auto" w:fill="FFFFFF"/>
        </w:rPr>
        <w:t>kulturní identity</w:t>
      </w:r>
      <w:r w:rsidR="00694EF8">
        <w:rPr>
          <w:b/>
          <w:color w:val="000000"/>
          <w:sz w:val="22"/>
          <w:szCs w:val="22"/>
          <w:shd w:val="clear" w:color="auto" w:fill="FFFFFF"/>
        </w:rPr>
        <w:t xml:space="preserve"> a umění</w:t>
      </w:r>
      <w:r w:rsidRPr="002E260D">
        <w:rPr>
          <w:b/>
          <w:color w:val="000000"/>
          <w:sz w:val="22"/>
          <w:szCs w:val="22"/>
          <w:shd w:val="clear" w:color="auto" w:fill="FFFFFF"/>
        </w:rPr>
        <w:t> v</w:t>
      </w:r>
      <w:r w:rsidR="00D16BBF">
        <w:rPr>
          <w:b/>
          <w:color w:val="000000"/>
          <w:sz w:val="22"/>
          <w:szCs w:val="22"/>
          <w:shd w:val="clear" w:color="auto" w:fill="FFFFFF"/>
        </w:rPr>
        <w:t> </w:t>
      </w:r>
      <w:r w:rsidRPr="002E260D">
        <w:rPr>
          <w:b/>
          <w:color w:val="000000"/>
          <w:sz w:val="22"/>
          <w:szCs w:val="22"/>
          <w:shd w:val="clear" w:color="auto" w:fill="FFFFFF"/>
        </w:rPr>
        <w:t>evropském</w:t>
      </w:r>
      <w:r w:rsidR="00D16BBF">
        <w:rPr>
          <w:b/>
          <w:color w:val="000000"/>
          <w:sz w:val="22"/>
          <w:szCs w:val="22"/>
          <w:shd w:val="clear" w:color="auto" w:fill="FFFFFF"/>
        </w:rPr>
        <w:t xml:space="preserve"> a světovém</w:t>
      </w:r>
      <w:r w:rsidRPr="002E260D">
        <w:rPr>
          <w:b/>
          <w:color w:val="000000"/>
          <w:sz w:val="22"/>
          <w:szCs w:val="22"/>
          <w:shd w:val="clear" w:color="auto" w:fill="FFFFFF"/>
        </w:rPr>
        <w:t xml:space="preserve"> kontextu tak, aby </w:t>
      </w:r>
      <w:r w:rsidR="00D16BBF">
        <w:rPr>
          <w:b/>
          <w:color w:val="000000"/>
          <w:sz w:val="22"/>
          <w:szCs w:val="22"/>
          <w:shd w:val="clear" w:color="auto" w:fill="FFFFFF"/>
        </w:rPr>
        <w:t>jeho výsledky</w:t>
      </w:r>
      <w:r w:rsidRPr="002E260D">
        <w:rPr>
          <w:b/>
          <w:color w:val="000000"/>
          <w:sz w:val="22"/>
          <w:szCs w:val="22"/>
          <w:shd w:val="clear" w:color="auto" w:fill="FFFFFF"/>
        </w:rPr>
        <w:t xml:space="preserve"> </w:t>
      </w:r>
      <w:r>
        <w:rPr>
          <w:b/>
          <w:color w:val="000000"/>
          <w:sz w:val="22"/>
          <w:szCs w:val="22"/>
          <w:shd w:val="clear" w:color="auto" w:fill="FFFFFF"/>
        </w:rPr>
        <w:t>vedly ke s</w:t>
      </w:r>
      <w:r w:rsidRPr="00886A02">
        <w:rPr>
          <w:b/>
          <w:color w:val="000000"/>
          <w:sz w:val="22"/>
          <w:szCs w:val="22"/>
          <w:shd w:val="clear" w:color="auto" w:fill="FFFFFF"/>
        </w:rPr>
        <w:t>polečenským, inovačním či ekonomickým přínosům</w:t>
      </w:r>
      <w:r w:rsidRPr="002E260D">
        <w:rPr>
          <w:b/>
          <w:color w:val="000000"/>
          <w:sz w:val="22"/>
          <w:szCs w:val="22"/>
          <w:shd w:val="clear" w:color="auto" w:fill="FFFFFF"/>
        </w:rPr>
        <w:t>.</w:t>
      </w:r>
    </w:p>
    <w:p w14:paraId="0FCBC388" w14:textId="2980C716" w:rsidR="00C70D6C" w:rsidRPr="002E260D" w:rsidRDefault="00C70D6C" w:rsidP="00AB7E48">
      <w:pPr>
        <w:spacing w:after="120"/>
        <w:ind w:left="900" w:firstLine="720"/>
        <w:jc w:val="both"/>
        <w:rPr>
          <w:color w:val="000000"/>
          <w:sz w:val="22"/>
          <w:szCs w:val="22"/>
          <w:shd w:val="clear" w:color="auto" w:fill="FFFFFF"/>
        </w:rPr>
      </w:pPr>
      <w:r w:rsidRPr="002E260D">
        <w:rPr>
          <w:color w:val="000000"/>
          <w:sz w:val="22"/>
          <w:szCs w:val="22"/>
          <w:shd w:val="clear" w:color="auto" w:fill="FFFFFF"/>
        </w:rPr>
        <w:t xml:space="preserve">Předkládaná Koncepce je zaměřena </w:t>
      </w:r>
      <w:r w:rsidR="00EB747B">
        <w:rPr>
          <w:color w:val="000000"/>
          <w:sz w:val="22"/>
          <w:szCs w:val="22"/>
          <w:shd w:val="clear" w:color="auto" w:fill="FFFFFF"/>
        </w:rPr>
        <w:t xml:space="preserve">především </w:t>
      </w:r>
      <w:r w:rsidRPr="002E260D">
        <w:rPr>
          <w:color w:val="000000"/>
          <w:sz w:val="22"/>
          <w:szCs w:val="22"/>
          <w:shd w:val="clear" w:color="auto" w:fill="FFFFFF"/>
        </w:rPr>
        <w:t xml:space="preserve">na stanovení strategických témat rozvoje aplikovaného výzkumu národní a kulturní identity, na identifikaci předpokládaných výsledků v této specifické oblasti výzkumu a vývoje a uplatnění těchto výsledků v praxi, tj. zejména pro potřeby kultury, státní správy, samosprávy, vzdělávání, služeb, obchodu, průmyslu apod., zejména pro zabezpečení správy a využití kulturního dědictví ČR </w:t>
      </w:r>
      <w:r>
        <w:rPr>
          <w:color w:val="000000"/>
          <w:sz w:val="22"/>
          <w:szCs w:val="22"/>
          <w:shd w:val="clear" w:color="auto" w:fill="FFFFFF"/>
        </w:rPr>
        <w:t>a pro zachování a </w:t>
      </w:r>
      <w:r w:rsidRPr="002E260D">
        <w:rPr>
          <w:color w:val="000000"/>
          <w:sz w:val="22"/>
          <w:szCs w:val="22"/>
          <w:shd w:val="clear" w:color="auto" w:fill="FFFFFF"/>
        </w:rPr>
        <w:t xml:space="preserve">rozvíjení národní </w:t>
      </w:r>
      <w:r w:rsidR="00D16BBF">
        <w:rPr>
          <w:color w:val="000000"/>
          <w:sz w:val="22"/>
          <w:szCs w:val="22"/>
          <w:shd w:val="clear" w:color="auto" w:fill="FFFFFF"/>
        </w:rPr>
        <w:t>identity</w:t>
      </w:r>
      <w:r w:rsidRPr="002E260D">
        <w:rPr>
          <w:color w:val="000000"/>
          <w:sz w:val="22"/>
          <w:szCs w:val="22"/>
          <w:shd w:val="clear" w:color="auto" w:fill="FFFFFF"/>
        </w:rPr>
        <w:t xml:space="preserve"> a národních specifik ve 21. století tak, jak jsou rozvíjeny ve vyspělých zemích.</w:t>
      </w:r>
    </w:p>
    <w:p w14:paraId="1718EB6F" w14:textId="64983CA0" w:rsidR="00C70D6C" w:rsidRDefault="00C70D6C" w:rsidP="00F3125E">
      <w:pPr>
        <w:pStyle w:val="Normlnodsazen"/>
        <w:keepNext/>
        <w:ind w:left="357" w:firstLine="539"/>
      </w:pPr>
      <w:r w:rsidRPr="00C67DF5">
        <w:rPr>
          <w:b/>
          <w:i/>
          <w:sz w:val="24"/>
          <w:szCs w:val="24"/>
        </w:rPr>
        <w:t>2.</w:t>
      </w:r>
      <w:r>
        <w:rPr>
          <w:b/>
          <w:i/>
          <w:sz w:val="24"/>
          <w:szCs w:val="24"/>
        </w:rPr>
        <w:t>3</w:t>
      </w:r>
      <w:r w:rsidRPr="00C67DF5">
        <w:rPr>
          <w:b/>
          <w:i/>
          <w:sz w:val="24"/>
          <w:szCs w:val="24"/>
        </w:rPr>
        <w:t xml:space="preserve"> </w:t>
      </w:r>
      <w:r>
        <w:rPr>
          <w:b/>
          <w:i/>
          <w:sz w:val="24"/>
          <w:szCs w:val="24"/>
        </w:rPr>
        <w:t xml:space="preserve">Strategické oblasti </w:t>
      </w:r>
      <w:r w:rsidR="003C71E3">
        <w:rPr>
          <w:b/>
          <w:i/>
          <w:sz w:val="24"/>
          <w:szCs w:val="24"/>
        </w:rPr>
        <w:t>K</w:t>
      </w:r>
      <w:r>
        <w:rPr>
          <w:b/>
          <w:i/>
          <w:sz w:val="24"/>
          <w:szCs w:val="24"/>
        </w:rPr>
        <w:t>oncepce</w:t>
      </w:r>
    </w:p>
    <w:p w14:paraId="320CCF8D" w14:textId="77777777" w:rsidR="00C70D6C" w:rsidRDefault="00C70D6C" w:rsidP="00C67DF5">
      <w:pPr>
        <w:pStyle w:val="Normlnodsazen"/>
        <w:ind w:left="900"/>
      </w:pPr>
      <w:r>
        <w:t xml:space="preserve">Koncepce je zaměřena na čtyři strategické oblasti, z nichž první oblast je zaměřena na vymezení předmětu podpory v působnosti Koncepce, druhá a třetí oblast jsou systémové (průřezové) a zajišťují klíčové podmínky a předpoklady pro rozvoj celé oblasti v působnosti Koncepce a čtvrtá oblast je horizontální a zajišťuje vazby na Kulturní a kreativní průmysly </w:t>
      </w:r>
      <w:r>
        <w:lastRenderedPageBreak/>
        <w:t>(KKP), kde část inovací vychází z výsledků výzkumu a vývoje a část inovací je generována jiným způsobem.</w:t>
      </w:r>
    </w:p>
    <w:p w14:paraId="30831FFA" w14:textId="77777777" w:rsidR="00C70D6C" w:rsidRPr="00691575" w:rsidRDefault="00C70D6C" w:rsidP="00D16F9B">
      <w:pPr>
        <w:pStyle w:val="Nadpis3"/>
      </w:pPr>
      <w:bookmarkStart w:id="23" w:name="_Toc37934713"/>
      <w:r w:rsidRPr="00691575">
        <w:t>3. Strategické cíle</w:t>
      </w:r>
      <w:bookmarkEnd w:id="23"/>
    </w:p>
    <w:p w14:paraId="316E85CC" w14:textId="77777777" w:rsidR="00C70D6C" w:rsidRPr="00CF10BC" w:rsidRDefault="00C70D6C" w:rsidP="00D14C13">
      <w:pPr>
        <w:pStyle w:val="Normlnodsazen"/>
        <w:ind w:left="900"/>
      </w:pPr>
      <w:r w:rsidRPr="00CF10BC">
        <w:t xml:space="preserve">Strategické cíle v souladu s intervenční logikou </w:t>
      </w:r>
      <w:r>
        <w:t>stanovují pro</w:t>
      </w:r>
      <w:r w:rsidRPr="00CF10BC">
        <w:t xml:space="preserve"> </w:t>
      </w:r>
      <w:r>
        <w:t xml:space="preserve">strategické oblasti </w:t>
      </w:r>
      <w:r w:rsidRPr="00CF10BC">
        <w:t>Koncepce</w:t>
      </w:r>
      <w:r>
        <w:t xml:space="preserve"> jejich konečný účel a současně umožňují prostřednictvím indikátorů vyhodnocení implementace Koncepce. V případě předkládané Koncepce, kde řada parametrů, postupů a výsledků je již dána právními předpisy, nadřazenými strategiemi a vládou schválenými dokumenty, byla pro formulace strategických cílů zvolena varianta </w:t>
      </w:r>
      <w:r w:rsidRPr="001F0A5D">
        <w:t xml:space="preserve">dekompozice globálního cíle na další, lépe </w:t>
      </w:r>
      <w:r>
        <w:t>uchopitelné</w:t>
      </w:r>
      <w:r w:rsidRPr="001F0A5D">
        <w:t xml:space="preserve"> </w:t>
      </w:r>
      <w:r>
        <w:t>„</w:t>
      </w:r>
      <w:r w:rsidRPr="001F0A5D">
        <w:t>podcíle</w:t>
      </w:r>
      <w:r>
        <w:t>“</w:t>
      </w:r>
      <w:r w:rsidRPr="001F0A5D">
        <w:t xml:space="preserve"> a z</w:t>
      </w:r>
      <w:r>
        <w:t> </w:t>
      </w:r>
      <w:r w:rsidRPr="001F0A5D">
        <w:t>nich vyplývající konkrétní úkoly a opatření</w:t>
      </w:r>
      <w:r>
        <w:t xml:space="preserve">. Strategickými cíli </w:t>
      </w:r>
      <w:r w:rsidRPr="00CF10BC">
        <w:t>v souladu s intervenční logikou</w:t>
      </w:r>
      <w:r>
        <w:t xml:space="preserve"> proto jsou:</w:t>
      </w:r>
    </w:p>
    <w:p w14:paraId="780FC3FD" w14:textId="77777777" w:rsidR="00C70D6C" w:rsidRPr="001F0A5D" w:rsidRDefault="00C70D6C" w:rsidP="00891A17">
      <w:pPr>
        <w:pStyle w:val="Normlnodsazen"/>
        <w:keepNext/>
        <w:ind w:left="357" w:firstLine="539"/>
        <w:rPr>
          <w:b/>
        </w:rPr>
      </w:pPr>
      <w:r w:rsidRPr="001F0A5D">
        <w:rPr>
          <w:b/>
        </w:rPr>
        <w:t xml:space="preserve">1. Zaměřit podporu </w:t>
      </w:r>
      <w:r>
        <w:rPr>
          <w:b/>
        </w:rPr>
        <w:t xml:space="preserve">poskytovanou podle Koncepce </w:t>
      </w:r>
      <w:r w:rsidRPr="001F0A5D">
        <w:rPr>
          <w:b/>
        </w:rPr>
        <w:t>do oblasti národní a kulturní identity</w:t>
      </w:r>
    </w:p>
    <w:p w14:paraId="0FDEBBCC" w14:textId="3F5AC188" w:rsidR="00C70D6C" w:rsidRPr="00CF10BC" w:rsidRDefault="00C70D6C" w:rsidP="00471047">
      <w:pPr>
        <w:pStyle w:val="Normlnodsazen"/>
        <w:ind w:left="1176" w:firstLine="588"/>
      </w:pPr>
      <w:r>
        <w:t>Strategický cíl je zaměřen na vymezení předmětu podpory a jeho cílů tak, aby prostředky byly využity na rozvoj oblasti národní a kulturní identity. Vymezení této oblasti je založeno na kombinaci účelu podpory – rozvoji národní a kulturní identity hodnoceném expertně, a na oborech, z nichž aplikovaný výzkum této oblasti vychází, provázaných s hodnocením podle M</w:t>
      </w:r>
      <w:r w:rsidR="003D5FDD">
        <w:t xml:space="preserve">etodiky </w:t>
      </w:r>
      <w:r>
        <w:t xml:space="preserve">17+ a IS </w:t>
      </w:r>
      <w:proofErr w:type="spellStart"/>
      <w:r>
        <w:t>VaVaI</w:t>
      </w:r>
      <w:proofErr w:type="spellEnd"/>
      <w:r>
        <w:t>. Těmito výzkumnými obory byly do r. 2018 filosofie a náboženství, dějiny (historie), archeologie, antropologie, etnologie, dokumentace, knihovnictví a práce s informacemi, jazykověda, písemnictví, masmédia, audiovize, umění, architektura a kulturní dědictví. Od r. 2018 jsou návazně na změnu číselníků vědních oborů dle OECD (</w:t>
      </w:r>
      <w:proofErr w:type="spellStart"/>
      <w:r>
        <w:t>Frascati</w:t>
      </w:r>
      <w:proofErr w:type="spellEnd"/>
      <w:r>
        <w:t xml:space="preserve"> manuálu) </w:t>
      </w:r>
      <w:r w:rsidR="00AD75FB">
        <w:t xml:space="preserve">většinou </w:t>
      </w:r>
      <w:r>
        <w:t xml:space="preserve">shodné s vědní oblastí č. </w:t>
      </w:r>
      <w:r w:rsidRPr="00586A6A">
        <w:t xml:space="preserve">6. </w:t>
      </w:r>
      <w:proofErr w:type="spellStart"/>
      <w:r w:rsidRPr="00586A6A">
        <w:t>Humanities</w:t>
      </w:r>
      <w:proofErr w:type="spellEnd"/>
      <w:r w:rsidRPr="00586A6A">
        <w:t xml:space="preserve"> and </w:t>
      </w:r>
      <w:proofErr w:type="spellStart"/>
      <w:r w:rsidRPr="00586A6A">
        <w:t>the</w:t>
      </w:r>
      <w:proofErr w:type="spellEnd"/>
      <w:r w:rsidRPr="00586A6A">
        <w:t xml:space="preserve"> </w:t>
      </w:r>
      <w:proofErr w:type="spellStart"/>
      <w:r w:rsidRPr="00586A6A">
        <w:t>Arts</w:t>
      </w:r>
      <w:proofErr w:type="spellEnd"/>
      <w:r>
        <w:rPr>
          <w:rStyle w:val="Odkaznavysvtlivky"/>
        </w:rPr>
        <w:endnoteReference w:id="20"/>
      </w:r>
      <w:r>
        <w:t xml:space="preserve">. </w:t>
      </w:r>
      <w:r w:rsidR="00F21454">
        <w:t>V</w:t>
      </w:r>
      <w:r>
        <w:t xml:space="preserve"> prvním strategickém cíli </w:t>
      </w:r>
      <w:r w:rsidR="00BF37EC">
        <w:t xml:space="preserve">jsou </w:t>
      </w:r>
      <w:r>
        <w:t xml:space="preserve">nově formulovány specifické cíle a tematické priority tak, aby lépe vymezovaly předmět podpory </w:t>
      </w:r>
      <w:r w:rsidR="003C71E3">
        <w:t>K</w:t>
      </w:r>
      <w:r>
        <w:t>oncepce. Tato změna je současně jedním z předpokladů pro zefektivnění systému oponentních řízení projektů.</w:t>
      </w:r>
    </w:p>
    <w:p w14:paraId="6ED73063" w14:textId="77777777" w:rsidR="00C70D6C" w:rsidRPr="00A731DF" w:rsidRDefault="00C70D6C" w:rsidP="00A97446">
      <w:pPr>
        <w:pStyle w:val="Normlnodsazen"/>
        <w:rPr>
          <w:b/>
        </w:rPr>
      </w:pPr>
      <w:r w:rsidRPr="00A731DF">
        <w:rPr>
          <w:b/>
        </w:rPr>
        <w:t xml:space="preserve">2. Zajistit </w:t>
      </w:r>
      <w:r>
        <w:rPr>
          <w:b/>
        </w:rPr>
        <w:t xml:space="preserve">uplatnění výsledků v působnosti Koncepce </w:t>
      </w:r>
      <w:r w:rsidRPr="00A731DF">
        <w:rPr>
          <w:b/>
        </w:rPr>
        <w:t>v praxi</w:t>
      </w:r>
    </w:p>
    <w:p w14:paraId="50683768" w14:textId="3D6E8847" w:rsidR="00C70D6C" w:rsidRPr="007F10E9" w:rsidRDefault="00C70D6C" w:rsidP="00063672">
      <w:pPr>
        <w:pStyle w:val="Normlnodsazen"/>
        <w:ind w:left="1176" w:firstLine="588"/>
      </w:pPr>
      <w:r>
        <w:t xml:space="preserve">Jedná se o řešení obecného problému českého </w:t>
      </w:r>
      <w:proofErr w:type="spellStart"/>
      <w:r>
        <w:t>VaV</w:t>
      </w:r>
      <w:proofErr w:type="spellEnd"/>
      <w:r>
        <w:t>, který je v oblasti aplikovaných humanitních věd ještě komplikovanější než v jiných oblastech. „</w:t>
      </w:r>
      <w:r w:rsidRPr="007F10E9">
        <w:t>Analýza využití výsledků programu NAKI</w:t>
      </w:r>
      <w:r>
        <w:t>“ i „</w:t>
      </w:r>
      <w:r w:rsidRPr="007F10E9">
        <w:t>Analýza výzkumu a vývoje v oblasti národní a kulturní identity ve vybraných zemích a v Evropské unii a jejich srovnání s ČR“</w:t>
      </w:r>
      <w:r>
        <w:t xml:space="preserve"> ale jednoznačně ukazují, že jde o jednu z hlavních překážek pro naplnění vize a globálního cíle Koncepce a současně ukazují nástroje, kterými by bylo v této oblasti možné uvedeného cíle dosáhnout – v případě programu má poskytovatel možnost stanovit specifické druhy výsledků odlišně od obecně platných definic. </w:t>
      </w:r>
      <w:r w:rsidR="00EF2D58">
        <w:t xml:space="preserve">Obdobně jako u předchozích programů NAKI a NAKI II, kdy byl stanoven specifický výsledek </w:t>
      </w:r>
      <w:proofErr w:type="spellStart"/>
      <w:r w:rsidR="00EF2D58">
        <w:t>Ekrit</w:t>
      </w:r>
      <w:proofErr w:type="spellEnd"/>
      <w:r w:rsidR="00EF2D58">
        <w:t xml:space="preserve"> – výstava s kritickým katalogem (ten se stal na základě iniciativy MK od r. 2018 obecně platným druhem výsledku pro celou oblast výzkumu, vývoje a inovací), stanoví MK u programu NAKI III</w:t>
      </w:r>
      <w:r w:rsidR="001D77EB">
        <w:t>,</w:t>
      </w:r>
      <w:r w:rsidR="00EF2D58">
        <w:t xml:space="preserve"> jako realizační</w:t>
      </w:r>
      <w:r w:rsidR="001D77EB">
        <w:t xml:space="preserve">ho </w:t>
      </w:r>
      <w:r w:rsidR="00EF2D58">
        <w:t>dokumentu Koncepce</w:t>
      </w:r>
      <w:r w:rsidR="00EE345B">
        <w:t>,</w:t>
      </w:r>
      <w:r w:rsidR="00EF2D58">
        <w:t xml:space="preserve"> specifický výsledek </w:t>
      </w:r>
      <w:proofErr w:type="spellStart"/>
      <w:r w:rsidR="00EF2D58">
        <w:t>Akrit</w:t>
      </w:r>
      <w:proofErr w:type="spellEnd"/>
      <w:r w:rsidR="00EF2D58">
        <w:t xml:space="preserve"> – audiovizuální dílo s</w:t>
      </w:r>
      <w:r w:rsidR="001D77EB">
        <w:t>e</w:t>
      </w:r>
      <w:r w:rsidR="00EF2D58">
        <w:t>  scénářem tak</w:t>
      </w:r>
      <w:r w:rsidR="00EF2D58" w:rsidRPr="00D96226">
        <w:t xml:space="preserve">, </w:t>
      </w:r>
      <w:r w:rsidR="00D96226" w:rsidRPr="00D96226">
        <w:t>aby se dílo mohlo stát součástí oblasti výzkumu, vývoje a inovací, a vytvořily se tak podmínky pro vznik a uplatnění výsledků v praxi se značným společenským dopadem</w:t>
      </w:r>
      <w:r w:rsidR="00D96226">
        <w:t xml:space="preserve">. </w:t>
      </w:r>
      <w:r>
        <w:t xml:space="preserve">Zároveň je třeba upozornit, že analýzy vycházely z výsledků, které byly plánovány a přijímány podle </w:t>
      </w:r>
      <w:r w:rsidR="003C71E3">
        <w:t>s</w:t>
      </w:r>
      <w:r>
        <w:t>tarých definic platných do konce r. 2017 a nové definice druhů výsledků platné od r. 2018 v řadě případů již výrazně specifikovaly vymezení a kritéria u</w:t>
      </w:r>
      <w:r w:rsidR="00891A17">
        <w:t> </w:t>
      </w:r>
      <w:r>
        <w:t>některých druhů výsledků.</w:t>
      </w:r>
    </w:p>
    <w:p w14:paraId="49226AEB" w14:textId="77777777" w:rsidR="00C70D6C" w:rsidRPr="00A731DF" w:rsidRDefault="00C70D6C" w:rsidP="008C74A0">
      <w:pPr>
        <w:pStyle w:val="Normlnodsazen"/>
        <w:keepNext/>
        <w:ind w:left="357" w:firstLine="539"/>
        <w:rPr>
          <w:b/>
        </w:rPr>
      </w:pPr>
      <w:r w:rsidRPr="00A731DF">
        <w:rPr>
          <w:b/>
        </w:rPr>
        <w:t xml:space="preserve">3. Snížit administrativu </w:t>
      </w:r>
      <w:r>
        <w:rPr>
          <w:b/>
        </w:rPr>
        <w:t>v oblasti působnosti Koncepce</w:t>
      </w:r>
    </w:p>
    <w:p w14:paraId="486CA6EB" w14:textId="359286C2" w:rsidR="00C70D6C" w:rsidRPr="00CF10BC" w:rsidRDefault="00C70D6C" w:rsidP="00471047">
      <w:pPr>
        <w:pStyle w:val="Normlnodsazen"/>
        <w:ind w:left="1176" w:firstLine="588"/>
      </w:pPr>
      <w:r>
        <w:t xml:space="preserve">Obdobně jako u předchozího strategického cíle se jedná o řešení obecného problému českého </w:t>
      </w:r>
      <w:proofErr w:type="spellStart"/>
      <w:r>
        <w:t>VaV</w:t>
      </w:r>
      <w:proofErr w:type="spellEnd"/>
      <w:r w:rsidRPr="00691575">
        <w:rPr>
          <w:b/>
        </w:rPr>
        <w:t xml:space="preserve"> </w:t>
      </w:r>
      <w:r w:rsidRPr="00691575">
        <w:t>v oblasti působnosti Koncepce</w:t>
      </w:r>
      <w:r>
        <w:t xml:space="preserve">, kde je ale nutné postupovat jinak než u prvního strategického cíle. Tento cíl je proto rozčleněn do dvou specifických cílů, kde první zajišťuje změny, které jsou v kompetenci MK a druhý změny, které jsou v kompetenci </w:t>
      </w:r>
      <w:r>
        <w:lastRenderedPageBreak/>
        <w:t>jiných orgánů nebo je u nich nezbytná dohoda všech poskytovatelů a které může MK aktivně prosazovat.</w:t>
      </w:r>
    </w:p>
    <w:p w14:paraId="0B4C4E48" w14:textId="77777777" w:rsidR="00C70D6C" w:rsidRPr="00A731DF" w:rsidRDefault="00C70D6C" w:rsidP="00A97446">
      <w:pPr>
        <w:pStyle w:val="Normlnodsazen"/>
        <w:rPr>
          <w:b/>
        </w:rPr>
      </w:pPr>
      <w:r w:rsidRPr="00A731DF">
        <w:rPr>
          <w:b/>
        </w:rPr>
        <w:t xml:space="preserve">4. Zabezpečit vazby </w:t>
      </w:r>
      <w:r>
        <w:rPr>
          <w:b/>
        </w:rPr>
        <w:t xml:space="preserve">Koncepce </w:t>
      </w:r>
      <w:r w:rsidRPr="00A731DF">
        <w:rPr>
          <w:b/>
        </w:rPr>
        <w:t>na kulturní a kreativní průmysly</w:t>
      </w:r>
    </w:p>
    <w:p w14:paraId="0963C985" w14:textId="51489C90" w:rsidR="00C70D6C" w:rsidRDefault="00C70D6C" w:rsidP="00471047">
      <w:pPr>
        <w:pStyle w:val="Normlnodsazen"/>
        <w:ind w:left="1176" w:firstLine="588"/>
      </w:pPr>
      <w:r>
        <w:t>Jak již bylo uvedeno v logice intervence, je čtvrtý strategický cíl zaměřen na zajištění vazeb výzkumu a vývoje na inovace v oblasti působnosti Koncepce. Zde je situace v aplikovaném společenskovědním výzkumu a vývoji specifická –</w:t>
      </w:r>
      <w:r w:rsidR="00F21454">
        <w:t xml:space="preserve"> </w:t>
      </w:r>
      <w:r>
        <w:t xml:space="preserve">inovace </w:t>
      </w:r>
      <w:r w:rsidR="00F21454">
        <w:t xml:space="preserve">jsou </w:t>
      </w:r>
      <w:r>
        <w:t>realizovány nejen v ČR, ale i v jiných vyspělých zemích zejména formou kulturních a kreativních průmyslů (KKP)</w:t>
      </w:r>
      <w:r w:rsidR="00252BC2">
        <w:t>, které jsou součástí</w:t>
      </w:r>
      <w:r w:rsidR="00F21454">
        <w:t xml:space="preserve"> </w:t>
      </w:r>
      <w:r w:rsidRPr="00CB2840">
        <w:rPr>
          <w:rStyle w:val="Hypertextovodkaz"/>
        </w:rPr>
        <w:t>Národní výzkumn</w:t>
      </w:r>
      <w:r w:rsidR="00252BC2">
        <w:rPr>
          <w:rStyle w:val="Hypertextovodkaz"/>
        </w:rPr>
        <w:t>é</w:t>
      </w:r>
      <w:r w:rsidRPr="00CB2840">
        <w:rPr>
          <w:rStyle w:val="Hypertextovodkaz"/>
        </w:rPr>
        <w:t xml:space="preserve"> a inovační strategi</w:t>
      </w:r>
      <w:r w:rsidR="00252BC2">
        <w:rPr>
          <w:rStyle w:val="Hypertextovodkaz"/>
        </w:rPr>
        <w:t>e</w:t>
      </w:r>
      <w:r w:rsidRPr="00CB2840">
        <w:rPr>
          <w:rStyle w:val="Hypertextovodkaz"/>
        </w:rPr>
        <w:t xml:space="preserve"> pro inteligentní specializaci ČR</w:t>
      </w:r>
      <w:r>
        <w:rPr>
          <w:rStyle w:val="Hypertextovodkaz"/>
        </w:rPr>
        <w:t xml:space="preserve"> (RIS3)</w:t>
      </w:r>
      <w:r w:rsidR="00F21454">
        <w:t xml:space="preserve">. Z tohoto hlediska je Koncepce synergická s Inovační strategií 2030. </w:t>
      </w:r>
      <w:r>
        <w:t>Jedn</w:t>
      </w:r>
      <w:r w:rsidR="00BF37EC">
        <w:t>á</w:t>
      </w:r>
      <w:r>
        <w:t xml:space="preserve"> se tedy o cíl zajištující horizontální oblast/prioritu vazeb všech aktivit realizovaných na základě </w:t>
      </w:r>
      <w:r w:rsidR="00B36AFA">
        <w:t>K</w:t>
      </w:r>
      <w:r>
        <w:t>oncepce.</w:t>
      </w:r>
    </w:p>
    <w:p w14:paraId="5436B0FB" w14:textId="77777777" w:rsidR="00C70D6C" w:rsidRDefault="00C70D6C" w:rsidP="00A731DF">
      <w:pPr>
        <w:pStyle w:val="Normlnodsazen"/>
        <w:ind w:left="0" w:firstLine="0"/>
      </w:pPr>
    </w:p>
    <w:p w14:paraId="513079D4" w14:textId="77777777" w:rsidR="00C70D6C" w:rsidRPr="00E0314A" w:rsidRDefault="00C70D6C" w:rsidP="00430035">
      <w:pPr>
        <w:pStyle w:val="Nadpis2"/>
      </w:pPr>
      <w:bookmarkStart w:id="24" w:name="_Toc37934714"/>
      <w:r w:rsidRPr="00E0314A">
        <w:t>B. Popis cílů a opatření v jednotlivých strategických oblastech</w:t>
      </w:r>
      <w:bookmarkEnd w:id="24"/>
    </w:p>
    <w:p w14:paraId="4BBEA264" w14:textId="77777777" w:rsidR="00C70D6C" w:rsidRPr="00E0314A" w:rsidRDefault="00C70D6C" w:rsidP="00430035">
      <w:pPr>
        <w:pStyle w:val="Nadpis3"/>
      </w:pPr>
      <w:bookmarkStart w:id="25" w:name="_Toc37934715"/>
      <w:r w:rsidRPr="00E0314A">
        <w:t>1. Popis specifických cílů, dopady jejich naplnění</w:t>
      </w:r>
      <w:bookmarkEnd w:id="25"/>
    </w:p>
    <w:p w14:paraId="6B68B124" w14:textId="69AB2337" w:rsidR="00C70D6C" w:rsidRPr="00F1408E" w:rsidRDefault="00C70D6C" w:rsidP="00430035">
      <w:pPr>
        <w:pStyle w:val="Normlnodsazen"/>
        <w:keepNext/>
        <w:ind w:left="2700" w:hanging="1980"/>
        <w:rPr>
          <w:b/>
          <w:szCs w:val="22"/>
          <w:u w:val="single"/>
        </w:rPr>
      </w:pPr>
      <w:r w:rsidRPr="00F1408E">
        <w:rPr>
          <w:b/>
          <w:szCs w:val="22"/>
          <w:u w:val="single"/>
        </w:rPr>
        <w:t>Strategický cíl č. 1: Zaměřit podporu poskytovanou podle Koncepce do oblasti národní a</w:t>
      </w:r>
      <w:r w:rsidR="00891A17">
        <w:rPr>
          <w:b/>
          <w:szCs w:val="22"/>
          <w:u w:val="single"/>
        </w:rPr>
        <w:t> </w:t>
      </w:r>
      <w:r w:rsidRPr="00F1408E">
        <w:rPr>
          <w:b/>
          <w:szCs w:val="22"/>
          <w:u w:val="single"/>
        </w:rPr>
        <w:t>kulturní identity</w:t>
      </w:r>
    </w:p>
    <w:p w14:paraId="2A60919D" w14:textId="6572EC30" w:rsidR="00C70D6C" w:rsidRPr="00F1408E" w:rsidRDefault="00C70D6C" w:rsidP="003B45E8">
      <w:pPr>
        <w:ind w:left="720" w:firstLine="540"/>
        <w:jc w:val="both"/>
        <w:rPr>
          <w:sz w:val="22"/>
          <w:szCs w:val="22"/>
        </w:rPr>
      </w:pPr>
      <w:r w:rsidRPr="00F1408E">
        <w:rPr>
          <w:sz w:val="22"/>
          <w:szCs w:val="22"/>
        </w:rPr>
        <w:t xml:space="preserve">Dopady všech </w:t>
      </w:r>
      <w:r w:rsidR="003D0ECB">
        <w:rPr>
          <w:sz w:val="22"/>
          <w:szCs w:val="22"/>
        </w:rPr>
        <w:t>pěti</w:t>
      </w:r>
      <w:r w:rsidR="003D0ECB" w:rsidRPr="00F1408E">
        <w:rPr>
          <w:sz w:val="22"/>
          <w:szCs w:val="22"/>
        </w:rPr>
        <w:t xml:space="preserve"> </w:t>
      </w:r>
      <w:r w:rsidRPr="00F1408E">
        <w:rPr>
          <w:sz w:val="22"/>
          <w:szCs w:val="22"/>
        </w:rPr>
        <w:t xml:space="preserve">specifických cílů strategického cíle jsou, vzhledem k jejich zaměření na různé oblasti národní a kulturní identity, obdobné. Zachování národní kulturní identity se v kontextu globalizace stává zásadním cílem každého státu, kterému nejsou lhostejná jeho národní a historická specifika a jeho kulturní dědictví. Pozornost, kterou stát věnuje vlastní historii a péči o kulturní dědictví jako základnímu zdroji informací o historickém rozměru jeho existence, je dokladem jeho vyspělosti a dosvědčuje jeho vědomou snahu o dosahování vnitřní stability. Výzkum a vývoj </w:t>
      </w:r>
      <w:r w:rsidR="006C42CC">
        <w:rPr>
          <w:sz w:val="22"/>
          <w:szCs w:val="22"/>
        </w:rPr>
        <w:t xml:space="preserve">v oblasti </w:t>
      </w:r>
      <w:r w:rsidRPr="00F1408E">
        <w:rPr>
          <w:sz w:val="22"/>
          <w:szCs w:val="22"/>
        </w:rPr>
        <w:t>národní a kulturní identity má za úkol jednak uchovat a rozvíjet tuto národní jedinečnou hodnotu, na druhé straně přispět k budování moderní identity v evropském kontextu. V zemích s bohatým kulturním dědictvím, mezi které Česká republika náleží, je podstatný i ekonomický efekt zachování a </w:t>
      </w:r>
      <w:r w:rsidR="00AD75FB">
        <w:rPr>
          <w:sz w:val="22"/>
          <w:szCs w:val="22"/>
        </w:rPr>
        <w:t>zhodnocování</w:t>
      </w:r>
      <w:r w:rsidR="00AD75FB" w:rsidRPr="00F1408E">
        <w:rPr>
          <w:sz w:val="22"/>
          <w:szCs w:val="22"/>
        </w:rPr>
        <w:t xml:space="preserve"> </w:t>
      </w:r>
      <w:r w:rsidRPr="00F1408E">
        <w:rPr>
          <w:sz w:val="22"/>
          <w:szCs w:val="22"/>
        </w:rPr>
        <w:t>kulturního dědictví, které je jedním z hlavních destinačních cílů cestovního ruchu a jeho ekonomických přínosů. Bez významu nejsou ani dopady na činnost státní správy, samosprávy, vzdělávání, služeb, obchodu, průmyslu apod., zejména pro zabezpečení správy a využití kulturního dědictví ČR na úrovni současných evropských standardů a pro zachování a rozvíjení národní integr</w:t>
      </w:r>
      <w:r>
        <w:rPr>
          <w:sz w:val="22"/>
          <w:szCs w:val="22"/>
        </w:rPr>
        <w:t>ity a národních specifik ve 21. </w:t>
      </w:r>
      <w:r w:rsidRPr="00F1408E">
        <w:rPr>
          <w:sz w:val="22"/>
          <w:szCs w:val="22"/>
        </w:rPr>
        <w:t>století tak, jak jsou rozvíjeny ve vyspělých zemích.</w:t>
      </w:r>
      <w:r w:rsidR="006239FB">
        <w:rPr>
          <w:sz w:val="22"/>
          <w:szCs w:val="22"/>
        </w:rPr>
        <w:t xml:space="preserve"> </w:t>
      </w:r>
      <w:r w:rsidR="004D774B">
        <w:rPr>
          <w:sz w:val="22"/>
          <w:szCs w:val="22"/>
        </w:rPr>
        <w:t xml:space="preserve">V názvech tematických priorit se úmyslně opakuje pojem </w:t>
      </w:r>
      <w:r w:rsidR="004D774B" w:rsidRPr="00F1408E">
        <w:rPr>
          <w:sz w:val="22"/>
          <w:szCs w:val="22"/>
        </w:rPr>
        <w:t>národní a kulturní identita</w:t>
      </w:r>
      <w:r w:rsidR="004D774B">
        <w:rPr>
          <w:sz w:val="22"/>
          <w:szCs w:val="22"/>
        </w:rPr>
        <w:t xml:space="preserve"> proto, aby je bylo možné používat samostatně, a nebylo nutné současně uvádět i názvy strategických cílů (zjednodušení administrativy).</w:t>
      </w:r>
    </w:p>
    <w:p w14:paraId="55BEFE4A" w14:textId="77777777" w:rsidR="00C70D6C" w:rsidRPr="00F1408E" w:rsidRDefault="00C70D6C" w:rsidP="00392606">
      <w:pPr>
        <w:pStyle w:val="Normlnodsazen"/>
        <w:spacing w:before="120"/>
        <w:ind w:left="2699" w:hanging="1979"/>
        <w:rPr>
          <w:b/>
          <w:szCs w:val="22"/>
        </w:rPr>
      </w:pPr>
      <w:r w:rsidRPr="00F1408E">
        <w:rPr>
          <w:b/>
          <w:szCs w:val="22"/>
        </w:rPr>
        <w:t>Specifický cíl 1: Národní a kulturní identita v historii a archeologii</w:t>
      </w:r>
    </w:p>
    <w:p w14:paraId="1B2E36F3" w14:textId="4488308F" w:rsidR="00C70D6C" w:rsidRPr="00F1408E" w:rsidRDefault="00C70D6C" w:rsidP="009111E8">
      <w:pPr>
        <w:ind w:left="720" w:firstLine="540"/>
        <w:jc w:val="both"/>
        <w:rPr>
          <w:sz w:val="22"/>
          <w:szCs w:val="22"/>
        </w:rPr>
      </w:pPr>
      <w:r w:rsidRPr="00F1408E">
        <w:rPr>
          <w:sz w:val="22"/>
          <w:szCs w:val="22"/>
        </w:rPr>
        <w:t>Cílem této oblasti výzkumu národní a kulturní identity je zachování a využití výsledků aplikovaného výzkumu v oblasti archeologické, historické a kulturní kontinuity či diskontinuity vývoje historického území českého (československého) státu, včetně historického vývoje a kultury menšin</w:t>
      </w:r>
      <w:r w:rsidR="0027465A">
        <w:rPr>
          <w:sz w:val="22"/>
          <w:szCs w:val="22"/>
        </w:rPr>
        <w:t xml:space="preserve">, </w:t>
      </w:r>
      <w:r w:rsidR="00465CD0">
        <w:rPr>
          <w:sz w:val="22"/>
          <w:szCs w:val="22"/>
        </w:rPr>
        <w:t>vývoje kulturní infrastruktury</w:t>
      </w:r>
      <w:r w:rsidRPr="00F1408E">
        <w:rPr>
          <w:sz w:val="22"/>
          <w:szCs w:val="22"/>
        </w:rPr>
        <w:t xml:space="preserve"> a zpřístupňování výsledků projektů veřejnosti v následujících tematických prioritách:</w:t>
      </w:r>
    </w:p>
    <w:p w14:paraId="56FEC87D" w14:textId="77777777" w:rsidR="00C70D6C" w:rsidRPr="00F1408E" w:rsidRDefault="00C70D6C" w:rsidP="00E87B69">
      <w:pPr>
        <w:ind w:left="720"/>
        <w:jc w:val="both"/>
        <w:rPr>
          <w:sz w:val="22"/>
          <w:szCs w:val="22"/>
          <w:u w:val="single"/>
        </w:rPr>
      </w:pPr>
      <w:r w:rsidRPr="00F1408E">
        <w:rPr>
          <w:sz w:val="22"/>
          <w:szCs w:val="22"/>
          <w:u w:val="single"/>
        </w:rPr>
        <w:t>Tematické priority</w:t>
      </w:r>
    </w:p>
    <w:p w14:paraId="075E56CE" w14:textId="04DBED45" w:rsidR="00C70D6C" w:rsidRPr="00F1408E" w:rsidRDefault="00C70D6C" w:rsidP="00C974E5">
      <w:pPr>
        <w:ind w:left="1080" w:hanging="360"/>
        <w:jc w:val="both"/>
        <w:rPr>
          <w:sz w:val="22"/>
          <w:szCs w:val="22"/>
        </w:rPr>
      </w:pPr>
      <w:r w:rsidRPr="00F1408E">
        <w:rPr>
          <w:sz w:val="22"/>
          <w:szCs w:val="22"/>
        </w:rPr>
        <w:t>a)</w:t>
      </w:r>
      <w:r w:rsidRPr="00F1408E">
        <w:rPr>
          <w:sz w:val="22"/>
          <w:szCs w:val="22"/>
        </w:rPr>
        <w:tab/>
        <w:t xml:space="preserve">národní a kulturní identita v archeologické, historické a sociálně kulturní kontinuitě </w:t>
      </w:r>
      <w:r>
        <w:rPr>
          <w:sz w:val="22"/>
          <w:szCs w:val="22"/>
        </w:rPr>
        <w:t>či diskontinuitě</w:t>
      </w:r>
      <w:r w:rsidRPr="00F1408E">
        <w:rPr>
          <w:sz w:val="22"/>
          <w:szCs w:val="22"/>
        </w:rPr>
        <w:t xml:space="preserve"> a jej</w:t>
      </w:r>
      <w:r>
        <w:rPr>
          <w:sz w:val="22"/>
          <w:szCs w:val="22"/>
        </w:rPr>
        <w:t>ich</w:t>
      </w:r>
      <w:r w:rsidRPr="00F1408E">
        <w:rPr>
          <w:sz w:val="22"/>
          <w:szCs w:val="22"/>
        </w:rPr>
        <w:t xml:space="preserve"> reflex</w:t>
      </w:r>
      <w:r w:rsidR="003D0ECB">
        <w:rPr>
          <w:sz w:val="22"/>
          <w:szCs w:val="22"/>
        </w:rPr>
        <w:t>e</w:t>
      </w:r>
      <w:r w:rsidRPr="00F1408E">
        <w:rPr>
          <w:sz w:val="22"/>
          <w:szCs w:val="22"/>
        </w:rPr>
        <w:t xml:space="preserve"> na historickém území čes</w:t>
      </w:r>
      <w:r>
        <w:rPr>
          <w:sz w:val="22"/>
          <w:szCs w:val="22"/>
        </w:rPr>
        <w:t>kého státu</w:t>
      </w:r>
      <w:r w:rsidRPr="00F1408E">
        <w:rPr>
          <w:sz w:val="22"/>
          <w:szCs w:val="22"/>
        </w:rPr>
        <w:t>,</w:t>
      </w:r>
    </w:p>
    <w:p w14:paraId="4934C5D2" w14:textId="77777777" w:rsidR="00C70D6C" w:rsidRPr="00F1408E" w:rsidRDefault="00C70D6C" w:rsidP="00C974E5">
      <w:pPr>
        <w:ind w:left="1080" w:hanging="360"/>
        <w:jc w:val="both"/>
        <w:rPr>
          <w:sz w:val="22"/>
          <w:szCs w:val="22"/>
        </w:rPr>
      </w:pPr>
      <w:r w:rsidRPr="00F1408E">
        <w:rPr>
          <w:sz w:val="22"/>
          <w:szCs w:val="22"/>
        </w:rPr>
        <w:t>b)</w:t>
      </w:r>
      <w:r w:rsidRPr="00F1408E">
        <w:rPr>
          <w:sz w:val="22"/>
          <w:szCs w:val="22"/>
        </w:rPr>
        <w:tab/>
        <w:t>národní a kulturní identita a původ a vývoj sídelních areálů,</w:t>
      </w:r>
    </w:p>
    <w:p w14:paraId="0895F0D8" w14:textId="77777777" w:rsidR="00C70D6C" w:rsidRPr="00F1408E" w:rsidRDefault="00C70D6C" w:rsidP="00C974E5">
      <w:pPr>
        <w:ind w:left="1080" w:hanging="360"/>
        <w:jc w:val="both"/>
        <w:rPr>
          <w:sz w:val="22"/>
          <w:szCs w:val="22"/>
        </w:rPr>
      </w:pPr>
      <w:r w:rsidRPr="00F1408E">
        <w:rPr>
          <w:sz w:val="22"/>
          <w:szCs w:val="22"/>
        </w:rPr>
        <w:lastRenderedPageBreak/>
        <w:t>c)</w:t>
      </w:r>
      <w:r w:rsidRPr="00F1408E">
        <w:rPr>
          <w:sz w:val="22"/>
          <w:szCs w:val="22"/>
        </w:rPr>
        <w:tab/>
        <w:t>národní a kulturní identita v proměnách a exploataci kulturní krajiny,</w:t>
      </w:r>
    </w:p>
    <w:p w14:paraId="7B4542FD" w14:textId="77777777" w:rsidR="00C70D6C" w:rsidRPr="00F1408E" w:rsidRDefault="00C70D6C" w:rsidP="00C974E5">
      <w:pPr>
        <w:ind w:left="1080" w:hanging="360"/>
        <w:jc w:val="both"/>
        <w:rPr>
          <w:sz w:val="22"/>
          <w:szCs w:val="22"/>
        </w:rPr>
      </w:pPr>
      <w:r w:rsidRPr="00F1408E">
        <w:rPr>
          <w:sz w:val="22"/>
          <w:szCs w:val="22"/>
        </w:rPr>
        <w:t>d)</w:t>
      </w:r>
      <w:r w:rsidRPr="00F1408E">
        <w:rPr>
          <w:sz w:val="22"/>
          <w:szCs w:val="22"/>
        </w:rPr>
        <w:tab/>
        <w:t>národní a kulturní identita v paměťové kultuře národa,</w:t>
      </w:r>
    </w:p>
    <w:p w14:paraId="2B27F0C7" w14:textId="77777777" w:rsidR="00C70D6C" w:rsidRDefault="00C70D6C" w:rsidP="00C974E5">
      <w:pPr>
        <w:ind w:left="1080" w:hanging="360"/>
        <w:jc w:val="both"/>
        <w:rPr>
          <w:sz w:val="22"/>
          <w:szCs w:val="22"/>
        </w:rPr>
      </w:pPr>
      <w:r w:rsidRPr="00F1408E">
        <w:rPr>
          <w:sz w:val="22"/>
          <w:szCs w:val="22"/>
        </w:rPr>
        <w:t>e)</w:t>
      </w:r>
      <w:r w:rsidRPr="00F1408E">
        <w:rPr>
          <w:sz w:val="22"/>
          <w:szCs w:val="22"/>
        </w:rPr>
        <w:tab/>
        <w:t>národní a kulturní identita v udržování a rozvoji historického a kulturního vědomí,</w:t>
      </w:r>
    </w:p>
    <w:p w14:paraId="4D8ECFEB" w14:textId="5193F30D" w:rsidR="00D04BEB" w:rsidRPr="00F1408E" w:rsidRDefault="00D04BEB" w:rsidP="00C974E5">
      <w:pPr>
        <w:ind w:left="1080" w:hanging="360"/>
        <w:jc w:val="both"/>
        <w:rPr>
          <w:sz w:val="22"/>
          <w:szCs w:val="22"/>
        </w:rPr>
      </w:pPr>
      <w:r>
        <w:rPr>
          <w:sz w:val="22"/>
          <w:szCs w:val="22"/>
        </w:rPr>
        <w:t>f)</w:t>
      </w:r>
      <w:r>
        <w:rPr>
          <w:sz w:val="22"/>
          <w:szCs w:val="22"/>
        </w:rPr>
        <w:tab/>
      </w:r>
      <w:r w:rsidRPr="00D04BEB">
        <w:rPr>
          <w:sz w:val="22"/>
          <w:szCs w:val="22"/>
        </w:rPr>
        <w:t>národní a kulturní identita ve vztahu k vnějšímu evropskému kulturnímu prostředí,</w:t>
      </w:r>
    </w:p>
    <w:p w14:paraId="364CC85A" w14:textId="460CA17E" w:rsidR="00C70D6C" w:rsidRPr="00F1408E" w:rsidRDefault="00D04BEB" w:rsidP="00C974E5">
      <w:pPr>
        <w:ind w:left="1080" w:hanging="360"/>
        <w:jc w:val="both"/>
        <w:rPr>
          <w:sz w:val="22"/>
          <w:szCs w:val="22"/>
        </w:rPr>
      </w:pPr>
      <w:r>
        <w:rPr>
          <w:sz w:val="22"/>
          <w:szCs w:val="22"/>
        </w:rPr>
        <w:t>g</w:t>
      </w:r>
      <w:r w:rsidR="00C70D6C" w:rsidRPr="00F1408E">
        <w:rPr>
          <w:sz w:val="22"/>
          <w:szCs w:val="22"/>
        </w:rPr>
        <w:t>)</w:t>
      </w:r>
      <w:r w:rsidR="00C70D6C" w:rsidRPr="00F1408E">
        <w:rPr>
          <w:sz w:val="22"/>
          <w:szCs w:val="22"/>
        </w:rPr>
        <w:tab/>
        <w:t>národní a kulturní identita v kultuře menšin na historickém území a za hranicemi českého státu a jejich souvislostí v evropském kontextu.</w:t>
      </w:r>
    </w:p>
    <w:p w14:paraId="3AAEF82B" w14:textId="18510A1A" w:rsidR="00C70D6C" w:rsidRPr="00F1408E" w:rsidRDefault="00C70D6C" w:rsidP="00BF0C40">
      <w:pPr>
        <w:pStyle w:val="Normlnodsazen"/>
        <w:spacing w:before="120"/>
        <w:ind w:left="2492" w:hanging="1772"/>
        <w:rPr>
          <w:b/>
          <w:szCs w:val="22"/>
        </w:rPr>
      </w:pPr>
      <w:r w:rsidRPr="00F1408E">
        <w:rPr>
          <w:b/>
          <w:szCs w:val="22"/>
        </w:rPr>
        <w:t xml:space="preserve">Specifický cíl 2: </w:t>
      </w:r>
      <w:r w:rsidRPr="00BF0C40">
        <w:rPr>
          <w:b/>
          <w:szCs w:val="22"/>
        </w:rPr>
        <w:t>Národní, regionální a lokální aspekty v jazykové, literární a kulturní identitě</w:t>
      </w:r>
    </w:p>
    <w:p w14:paraId="65734A6F" w14:textId="6CAC8F52" w:rsidR="00C70D6C" w:rsidRPr="00F1408E" w:rsidRDefault="00C70D6C" w:rsidP="00392606">
      <w:pPr>
        <w:ind w:left="720" w:firstLine="540"/>
        <w:jc w:val="both"/>
        <w:rPr>
          <w:sz w:val="22"/>
          <w:szCs w:val="22"/>
        </w:rPr>
      </w:pPr>
      <w:r w:rsidRPr="00F1408E">
        <w:rPr>
          <w:sz w:val="22"/>
          <w:szCs w:val="22"/>
        </w:rPr>
        <w:t xml:space="preserve">Cílem této oblasti výzkumu národní a kulturní identity je zachování a využití výsledků aplikovaného výzkumu v oblasti současného stavu, vývoje a regionálních specifik národního jazyka a jeho sociálních, ekonomických, politických a kulturních důsledků, včetně </w:t>
      </w:r>
      <w:r w:rsidR="00690270" w:rsidRPr="00690270">
        <w:rPr>
          <w:sz w:val="22"/>
          <w:szCs w:val="22"/>
        </w:rPr>
        <w:t>přístupu jednotlivých věkových a sociálních skupin ke kultuře</w:t>
      </w:r>
      <w:r w:rsidR="00690270">
        <w:rPr>
          <w:sz w:val="22"/>
          <w:szCs w:val="22"/>
        </w:rPr>
        <w:t xml:space="preserve"> a </w:t>
      </w:r>
      <w:r w:rsidRPr="00F1408E">
        <w:rPr>
          <w:sz w:val="22"/>
          <w:szCs w:val="22"/>
        </w:rPr>
        <w:t>aspektů souvisejících s procesem evropské integrace a globalizace v následujících tematických prioritách:</w:t>
      </w:r>
    </w:p>
    <w:p w14:paraId="12FB62BD" w14:textId="77777777" w:rsidR="00C70D6C" w:rsidRPr="00F1408E" w:rsidRDefault="00C70D6C" w:rsidP="00891A17">
      <w:pPr>
        <w:keepNext/>
        <w:ind w:left="720"/>
        <w:jc w:val="both"/>
        <w:rPr>
          <w:sz w:val="22"/>
          <w:szCs w:val="22"/>
          <w:u w:val="single"/>
        </w:rPr>
      </w:pPr>
      <w:r w:rsidRPr="00F1408E">
        <w:rPr>
          <w:sz w:val="22"/>
          <w:szCs w:val="22"/>
          <w:u w:val="single"/>
        </w:rPr>
        <w:t>Tematické priority</w:t>
      </w:r>
    </w:p>
    <w:p w14:paraId="51079B0A" w14:textId="77FD4795" w:rsidR="00C70D6C" w:rsidRPr="00F1408E" w:rsidRDefault="00C70D6C" w:rsidP="00C974E5">
      <w:pPr>
        <w:ind w:left="1080" w:hanging="360"/>
        <w:jc w:val="both"/>
        <w:rPr>
          <w:sz w:val="22"/>
          <w:szCs w:val="22"/>
        </w:rPr>
      </w:pPr>
      <w:r w:rsidRPr="00F1408E">
        <w:rPr>
          <w:sz w:val="22"/>
          <w:szCs w:val="22"/>
        </w:rPr>
        <w:t>a)</w:t>
      </w:r>
      <w:r w:rsidRPr="00F1408E">
        <w:rPr>
          <w:sz w:val="22"/>
          <w:szCs w:val="22"/>
        </w:rPr>
        <w:tab/>
      </w:r>
      <w:r>
        <w:rPr>
          <w:sz w:val="22"/>
          <w:szCs w:val="22"/>
        </w:rPr>
        <w:t>n</w:t>
      </w:r>
      <w:r w:rsidRPr="00BF0C40">
        <w:rPr>
          <w:sz w:val="22"/>
          <w:szCs w:val="22"/>
        </w:rPr>
        <w:t>árodní, regionální a lokální aspekty</w:t>
      </w:r>
      <w:r w:rsidRPr="00F1408E">
        <w:rPr>
          <w:sz w:val="22"/>
          <w:szCs w:val="22"/>
        </w:rPr>
        <w:t xml:space="preserve"> v českém jazyce a literatuře,</w:t>
      </w:r>
    </w:p>
    <w:p w14:paraId="2BD3B92F" w14:textId="5EF0252F" w:rsidR="00C70D6C" w:rsidRPr="00F1408E" w:rsidRDefault="00C70D6C" w:rsidP="00C974E5">
      <w:pPr>
        <w:ind w:left="1080" w:hanging="360"/>
        <w:jc w:val="both"/>
        <w:rPr>
          <w:sz w:val="22"/>
          <w:szCs w:val="22"/>
        </w:rPr>
      </w:pPr>
      <w:r w:rsidRPr="00F1408E">
        <w:rPr>
          <w:sz w:val="22"/>
          <w:szCs w:val="22"/>
        </w:rPr>
        <w:t>b)</w:t>
      </w:r>
      <w:r w:rsidRPr="00F1408E">
        <w:rPr>
          <w:sz w:val="22"/>
          <w:szCs w:val="22"/>
        </w:rPr>
        <w:tab/>
      </w:r>
      <w:r>
        <w:rPr>
          <w:sz w:val="22"/>
          <w:szCs w:val="22"/>
        </w:rPr>
        <w:t>n</w:t>
      </w:r>
      <w:r w:rsidRPr="00BF0C40">
        <w:rPr>
          <w:sz w:val="22"/>
          <w:szCs w:val="22"/>
        </w:rPr>
        <w:t>árodní, regionální a lokální aspekty</w:t>
      </w:r>
      <w:r w:rsidRPr="00F1408E">
        <w:rPr>
          <w:sz w:val="22"/>
          <w:szCs w:val="22"/>
        </w:rPr>
        <w:t xml:space="preserve"> v jazykových, literárních a kulturních specifi</w:t>
      </w:r>
      <w:r w:rsidR="003D0ECB">
        <w:rPr>
          <w:sz w:val="22"/>
          <w:szCs w:val="22"/>
        </w:rPr>
        <w:t>cích</w:t>
      </w:r>
      <w:r w:rsidRPr="00F1408E">
        <w:rPr>
          <w:sz w:val="22"/>
          <w:szCs w:val="22"/>
        </w:rPr>
        <w:t xml:space="preserve"> regionů a formování regionálních a lokálních identit,</w:t>
      </w:r>
    </w:p>
    <w:p w14:paraId="7473FEC9" w14:textId="3DCF6ECA" w:rsidR="00C70D6C" w:rsidRPr="00F1408E" w:rsidRDefault="00C70D6C" w:rsidP="00C974E5">
      <w:pPr>
        <w:ind w:left="1080" w:hanging="360"/>
        <w:jc w:val="both"/>
        <w:rPr>
          <w:sz w:val="22"/>
          <w:szCs w:val="22"/>
        </w:rPr>
      </w:pPr>
      <w:r w:rsidRPr="00F1408E">
        <w:rPr>
          <w:sz w:val="22"/>
          <w:szCs w:val="22"/>
        </w:rPr>
        <w:t>c)</w:t>
      </w:r>
      <w:r w:rsidRPr="00F1408E">
        <w:rPr>
          <w:sz w:val="22"/>
          <w:szCs w:val="22"/>
        </w:rPr>
        <w:tab/>
      </w:r>
      <w:r>
        <w:rPr>
          <w:sz w:val="22"/>
          <w:szCs w:val="22"/>
        </w:rPr>
        <w:t>n</w:t>
      </w:r>
      <w:r w:rsidRPr="00BF0C40">
        <w:rPr>
          <w:sz w:val="22"/>
          <w:szCs w:val="22"/>
        </w:rPr>
        <w:t>árodní, regionální a lokální aspekty</w:t>
      </w:r>
      <w:r w:rsidRPr="00F1408E">
        <w:rPr>
          <w:sz w:val="22"/>
          <w:szCs w:val="22"/>
        </w:rPr>
        <w:t xml:space="preserve"> v jazykových, literárních a kulturních aspektech a</w:t>
      </w:r>
      <w:r w:rsidR="00891A17">
        <w:rPr>
          <w:sz w:val="22"/>
          <w:szCs w:val="22"/>
        </w:rPr>
        <w:t> </w:t>
      </w:r>
      <w:r w:rsidRPr="00F1408E">
        <w:rPr>
          <w:sz w:val="22"/>
          <w:szCs w:val="22"/>
        </w:rPr>
        <w:t>důsledcích procesů evropské integrace a globalizace.</w:t>
      </w:r>
    </w:p>
    <w:p w14:paraId="2102667F" w14:textId="77777777" w:rsidR="00C70D6C" w:rsidRPr="00F1408E" w:rsidRDefault="00C70D6C" w:rsidP="000636CC">
      <w:pPr>
        <w:pStyle w:val="Normlnodsazen"/>
        <w:keepNext/>
        <w:spacing w:before="120"/>
        <w:ind w:left="2699" w:hanging="1979"/>
        <w:rPr>
          <w:b/>
          <w:szCs w:val="22"/>
        </w:rPr>
      </w:pPr>
      <w:r w:rsidRPr="00F1408E">
        <w:rPr>
          <w:b/>
          <w:szCs w:val="22"/>
        </w:rPr>
        <w:t>Specifický cíl 3: Národní a kulturní identita ve výzkumu umělecké tvorby</w:t>
      </w:r>
    </w:p>
    <w:p w14:paraId="7422EB2D" w14:textId="5ACA1032" w:rsidR="00C70D6C" w:rsidRPr="00F1408E" w:rsidRDefault="00C70D6C" w:rsidP="00392606">
      <w:pPr>
        <w:ind w:left="720" w:firstLine="540"/>
        <w:jc w:val="both"/>
        <w:rPr>
          <w:sz w:val="22"/>
          <w:szCs w:val="22"/>
        </w:rPr>
      </w:pPr>
      <w:r w:rsidRPr="00F1408E">
        <w:rPr>
          <w:sz w:val="22"/>
          <w:szCs w:val="22"/>
        </w:rPr>
        <w:t xml:space="preserve">Cílem této oblasti výzkumu národní a kulturní identity je vytvořit výsledky využitelné pro uchování, ochranu, edukaci a prezentaci </w:t>
      </w:r>
      <w:r w:rsidR="000636CC">
        <w:rPr>
          <w:sz w:val="22"/>
          <w:szCs w:val="22"/>
        </w:rPr>
        <w:t>dalších</w:t>
      </w:r>
      <w:r w:rsidR="000636CC" w:rsidRPr="00F1408E">
        <w:rPr>
          <w:sz w:val="22"/>
          <w:szCs w:val="22"/>
        </w:rPr>
        <w:t xml:space="preserve"> </w:t>
      </w:r>
      <w:r w:rsidRPr="00F1408E">
        <w:rPr>
          <w:sz w:val="22"/>
          <w:szCs w:val="22"/>
        </w:rPr>
        <w:t>druhů kulturního dědictví</w:t>
      </w:r>
      <w:r w:rsidR="000636CC">
        <w:rPr>
          <w:sz w:val="22"/>
          <w:szCs w:val="22"/>
        </w:rPr>
        <w:t xml:space="preserve"> v oblasti</w:t>
      </w:r>
      <w:r w:rsidRPr="00F1408E">
        <w:rPr>
          <w:sz w:val="22"/>
          <w:szCs w:val="22"/>
        </w:rPr>
        <w:t xml:space="preserve"> lidové kultury a tradice, hudby, divadla, filmu. Důraz je kladen na respektování významu, rozmanitosti a bohatství dochovaného kulturního dědictví, na vytváření předpokladů pro doplňování a rozšiřování stávajících forem a jejich zpřístupňování veřejnosti v následujících tematických prioritách:</w:t>
      </w:r>
    </w:p>
    <w:p w14:paraId="7AA523C4" w14:textId="77777777" w:rsidR="00C70D6C" w:rsidRPr="00F1408E" w:rsidRDefault="00C70D6C" w:rsidP="00392606">
      <w:pPr>
        <w:ind w:left="720"/>
        <w:jc w:val="both"/>
        <w:rPr>
          <w:sz w:val="22"/>
          <w:szCs w:val="22"/>
          <w:u w:val="single"/>
        </w:rPr>
      </w:pPr>
      <w:r w:rsidRPr="00F1408E">
        <w:rPr>
          <w:sz w:val="22"/>
          <w:szCs w:val="22"/>
          <w:u w:val="single"/>
        </w:rPr>
        <w:t>Tematické priority</w:t>
      </w:r>
    </w:p>
    <w:p w14:paraId="1656EE53" w14:textId="6E607F6A" w:rsidR="00C70D6C" w:rsidRPr="00F1408E" w:rsidRDefault="007D6F16" w:rsidP="00C974E5">
      <w:pPr>
        <w:ind w:left="1080" w:hanging="360"/>
        <w:jc w:val="both"/>
        <w:rPr>
          <w:sz w:val="22"/>
          <w:szCs w:val="22"/>
        </w:rPr>
      </w:pPr>
      <w:r>
        <w:rPr>
          <w:sz w:val="22"/>
          <w:szCs w:val="22"/>
        </w:rPr>
        <w:t>a</w:t>
      </w:r>
      <w:r w:rsidR="00C70D6C" w:rsidRPr="00F1408E">
        <w:rPr>
          <w:sz w:val="22"/>
          <w:szCs w:val="22"/>
        </w:rPr>
        <w:t>)</w:t>
      </w:r>
      <w:r w:rsidR="00C70D6C" w:rsidRPr="00F1408E">
        <w:rPr>
          <w:sz w:val="22"/>
          <w:szCs w:val="22"/>
        </w:rPr>
        <w:tab/>
        <w:t>národní a kulturní identita v uchování, dokumentaci a evidenci kulturního dědictví v oblasti lidové kultury a tradice, hudby, divadla a filmu,</w:t>
      </w:r>
    </w:p>
    <w:p w14:paraId="2001ABD7" w14:textId="1D906105" w:rsidR="00C70D6C" w:rsidRPr="00F1408E" w:rsidRDefault="007D6F16" w:rsidP="00C974E5">
      <w:pPr>
        <w:ind w:left="1080" w:hanging="360"/>
        <w:jc w:val="both"/>
        <w:rPr>
          <w:sz w:val="22"/>
          <w:szCs w:val="22"/>
        </w:rPr>
      </w:pPr>
      <w:r>
        <w:rPr>
          <w:sz w:val="22"/>
          <w:szCs w:val="22"/>
        </w:rPr>
        <w:t>b</w:t>
      </w:r>
      <w:r w:rsidR="00C70D6C" w:rsidRPr="00F1408E">
        <w:rPr>
          <w:sz w:val="22"/>
          <w:szCs w:val="22"/>
        </w:rPr>
        <w:t>)</w:t>
      </w:r>
      <w:r w:rsidR="00C70D6C" w:rsidRPr="00F1408E">
        <w:rPr>
          <w:sz w:val="22"/>
          <w:szCs w:val="22"/>
        </w:rPr>
        <w:tab/>
        <w:t>národní a kulturní identita v regionálních a lokálních kulturně-uměleckých aktivitách, odhalení rizik dalšího vývoje, včetně výzkumu důsledků postup</w:t>
      </w:r>
      <w:r>
        <w:rPr>
          <w:sz w:val="22"/>
          <w:szCs w:val="22"/>
        </w:rPr>
        <w:t>ů</w:t>
      </w:r>
      <w:r w:rsidR="00C70D6C" w:rsidRPr="00F1408E">
        <w:rPr>
          <w:sz w:val="22"/>
          <w:szCs w:val="22"/>
        </w:rPr>
        <w:t xml:space="preserve"> zaměřených na podporu kulturních aktivit a péči o nehmotné kulturní dědictví,</w:t>
      </w:r>
    </w:p>
    <w:p w14:paraId="7B2A07BB" w14:textId="2D53E4CC" w:rsidR="00C70D6C" w:rsidRPr="00F1408E" w:rsidRDefault="007D6F16" w:rsidP="00C974E5">
      <w:pPr>
        <w:ind w:left="1080" w:hanging="360"/>
        <w:jc w:val="both"/>
        <w:rPr>
          <w:sz w:val="22"/>
          <w:szCs w:val="22"/>
        </w:rPr>
      </w:pPr>
      <w:r>
        <w:rPr>
          <w:sz w:val="22"/>
          <w:szCs w:val="22"/>
        </w:rPr>
        <w:t>c</w:t>
      </w:r>
      <w:r w:rsidR="00C70D6C" w:rsidRPr="00F1408E">
        <w:rPr>
          <w:sz w:val="22"/>
          <w:szCs w:val="22"/>
        </w:rPr>
        <w:t>)</w:t>
      </w:r>
      <w:r w:rsidR="00C70D6C" w:rsidRPr="00F1408E">
        <w:rPr>
          <w:sz w:val="22"/>
          <w:szCs w:val="22"/>
        </w:rPr>
        <w:tab/>
        <w:t>národní a kulturní identita v hodnocení společensko-kulturních dopadů současné živé kultury a umění na rozvoj demokratické společnosti a zlepšování přístupu ke kulturním statkům,</w:t>
      </w:r>
    </w:p>
    <w:p w14:paraId="16778CB8" w14:textId="0CC36DB2" w:rsidR="00C70D6C" w:rsidRPr="00F1408E" w:rsidRDefault="007D6F16" w:rsidP="00C974E5">
      <w:pPr>
        <w:ind w:left="1080" w:hanging="360"/>
        <w:jc w:val="both"/>
        <w:rPr>
          <w:sz w:val="22"/>
          <w:szCs w:val="22"/>
        </w:rPr>
      </w:pPr>
      <w:r>
        <w:rPr>
          <w:sz w:val="22"/>
          <w:szCs w:val="22"/>
        </w:rPr>
        <w:t>d</w:t>
      </w:r>
      <w:r w:rsidR="00C70D6C" w:rsidRPr="00F1408E">
        <w:rPr>
          <w:sz w:val="22"/>
          <w:szCs w:val="22"/>
        </w:rPr>
        <w:t>)</w:t>
      </w:r>
      <w:r w:rsidR="00C70D6C" w:rsidRPr="00F1408E">
        <w:rPr>
          <w:sz w:val="22"/>
          <w:szCs w:val="22"/>
        </w:rPr>
        <w:tab/>
        <w:t>národní a kulturní identita ve sledování a hodnocení multiplikačních ekonomických efektů kulturní a umělecké činnosti a využívání kulturního dědictví.</w:t>
      </w:r>
    </w:p>
    <w:p w14:paraId="035E2505" w14:textId="77777777" w:rsidR="00C70D6C" w:rsidRPr="00F1408E" w:rsidRDefault="00C70D6C" w:rsidP="00BF0C40">
      <w:pPr>
        <w:pStyle w:val="Normlnodsazen"/>
        <w:spacing w:before="120"/>
        <w:ind w:left="2552" w:hanging="1832"/>
        <w:rPr>
          <w:b/>
          <w:szCs w:val="22"/>
        </w:rPr>
      </w:pPr>
      <w:r w:rsidRPr="00F1408E">
        <w:rPr>
          <w:b/>
          <w:szCs w:val="22"/>
        </w:rPr>
        <w:t>Specifický cíl 4: Národní a kult</w:t>
      </w:r>
      <w:r>
        <w:rPr>
          <w:b/>
          <w:szCs w:val="22"/>
        </w:rPr>
        <w:t>urní identita v péči o kulturní</w:t>
      </w:r>
      <w:r w:rsidRPr="00F1408E">
        <w:rPr>
          <w:b/>
          <w:szCs w:val="22"/>
        </w:rPr>
        <w:t xml:space="preserve"> dědictví a území s historickými hodnotami</w:t>
      </w:r>
    </w:p>
    <w:p w14:paraId="4DBEF0CE" w14:textId="1F9D44EE" w:rsidR="00C70D6C" w:rsidRPr="00F1408E" w:rsidRDefault="00C70D6C" w:rsidP="00C974E5">
      <w:pPr>
        <w:ind w:left="720" w:firstLine="540"/>
        <w:jc w:val="both"/>
        <w:rPr>
          <w:sz w:val="22"/>
          <w:szCs w:val="22"/>
        </w:rPr>
      </w:pPr>
      <w:r w:rsidRPr="00F1408E">
        <w:rPr>
          <w:sz w:val="22"/>
          <w:szCs w:val="22"/>
        </w:rPr>
        <w:t xml:space="preserve">Cílem této oblasti výzkumu národní a kulturní identity je využití výsledků aplikovaného výzkumu pro oblast péče o nemovité a movité kulturní dědictví (postupy obnovy, údržby, konzervace), pro řízení a rozvoj historických sídel, pro aktualizaci náplně a funkcí krajinných celků a objektů zahradní architektury, pro sběr, archivaci a analýzu dat o udržitelnosti vegetačních prvků jako základních kompozičních prvků krajiny, pro hodnocení krajinného rázu s </w:t>
      </w:r>
      <w:r w:rsidRPr="00F1408E">
        <w:rPr>
          <w:sz w:val="22"/>
          <w:szCs w:val="22"/>
        </w:rPr>
        <w:lastRenderedPageBreak/>
        <w:t>důrazem na kulturní hodnoty území, stavebně historické průzkumy v následujících tematických prioritách:</w:t>
      </w:r>
    </w:p>
    <w:p w14:paraId="3128ED52" w14:textId="77777777" w:rsidR="00C70D6C" w:rsidRPr="00F1408E" w:rsidRDefault="00C70D6C" w:rsidP="005D6AD2">
      <w:pPr>
        <w:keepNext/>
        <w:ind w:left="720"/>
        <w:jc w:val="both"/>
        <w:rPr>
          <w:sz w:val="22"/>
          <w:szCs w:val="22"/>
          <w:u w:val="single"/>
        </w:rPr>
      </w:pPr>
      <w:r w:rsidRPr="00F1408E">
        <w:rPr>
          <w:sz w:val="22"/>
          <w:szCs w:val="22"/>
          <w:u w:val="single"/>
        </w:rPr>
        <w:t>Tematické priority</w:t>
      </w:r>
    </w:p>
    <w:p w14:paraId="0A253E81" w14:textId="6FE8696A" w:rsidR="00C70D6C" w:rsidRPr="00F1408E" w:rsidRDefault="00C70D6C" w:rsidP="00C974E5">
      <w:pPr>
        <w:ind w:left="1080" w:hanging="360"/>
        <w:jc w:val="both"/>
        <w:rPr>
          <w:sz w:val="22"/>
          <w:szCs w:val="22"/>
        </w:rPr>
      </w:pPr>
      <w:r w:rsidRPr="00F1408E">
        <w:rPr>
          <w:sz w:val="22"/>
          <w:szCs w:val="22"/>
        </w:rPr>
        <w:t>a)</w:t>
      </w:r>
      <w:r w:rsidRPr="00F1408E">
        <w:rPr>
          <w:sz w:val="22"/>
          <w:szCs w:val="22"/>
        </w:rPr>
        <w:tab/>
        <w:t>ochran</w:t>
      </w:r>
      <w:r>
        <w:rPr>
          <w:sz w:val="22"/>
          <w:szCs w:val="22"/>
        </w:rPr>
        <w:t>a</w:t>
      </w:r>
      <w:r w:rsidRPr="00F1408E">
        <w:rPr>
          <w:sz w:val="22"/>
          <w:szCs w:val="22"/>
        </w:rPr>
        <w:t xml:space="preserve">, konzervace, restaurování a prevence </w:t>
      </w:r>
      <w:r>
        <w:rPr>
          <w:sz w:val="22"/>
          <w:szCs w:val="22"/>
        </w:rPr>
        <w:t xml:space="preserve">národního </w:t>
      </w:r>
      <w:r w:rsidRPr="00F1408E">
        <w:rPr>
          <w:sz w:val="22"/>
          <w:szCs w:val="22"/>
        </w:rPr>
        <w:t xml:space="preserve">nemovitého a movitého kulturního dědictví pro jeho uchování a pro zkvalitnění systému péče o památky a sbírkové </w:t>
      </w:r>
      <w:r w:rsidR="00B20328">
        <w:rPr>
          <w:sz w:val="22"/>
          <w:szCs w:val="22"/>
        </w:rPr>
        <w:t>fondy</w:t>
      </w:r>
      <w:r w:rsidRPr="00F1408E">
        <w:rPr>
          <w:sz w:val="22"/>
          <w:szCs w:val="22"/>
        </w:rPr>
        <w:t xml:space="preserve">, včetně </w:t>
      </w:r>
      <w:r w:rsidR="00B20328">
        <w:rPr>
          <w:sz w:val="22"/>
          <w:szCs w:val="22"/>
        </w:rPr>
        <w:t xml:space="preserve">muzejních, </w:t>
      </w:r>
      <w:r w:rsidR="004205BF">
        <w:rPr>
          <w:sz w:val="22"/>
          <w:szCs w:val="22"/>
        </w:rPr>
        <w:t xml:space="preserve">galerijních, </w:t>
      </w:r>
      <w:r w:rsidRPr="00F1408E">
        <w:rPr>
          <w:sz w:val="22"/>
          <w:szCs w:val="22"/>
        </w:rPr>
        <w:t>kniho</w:t>
      </w:r>
      <w:r w:rsidR="00B20328">
        <w:rPr>
          <w:sz w:val="22"/>
          <w:szCs w:val="22"/>
        </w:rPr>
        <w:t>vních a archivních</w:t>
      </w:r>
      <w:r w:rsidRPr="00F1408E">
        <w:rPr>
          <w:sz w:val="22"/>
          <w:szCs w:val="22"/>
        </w:rPr>
        <w:t>,</w:t>
      </w:r>
    </w:p>
    <w:p w14:paraId="51DB9AED" w14:textId="1A8E9772" w:rsidR="00C70D6C" w:rsidRPr="00F1408E" w:rsidRDefault="00C70D6C" w:rsidP="00C974E5">
      <w:pPr>
        <w:ind w:left="1080" w:hanging="360"/>
        <w:jc w:val="both"/>
        <w:rPr>
          <w:sz w:val="22"/>
          <w:szCs w:val="22"/>
        </w:rPr>
      </w:pPr>
      <w:r w:rsidRPr="00F1408E">
        <w:rPr>
          <w:sz w:val="22"/>
          <w:szCs w:val="22"/>
        </w:rPr>
        <w:t>b)</w:t>
      </w:r>
      <w:r w:rsidRPr="00F1408E">
        <w:rPr>
          <w:sz w:val="22"/>
          <w:szCs w:val="22"/>
        </w:rPr>
        <w:tab/>
      </w:r>
      <w:r w:rsidR="00342642">
        <w:rPr>
          <w:sz w:val="22"/>
          <w:szCs w:val="22"/>
        </w:rPr>
        <w:t xml:space="preserve">metody </w:t>
      </w:r>
      <w:r w:rsidRPr="00F1408E">
        <w:rPr>
          <w:sz w:val="22"/>
          <w:szCs w:val="22"/>
        </w:rPr>
        <w:t>identifikac</w:t>
      </w:r>
      <w:r>
        <w:rPr>
          <w:sz w:val="22"/>
          <w:szCs w:val="22"/>
        </w:rPr>
        <w:t>e</w:t>
      </w:r>
      <w:r w:rsidRPr="00F1408E">
        <w:rPr>
          <w:sz w:val="22"/>
          <w:szCs w:val="22"/>
        </w:rPr>
        <w:t>, dokumentac</w:t>
      </w:r>
      <w:r>
        <w:rPr>
          <w:sz w:val="22"/>
          <w:szCs w:val="22"/>
        </w:rPr>
        <w:t>e</w:t>
      </w:r>
      <w:r w:rsidR="00B20328">
        <w:rPr>
          <w:sz w:val="22"/>
          <w:szCs w:val="22"/>
        </w:rPr>
        <w:t>,</w:t>
      </w:r>
      <w:r w:rsidRPr="00F1408E">
        <w:rPr>
          <w:sz w:val="22"/>
          <w:szCs w:val="22"/>
        </w:rPr>
        <w:t xml:space="preserve"> evidenc</w:t>
      </w:r>
      <w:r>
        <w:rPr>
          <w:sz w:val="22"/>
          <w:szCs w:val="22"/>
        </w:rPr>
        <w:t>e</w:t>
      </w:r>
      <w:r w:rsidRPr="00F1408E">
        <w:rPr>
          <w:sz w:val="22"/>
          <w:szCs w:val="22"/>
        </w:rPr>
        <w:t xml:space="preserve"> </w:t>
      </w:r>
      <w:r w:rsidR="00B20328">
        <w:rPr>
          <w:sz w:val="22"/>
          <w:szCs w:val="22"/>
        </w:rPr>
        <w:t xml:space="preserve">a interpretace </w:t>
      </w:r>
      <w:r>
        <w:rPr>
          <w:sz w:val="22"/>
          <w:szCs w:val="22"/>
        </w:rPr>
        <w:t xml:space="preserve">národního </w:t>
      </w:r>
      <w:r w:rsidRPr="00F1408E">
        <w:rPr>
          <w:sz w:val="22"/>
          <w:szCs w:val="22"/>
        </w:rPr>
        <w:t>nemovitého a movitého kulturního dědictví,</w:t>
      </w:r>
    </w:p>
    <w:p w14:paraId="70D35B8C" w14:textId="1BD40158" w:rsidR="00C70D6C" w:rsidRPr="00F1408E" w:rsidRDefault="00C70D6C" w:rsidP="00C974E5">
      <w:pPr>
        <w:ind w:left="1080" w:hanging="360"/>
        <w:jc w:val="both"/>
        <w:rPr>
          <w:sz w:val="22"/>
          <w:szCs w:val="22"/>
        </w:rPr>
      </w:pPr>
      <w:r w:rsidRPr="00F1408E">
        <w:rPr>
          <w:sz w:val="22"/>
          <w:szCs w:val="22"/>
        </w:rPr>
        <w:t>c)</w:t>
      </w:r>
      <w:r w:rsidRPr="00F1408E">
        <w:rPr>
          <w:sz w:val="22"/>
          <w:szCs w:val="22"/>
        </w:rPr>
        <w:tab/>
        <w:t>ochran</w:t>
      </w:r>
      <w:r>
        <w:rPr>
          <w:sz w:val="22"/>
          <w:szCs w:val="22"/>
        </w:rPr>
        <w:t>a</w:t>
      </w:r>
      <w:r w:rsidRPr="00F1408E">
        <w:rPr>
          <w:sz w:val="22"/>
          <w:szCs w:val="22"/>
        </w:rPr>
        <w:t xml:space="preserve"> nejohroženějších typologických skupin </w:t>
      </w:r>
      <w:r>
        <w:rPr>
          <w:sz w:val="22"/>
          <w:szCs w:val="22"/>
        </w:rPr>
        <w:t xml:space="preserve">národního </w:t>
      </w:r>
      <w:r w:rsidRPr="00F1408E">
        <w:rPr>
          <w:sz w:val="22"/>
          <w:szCs w:val="22"/>
        </w:rPr>
        <w:t>nemovitého a movitého kulturního dědictví s využitím nástrojů pro jejich identifikaci, dokumentaci a evidenci a pro jejich systematickou záchranu a využití,</w:t>
      </w:r>
    </w:p>
    <w:p w14:paraId="776C07D0" w14:textId="250D5062" w:rsidR="00C70D6C" w:rsidRPr="00F1408E" w:rsidRDefault="00C70D6C" w:rsidP="00C974E5">
      <w:pPr>
        <w:ind w:left="1080" w:hanging="360"/>
        <w:jc w:val="both"/>
        <w:rPr>
          <w:sz w:val="22"/>
          <w:szCs w:val="22"/>
        </w:rPr>
      </w:pPr>
      <w:r w:rsidRPr="00F1408E">
        <w:rPr>
          <w:sz w:val="22"/>
          <w:szCs w:val="22"/>
        </w:rPr>
        <w:t>d)</w:t>
      </w:r>
      <w:r w:rsidRPr="00F1408E">
        <w:rPr>
          <w:sz w:val="22"/>
          <w:szCs w:val="22"/>
        </w:rPr>
        <w:tab/>
        <w:t>péč</w:t>
      </w:r>
      <w:r>
        <w:rPr>
          <w:sz w:val="22"/>
          <w:szCs w:val="22"/>
        </w:rPr>
        <w:t>e</w:t>
      </w:r>
      <w:r w:rsidRPr="00F1408E">
        <w:rPr>
          <w:sz w:val="22"/>
          <w:szCs w:val="22"/>
        </w:rPr>
        <w:t xml:space="preserve"> o </w:t>
      </w:r>
      <w:r>
        <w:rPr>
          <w:sz w:val="22"/>
          <w:szCs w:val="22"/>
        </w:rPr>
        <w:t xml:space="preserve">národní </w:t>
      </w:r>
      <w:r w:rsidRPr="00F1408E">
        <w:rPr>
          <w:sz w:val="22"/>
          <w:szCs w:val="22"/>
        </w:rPr>
        <w:t xml:space="preserve">architektonické dědictví a historické a urbanistické struktury a jejich rozvoj </w:t>
      </w:r>
      <w:r>
        <w:rPr>
          <w:sz w:val="22"/>
          <w:szCs w:val="22"/>
        </w:rPr>
        <w:t>(</w:t>
      </w:r>
      <w:r w:rsidRPr="00F1408E">
        <w:rPr>
          <w:sz w:val="22"/>
          <w:szCs w:val="22"/>
        </w:rPr>
        <w:t>včetně hodnocení dopadů moderní architektury</w:t>
      </w:r>
      <w:r>
        <w:rPr>
          <w:sz w:val="22"/>
          <w:szCs w:val="22"/>
        </w:rPr>
        <w:t>)</w:t>
      </w:r>
      <w:r w:rsidRPr="00F1408E">
        <w:rPr>
          <w:sz w:val="22"/>
          <w:szCs w:val="22"/>
        </w:rPr>
        <w:t xml:space="preserve"> na kvalitu kulturně historických hodnot území, včetně zhodnocení významu nezastavěných a zastavěných území,</w:t>
      </w:r>
    </w:p>
    <w:p w14:paraId="06749D71" w14:textId="59DA18BE" w:rsidR="00C70D6C" w:rsidRPr="00F1408E" w:rsidRDefault="00C70D6C" w:rsidP="00C974E5">
      <w:pPr>
        <w:ind w:left="1080" w:hanging="360"/>
        <w:jc w:val="both"/>
        <w:rPr>
          <w:sz w:val="22"/>
          <w:szCs w:val="22"/>
        </w:rPr>
      </w:pPr>
      <w:r w:rsidRPr="00F1408E">
        <w:rPr>
          <w:sz w:val="22"/>
          <w:szCs w:val="22"/>
        </w:rPr>
        <w:t>e)</w:t>
      </w:r>
      <w:r w:rsidRPr="00F1408E">
        <w:rPr>
          <w:sz w:val="22"/>
          <w:szCs w:val="22"/>
        </w:rPr>
        <w:tab/>
        <w:t>péč</w:t>
      </w:r>
      <w:r>
        <w:rPr>
          <w:sz w:val="22"/>
          <w:szCs w:val="22"/>
        </w:rPr>
        <w:t>e</w:t>
      </w:r>
      <w:r w:rsidRPr="00F1408E">
        <w:rPr>
          <w:sz w:val="22"/>
          <w:szCs w:val="22"/>
        </w:rPr>
        <w:t xml:space="preserve"> o </w:t>
      </w:r>
      <w:r>
        <w:rPr>
          <w:sz w:val="22"/>
          <w:szCs w:val="22"/>
        </w:rPr>
        <w:t xml:space="preserve">národní </w:t>
      </w:r>
      <w:r w:rsidRPr="00F1408E">
        <w:rPr>
          <w:sz w:val="22"/>
          <w:szCs w:val="22"/>
        </w:rPr>
        <w:t>movité kulturní dědictví ve sbírkotvorných institucích s využitím nástrojů a</w:t>
      </w:r>
      <w:r w:rsidR="00891A17">
        <w:rPr>
          <w:sz w:val="22"/>
          <w:szCs w:val="22"/>
        </w:rPr>
        <w:t> </w:t>
      </w:r>
      <w:r w:rsidRPr="00F1408E">
        <w:rPr>
          <w:sz w:val="22"/>
          <w:szCs w:val="22"/>
        </w:rPr>
        <w:t xml:space="preserve">aplikací moderních způsobů ukládání, uchovávání a </w:t>
      </w:r>
      <w:r w:rsidR="00B20328">
        <w:rPr>
          <w:sz w:val="22"/>
          <w:szCs w:val="22"/>
        </w:rPr>
        <w:t>prezentace</w:t>
      </w:r>
      <w:r w:rsidRPr="00F1408E">
        <w:rPr>
          <w:sz w:val="22"/>
          <w:szCs w:val="22"/>
        </w:rPr>
        <w:t>,</w:t>
      </w:r>
    </w:p>
    <w:p w14:paraId="42C8BAAA" w14:textId="152EBC7E" w:rsidR="00C70D6C" w:rsidRPr="00F1408E" w:rsidRDefault="00C70D6C" w:rsidP="00C974E5">
      <w:pPr>
        <w:ind w:left="1080" w:hanging="360"/>
        <w:jc w:val="both"/>
        <w:rPr>
          <w:sz w:val="22"/>
          <w:szCs w:val="22"/>
        </w:rPr>
      </w:pPr>
      <w:r w:rsidRPr="00F1408E">
        <w:rPr>
          <w:sz w:val="22"/>
          <w:szCs w:val="22"/>
        </w:rPr>
        <w:t>f)</w:t>
      </w:r>
      <w:r w:rsidRPr="00F1408E">
        <w:rPr>
          <w:sz w:val="22"/>
          <w:szCs w:val="22"/>
        </w:rPr>
        <w:tab/>
        <w:t>identifikac</w:t>
      </w:r>
      <w:r>
        <w:rPr>
          <w:sz w:val="22"/>
          <w:szCs w:val="22"/>
        </w:rPr>
        <w:t>e</w:t>
      </w:r>
      <w:r w:rsidRPr="00F1408E">
        <w:rPr>
          <w:sz w:val="22"/>
          <w:szCs w:val="22"/>
        </w:rPr>
        <w:t xml:space="preserve"> kulturních hodnot krajiny, pro zachování odkazu českého zahradního umění a</w:t>
      </w:r>
      <w:r w:rsidR="00891A17">
        <w:rPr>
          <w:sz w:val="22"/>
          <w:szCs w:val="22"/>
        </w:rPr>
        <w:t> </w:t>
      </w:r>
      <w:r w:rsidRPr="00F1408E">
        <w:rPr>
          <w:sz w:val="22"/>
          <w:szCs w:val="22"/>
        </w:rPr>
        <w:t>krajinářské architektury, pro spec</w:t>
      </w:r>
      <w:r>
        <w:rPr>
          <w:sz w:val="22"/>
          <w:szCs w:val="22"/>
        </w:rPr>
        <w:t>ifikaci rozvojových strategií a </w:t>
      </w:r>
      <w:r w:rsidRPr="00F1408E">
        <w:rPr>
          <w:sz w:val="22"/>
          <w:szCs w:val="22"/>
        </w:rPr>
        <w:t>režimu péče o historické zahrady a významné objekty krajinářské architektury</w:t>
      </w:r>
      <w:r w:rsidR="00891A17">
        <w:rPr>
          <w:sz w:val="22"/>
          <w:szCs w:val="22"/>
        </w:rPr>
        <w:t>,</w:t>
      </w:r>
    </w:p>
    <w:p w14:paraId="29ADD198" w14:textId="456CA4D5" w:rsidR="00C70D6C" w:rsidRPr="00F1408E" w:rsidRDefault="00C70D6C" w:rsidP="00C974E5">
      <w:pPr>
        <w:ind w:left="1080" w:hanging="360"/>
        <w:jc w:val="both"/>
        <w:rPr>
          <w:sz w:val="22"/>
          <w:szCs w:val="22"/>
        </w:rPr>
      </w:pPr>
      <w:r w:rsidRPr="00F1408E">
        <w:rPr>
          <w:sz w:val="22"/>
          <w:szCs w:val="22"/>
        </w:rPr>
        <w:t>g)</w:t>
      </w:r>
      <w:r w:rsidRPr="00F1408E">
        <w:rPr>
          <w:sz w:val="22"/>
          <w:szCs w:val="22"/>
        </w:rPr>
        <w:tab/>
        <w:t xml:space="preserve">mapování prostředí stavu, dokumentace a evidence </w:t>
      </w:r>
      <w:r>
        <w:rPr>
          <w:sz w:val="22"/>
          <w:szCs w:val="22"/>
        </w:rPr>
        <w:t xml:space="preserve">národních </w:t>
      </w:r>
      <w:r w:rsidRPr="00F1408E">
        <w:rPr>
          <w:sz w:val="22"/>
          <w:szCs w:val="22"/>
        </w:rPr>
        <w:t>památek, vývoj a aplikace systémů pro propojení informačních sítí a databází mezi institucemi,</w:t>
      </w:r>
    </w:p>
    <w:p w14:paraId="0C4E72CA" w14:textId="65A3A996" w:rsidR="00C70D6C" w:rsidRPr="00F1408E" w:rsidRDefault="00C70D6C" w:rsidP="00C974E5">
      <w:pPr>
        <w:ind w:left="1080" w:hanging="360"/>
        <w:jc w:val="both"/>
        <w:rPr>
          <w:sz w:val="22"/>
          <w:szCs w:val="22"/>
        </w:rPr>
      </w:pPr>
      <w:r w:rsidRPr="00F1408E">
        <w:rPr>
          <w:sz w:val="22"/>
          <w:szCs w:val="22"/>
        </w:rPr>
        <w:t>h)</w:t>
      </w:r>
      <w:r w:rsidRPr="00F1408E">
        <w:rPr>
          <w:sz w:val="22"/>
          <w:szCs w:val="22"/>
        </w:rPr>
        <w:tab/>
        <w:t>historick</w:t>
      </w:r>
      <w:r>
        <w:rPr>
          <w:sz w:val="22"/>
          <w:szCs w:val="22"/>
        </w:rPr>
        <w:t>ý</w:t>
      </w:r>
      <w:r w:rsidRPr="00F1408E">
        <w:rPr>
          <w:sz w:val="22"/>
          <w:szCs w:val="22"/>
        </w:rPr>
        <w:t>, kulturní, hospodářsk</w:t>
      </w:r>
      <w:r>
        <w:rPr>
          <w:sz w:val="22"/>
          <w:szCs w:val="22"/>
        </w:rPr>
        <w:t>ý</w:t>
      </w:r>
      <w:r w:rsidRPr="00F1408E">
        <w:rPr>
          <w:sz w:val="22"/>
          <w:szCs w:val="22"/>
        </w:rPr>
        <w:t xml:space="preserve"> a společensk</w:t>
      </w:r>
      <w:r>
        <w:rPr>
          <w:sz w:val="22"/>
          <w:szCs w:val="22"/>
        </w:rPr>
        <w:t>ý</w:t>
      </w:r>
      <w:r w:rsidRPr="00F1408E">
        <w:rPr>
          <w:sz w:val="22"/>
          <w:szCs w:val="22"/>
        </w:rPr>
        <w:t xml:space="preserve"> vývoj historického území českého státu,</w:t>
      </w:r>
    </w:p>
    <w:p w14:paraId="38965632" w14:textId="72D6080F" w:rsidR="00C70D6C" w:rsidRPr="00F1408E" w:rsidRDefault="00C70D6C" w:rsidP="00C974E5">
      <w:pPr>
        <w:ind w:left="1080" w:hanging="360"/>
        <w:jc w:val="both"/>
        <w:rPr>
          <w:sz w:val="22"/>
          <w:szCs w:val="22"/>
        </w:rPr>
      </w:pPr>
      <w:r w:rsidRPr="00F1408E">
        <w:rPr>
          <w:sz w:val="22"/>
          <w:szCs w:val="22"/>
        </w:rPr>
        <w:t>i)</w:t>
      </w:r>
      <w:r w:rsidRPr="00F1408E">
        <w:rPr>
          <w:sz w:val="22"/>
          <w:szCs w:val="22"/>
        </w:rPr>
        <w:tab/>
        <w:t xml:space="preserve">systém zvýšené ochrany sbírek včetně zařízení a systémů pro dálkový průzkum a dohled nad objekty </w:t>
      </w:r>
      <w:r>
        <w:rPr>
          <w:sz w:val="22"/>
          <w:szCs w:val="22"/>
        </w:rPr>
        <w:t xml:space="preserve">národního </w:t>
      </w:r>
      <w:r w:rsidRPr="00F1408E">
        <w:rPr>
          <w:sz w:val="22"/>
          <w:szCs w:val="22"/>
        </w:rPr>
        <w:t>kulturního dědictví,</w:t>
      </w:r>
    </w:p>
    <w:p w14:paraId="7A759972" w14:textId="3BDFADB4" w:rsidR="00C70D6C" w:rsidRPr="00F1408E" w:rsidRDefault="00C70D6C" w:rsidP="00C974E5">
      <w:pPr>
        <w:ind w:left="1080" w:hanging="360"/>
        <w:jc w:val="both"/>
        <w:rPr>
          <w:sz w:val="22"/>
          <w:szCs w:val="22"/>
        </w:rPr>
      </w:pPr>
      <w:r w:rsidRPr="00F1408E">
        <w:rPr>
          <w:sz w:val="22"/>
          <w:szCs w:val="22"/>
        </w:rPr>
        <w:t>j)</w:t>
      </w:r>
      <w:r w:rsidRPr="00F1408E">
        <w:rPr>
          <w:sz w:val="22"/>
          <w:szCs w:val="22"/>
        </w:rPr>
        <w:tab/>
        <w:t>záchran</w:t>
      </w:r>
      <w:r>
        <w:rPr>
          <w:sz w:val="22"/>
          <w:szCs w:val="22"/>
        </w:rPr>
        <w:t>a</w:t>
      </w:r>
      <w:r w:rsidRPr="00F1408E">
        <w:rPr>
          <w:sz w:val="22"/>
          <w:szCs w:val="22"/>
        </w:rPr>
        <w:t xml:space="preserve"> </w:t>
      </w:r>
      <w:r>
        <w:rPr>
          <w:sz w:val="22"/>
          <w:szCs w:val="22"/>
        </w:rPr>
        <w:t xml:space="preserve">národního </w:t>
      </w:r>
      <w:r w:rsidRPr="00F1408E">
        <w:rPr>
          <w:sz w:val="22"/>
          <w:szCs w:val="22"/>
        </w:rPr>
        <w:t>kulturního dědictví ohroženého globálními antropogenními či přírodními riziky a hrozbami.</w:t>
      </w:r>
    </w:p>
    <w:p w14:paraId="7673A251" w14:textId="005E7AED" w:rsidR="00D16BBF" w:rsidRPr="00D16BBF" w:rsidRDefault="00D16BBF" w:rsidP="00D16BBF">
      <w:pPr>
        <w:pStyle w:val="Normlnodsazen"/>
        <w:spacing w:before="120"/>
        <w:ind w:left="2552" w:hanging="1832"/>
        <w:rPr>
          <w:b/>
          <w:szCs w:val="22"/>
        </w:rPr>
      </w:pPr>
      <w:r w:rsidRPr="00D16BBF">
        <w:rPr>
          <w:b/>
          <w:szCs w:val="22"/>
        </w:rPr>
        <w:t xml:space="preserve">Specifický cíl č. 5 Využití </w:t>
      </w:r>
      <w:r w:rsidR="00955464">
        <w:rPr>
          <w:b/>
          <w:szCs w:val="22"/>
        </w:rPr>
        <w:t>poznání</w:t>
      </w:r>
      <w:r w:rsidR="00955464" w:rsidRPr="00D16BBF">
        <w:rPr>
          <w:b/>
          <w:szCs w:val="22"/>
        </w:rPr>
        <w:t xml:space="preserve"> </w:t>
      </w:r>
      <w:r w:rsidRPr="00D16BBF">
        <w:rPr>
          <w:b/>
          <w:szCs w:val="22"/>
        </w:rPr>
        <w:t>kulturní</w:t>
      </w:r>
      <w:r w:rsidR="00955464">
        <w:rPr>
          <w:b/>
          <w:szCs w:val="22"/>
        </w:rPr>
        <w:t>ho</w:t>
      </w:r>
      <w:r w:rsidRPr="00D16BBF">
        <w:rPr>
          <w:b/>
          <w:szCs w:val="22"/>
        </w:rPr>
        <w:t xml:space="preserve"> dědictví pro podporu </w:t>
      </w:r>
      <w:r>
        <w:rPr>
          <w:b/>
          <w:szCs w:val="22"/>
        </w:rPr>
        <w:t xml:space="preserve">výzkumu v oblasti </w:t>
      </w:r>
      <w:r w:rsidRPr="00D16BBF">
        <w:rPr>
          <w:b/>
          <w:szCs w:val="22"/>
        </w:rPr>
        <w:t xml:space="preserve">umění </w:t>
      </w:r>
      <w:r>
        <w:rPr>
          <w:b/>
          <w:szCs w:val="22"/>
        </w:rPr>
        <w:t>a uměleckého řemesla</w:t>
      </w:r>
    </w:p>
    <w:p w14:paraId="0C8CB017" w14:textId="70F31407" w:rsidR="00C70D6C" w:rsidRDefault="00D16BBF" w:rsidP="00D16BBF">
      <w:pPr>
        <w:ind w:left="709" w:firstLine="567"/>
        <w:jc w:val="both"/>
        <w:rPr>
          <w:sz w:val="22"/>
          <w:szCs w:val="22"/>
        </w:rPr>
      </w:pPr>
      <w:r w:rsidRPr="009140D2">
        <w:rPr>
          <w:sz w:val="22"/>
          <w:szCs w:val="22"/>
        </w:rPr>
        <w:t>Cílem této oblasti výzkumu národní a kulturní identity j</w:t>
      </w:r>
      <w:r>
        <w:rPr>
          <w:sz w:val="22"/>
          <w:szCs w:val="22"/>
        </w:rPr>
        <w:t xml:space="preserve">e aplikovaný </w:t>
      </w:r>
      <w:r w:rsidRPr="009140D2">
        <w:rPr>
          <w:sz w:val="22"/>
          <w:szCs w:val="22"/>
        </w:rPr>
        <w:t xml:space="preserve">výzkum </w:t>
      </w:r>
      <w:r>
        <w:rPr>
          <w:sz w:val="22"/>
          <w:szCs w:val="22"/>
        </w:rPr>
        <w:t xml:space="preserve">a využití jeho výsledků </w:t>
      </w:r>
      <w:r w:rsidRPr="009140D2">
        <w:rPr>
          <w:sz w:val="22"/>
          <w:szCs w:val="22"/>
        </w:rPr>
        <w:t>pro</w:t>
      </w:r>
      <w:r>
        <w:rPr>
          <w:sz w:val="22"/>
          <w:szCs w:val="22"/>
        </w:rPr>
        <w:t xml:space="preserve"> podporu umění a uměleckého řemesla. Kulturní dědictví, hmotné i nehmotné, je nepřebernou zásobárnou a zdrojem inspirace pro urbanismus, architekturu, zahradní a krajinářskou tvorbu, výtvarné umění, </w:t>
      </w:r>
      <w:r w:rsidR="003749A8">
        <w:rPr>
          <w:sz w:val="22"/>
          <w:szCs w:val="22"/>
        </w:rPr>
        <w:t xml:space="preserve">divadelní umění, </w:t>
      </w:r>
      <w:r>
        <w:rPr>
          <w:sz w:val="22"/>
          <w:szCs w:val="22"/>
        </w:rPr>
        <w:t>hudbu a literaturu.</w:t>
      </w:r>
    </w:p>
    <w:p w14:paraId="1DFFCE5A" w14:textId="77777777" w:rsidR="00D16BBF" w:rsidRPr="00F1408E" w:rsidRDefault="00D16BBF" w:rsidP="00D16BBF">
      <w:pPr>
        <w:keepNext/>
        <w:ind w:left="720"/>
        <w:jc w:val="both"/>
        <w:rPr>
          <w:sz w:val="22"/>
          <w:szCs w:val="22"/>
          <w:u w:val="single"/>
        </w:rPr>
      </w:pPr>
      <w:r w:rsidRPr="00F1408E">
        <w:rPr>
          <w:sz w:val="22"/>
          <w:szCs w:val="22"/>
          <w:u w:val="single"/>
        </w:rPr>
        <w:t>Tematické priority</w:t>
      </w:r>
    </w:p>
    <w:p w14:paraId="5E95255E" w14:textId="7F366F6E" w:rsidR="00D16BBF" w:rsidRDefault="00B455D5" w:rsidP="00B455D5">
      <w:pPr>
        <w:ind w:left="1080" w:hanging="360"/>
        <w:jc w:val="both"/>
        <w:rPr>
          <w:sz w:val="22"/>
          <w:szCs w:val="22"/>
        </w:rPr>
      </w:pPr>
      <w:r>
        <w:rPr>
          <w:sz w:val="22"/>
          <w:szCs w:val="22"/>
        </w:rPr>
        <w:t xml:space="preserve">a) </w:t>
      </w:r>
      <w:r>
        <w:rPr>
          <w:sz w:val="22"/>
          <w:szCs w:val="22"/>
        </w:rPr>
        <w:tab/>
      </w:r>
      <w:r w:rsidR="00B20DB1">
        <w:rPr>
          <w:sz w:val="22"/>
          <w:szCs w:val="22"/>
        </w:rPr>
        <w:t xml:space="preserve">aplikovaný </w:t>
      </w:r>
      <w:r w:rsidR="00B20DB1" w:rsidRPr="009140D2">
        <w:rPr>
          <w:sz w:val="22"/>
          <w:szCs w:val="22"/>
        </w:rPr>
        <w:t xml:space="preserve">výzkum </w:t>
      </w:r>
      <w:r w:rsidR="00B20DB1">
        <w:rPr>
          <w:sz w:val="22"/>
          <w:szCs w:val="22"/>
        </w:rPr>
        <w:t xml:space="preserve">a využití jeho výsledků </w:t>
      </w:r>
      <w:r w:rsidR="00B20DB1" w:rsidRPr="009140D2">
        <w:rPr>
          <w:sz w:val="22"/>
          <w:szCs w:val="22"/>
        </w:rPr>
        <w:t>pro</w:t>
      </w:r>
      <w:r w:rsidR="00B20DB1">
        <w:rPr>
          <w:sz w:val="22"/>
          <w:szCs w:val="22"/>
        </w:rPr>
        <w:t xml:space="preserve"> podporu umění a uměleckého řemesla,</w:t>
      </w:r>
    </w:p>
    <w:p w14:paraId="1C3625EA" w14:textId="0704EF4F" w:rsidR="00B455D5" w:rsidRPr="00F1408E" w:rsidRDefault="00B455D5" w:rsidP="00B455D5">
      <w:pPr>
        <w:ind w:left="1080" w:hanging="360"/>
        <w:jc w:val="both"/>
        <w:rPr>
          <w:sz w:val="22"/>
          <w:szCs w:val="22"/>
        </w:rPr>
      </w:pPr>
      <w:r>
        <w:rPr>
          <w:sz w:val="22"/>
          <w:szCs w:val="22"/>
        </w:rPr>
        <w:t>b)</w:t>
      </w:r>
      <w:r>
        <w:rPr>
          <w:sz w:val="22"/>
          <w:szCs w:val="22"/>
        </w:rPr>
        <w:tab/>
      </w:r>
      <w:r w:rsidR="00B20DB1">
        <w:rPr>
          <w:sz w:val="22"/>
          <w:szCs w:val="22"/>
        </w:rPr>
        <w:t xml:space="preserve">aplikovaný </w:t>
      </w:r>
      <w:r w:rsidR="00B20DB1" w:rsidRPr="009140D2">
        <w:rPr>
          <w:sz w:val="22"/>
          <w:szCs w:val="22"/>
        </w:rPr>
        <w:t xml:space="preserve">výzkum </w:t>
      </w:r>
      <w:r w:rsidR="00B20DB1">
        <w:rPr>
          <w:sz w:val="22"/>
          <w:szCs w:val="22"/>
        </w:rPr>
        <w:t xml:space="preserve">a využití jeho výsledků </w:t>
      </w:r>
      <w:r w:rsidR="00B20DB1" w:rsidRPr="009140D2">
        <w:rPr>
          <w:sz w:val="22"/>
          <w:szCs w:val="22"/>
        </w:rPr>
        <w:t>pro</w:t>
      </w:r>
      <w:r w:rsidR="00B20DB1">
        <w:rPr>
          <w:sz w:val="22"/>
          <w:szCs w:val="22"/>
        </w:rPr>
        <w:t xml:space="preserve"> podporu</w:t>
      </w:r>
      <w:r w:rsidR="00AD75FB" w:rsidRPr="00AD75FB">
        <w:rPr>
          <w:sz w:val="22"/>
          <w:szCs w:val="22"/>
        </w:rPr>
        <w:t xml:space="preserve"> památkových technologií, restaurování a řemesel</w:t>
      </w:r>
      <w:r w:rsidR="00B20DB1">
        <w:rPr>
          <w:sz w:val="22"/>
          <w:szCs w:val="22"/>
        </w:rPr>
        <w:t>.</w:t>
      </w:r>
    </w:p>
    <w:p w14:paraId="0C4C17A2" w14:textId="77777777" w:rsidR="00C70D6C" w:rsidRPr="00F1408E" w:rsidRDefault="00C70D6C" w:rsidP="00392606">
      <w:pPr>
        <w:pStyle w:val="Normlnodsazen"/>
        <w:ind w:left="2700" w:hanging="1980"/>
        <w:rPr>
          <w:b/>
          <w:szCs w:val="22"/>
          <w:u w:val="single"/>
        </w:rPr>
      </w:pPr>
      <w:r w:rsidRPr="00F1408E">
        <w:rPr>
          <w:b/>
          <w:szCs w:val="22"/>
          <w:u w:val="single"/>
        </w:rPr>
        <w:t>Strategický cíl č. 2: Zajistit uplatnění výsledků v působnosti Koncepce v praxi</w:t>
      </w:r>
    </w:p>
    <w:p w14:paraId="5E335AF2" w14:textId="77777777" w:rsidR="00C70D6C" w:rsidRPr="00F1408E" w:rsidRDefault="00C70D6C" w:rsidP="00852959">
      <w:pPr>
        <w:pStyle w:val="Normlnodsazen"/>
        <w:spacing w:before="120"/>
        <w:ind w:left="2699" w:hanging="1979"/>
        <w:rPr>
          <w:b/>
          <w:szCs w:val="22"/>
        </w:rPr>
      </w:pPr>
      <w:r w:rsidRPr="00F1408E">
        <w:rPr>
          <w:b/>
          <w:szCs w:val="22"/>
        </w:rPr>
        <w:t>Specifický cíl 1: Zajistit uplatnění výsledků v působnosti Koncepce v praxi</w:t>
      </w:r>
    </w:p>
    <w:p w14:paraId="7334DF7C" w14:textId="77777777" w:rsidR="00C70D6C" w:rsidRPr="00F1408E" w:rsidRDefault="00C70D6C" w:rsidP="00852959">
      <w:pPr>
        <w:ind w:left="720" w:firstLine="540"/>
        <w:jc w:val="both"/>
        <w:rPr>
          <w:sz w:val="22"/>
          <w:szCs w:val="22"/>
        </w:rPr>
      </w:pPr>
      <w:r w:rsidRPr="00F1408E">
        <w:rPr>
          <w:sz w:val="22"/>
          <w:szCs w:val="22"/>
        </w:rPr>
        <w:t xml:space="preserve">Dopady strategického cíle vyplývají již z jeho názvu a z provedených analýz - zajištění uplatnění výsledků v působnosti Koncepce v praxi povede k vyšší efektivnosti veřejné podpory, jejímu lepšímu zacílení (omezí se „výzkum pro výzkum“) a současně k preferenci excelence v aplikovaném </w:t>
      </w:r>
      <w:proofErr w:type="spellStart"/>
      <w:r w:rsidRPr="00F1408E">
        <w:rPr>
          <w:sz w:val="22"/>
          <w:szCs w:val="22"/>
        </w:rPr>
        <w:t>VaV</w:t>
      </w:r>
      <w:proofErr w:type="spellEnd"/>
      <w:r w:rsidRPr="00F1408E">
        <w:rPr>
          <w:sz w:val="22"/>
          <w:szCs w:val="22"/>
        </w:rPr>
        <w:t xml:space="preserve">, kde lépe uspějí ty týmy, které dokáží dotáhnout své výsledky do praktického využití. Cíle bude dosaženo kombinací pěti témat, která budou implementována do podmínek </w:t>
      </w:r>
      <w:r w:rsidRPr="00F1408E">
        <w:rPr>
          <w:sz w:val="22"/>
          <w:szCs w:val="22"/>
        </w:rPr>
        <w:lastRenderedPageBreak/>
        <w:t>účelové podpory programu NAKI III od r. 2023 a přiměřeně i do podmínek institucionální podpory na rozvoj výzkumných organizací na další období od r. 2024:</w:t>
      </w:r>
    </w:p>
    <w:p w14:paraId="4E6E95A0" w14:textId="77777777" w:rsidR="00C70D6C" w:rsidRPr="00F1408E" w:rsidRDefault="00C70D6C" w:rsidP="00571C08">
      <w:pPr>
        <w:ind w:left="720"/>
        <w:jc w:val="both"/>
        <w:rPr>
          <w:sz w:val="22"/>
          <w:szCs w:val="22"/>
          <w:u w:val="single"/>
        </w:rPr>
      </w:pPr>
      <w:r w:rsidRPr="00F1408E">
        <w:rPr>
          <w:sz w:val="22"/>
          <w:szCs w:val="22"/>
          <w:u w:val="single"/>
        </w:rPr>
        <w:t>Témata</w:t>
      </w:r>
    </w:p>
    <w:p w14:paraId="036F0574" w14:textId="77777777" w:rsidR="00C70D6C" w:rsidRPr="00F1408E" w:rsidRDefault="00C70D6C" w:rsidP="00571C08">
      <w:pPr>
        <w:ind w:left="1080" w:hanging="360"/>
        <w:jc w:val="both"/>
        <w:rPr>
          <w:sz w:val="22"/>
          <w:szCs w:val="22"/>
        </w:rPr>
      </w:pPr>
      <w:r w:rsidRPr="00F1408E">
        <w:rPr>
          <w:sz w:val="22"/>
          <w:szCs w:val="22"/>
        </w:rPr>
        <w:t>a)</w:t>
      </w:r>
      <w:r w:rsidRPr="00F1408E">
        <w:rPr>
          <w:sz w:val="22"/>
          <w:szCs w:val="22"/>
        </w:rPr>
        <w:tab/>
        <w:t>prodloužení doby sledování uplatnění výsledků (např. prodloužit období poskytování informací o využití výsledků v praxi ve Smlouvě o poskytnutí podpory z 3 na 5 let),</w:t>
      </w:r>
    </w:p>
    <w:p w14:paraId="5530DCF3" w14:textId="7CE552DB" w:rsidR="00C70D6C" w:rsidRPr="00F1408E" w:rsidRDefault="00C70D6C" w:rsidP="00571C08">
      <w:pPr>
        <w:ind w:left="1080" w:hanging="360"/>
        <w:jc w:val="both"/>
        <w:rPr>
          <w:sz w:val="22"/>
          <w:szCs w:val="22"/>
        </w:rPr>
      </w:pPr>
      <w:r w:rsidRPr="00F1408E">
        <w:rPr>
          <w:sz w:val="22"/>
          <w:szCs w:val="22"/>
        </w:rPr>
        <w:t>b)</w:t>
      </w:r>
      <w:r w:rsidRPr="00F1408E">
        <w:rPr>
          <w:sz w:val="22"/>
          <w:szCs w:val="22"/>
        </w:rPr>
        <w:tab/>
        <w:t xml:space="preserve">předpokládané využití </w:t>
      </w:r>
      <w:r w:rsidR="0027465A">
        <w:rPr>
          <w:sz w:val="22"/>
          <w:szCs w:val="22"/>
        </w:rPr>
        <w:t xml:space="preserve">aplikovaných </w:t>
      </w:r>
      <w:r w:rsidRPr="00F1408E">
        <w:rPr>
          <w:sz w:val="22"/>
          <w:szCs w:val="22"/>
        </w:rPr>
        <w:t xml:space="preserve">výsledků </w:t>
      </w:r>
      <w:r w:rsidRPr="0068645A">
        <w:rPr>
          <w:sz w:val="22"/>
          <w:szCs w:val="22"/>
        </w:rPr>
        <w:t xml:space="preserve">zavést jako jedno z kritérií pro poskytnutí podpory (např. </w:t>
      </w:r>
      <w:r w:rsidR="0068645A" w:rsidRPr="0068645A">
        <w:rPr>
          <w:sz w:val="22"/>
          <w:szCs w:val="22"/>
        </w:rPr>
        <w:t>kvantifikovaným indikátorem u každého druhu výsledku</w:t>
      </w:r>
      <w:r w:rsidRPr="007F4E9F">
        <w:rPr>
          <w:sz w:val="22"/>
          <w:szCs w:val="22"/>
        </w:rPr>
        <w:t>),</w:t>
      </w:r>
    </w:p>
    <w:p w14:paraId="4E993DC1" w14:textId="77777777" w:rsidR="00C70D6C" w:rsidRPr="00F1408E" w:rsidRDefault="00C70D6C" w:rsidP="00571C08">
      <w:pPr>
        <w:ind w:left="1080" w:hanging="360"/>
        <w:jc w:val="both"/>
        <w:rPr>
          <w:sz w:val="22"/>
          <w:szCs w:val="22"/>
        </w:rPr>
      </w:pPr>
      <w:r w:rsidRPr="00F1408E">
        <w:rPr>
          <w:sz w:val="22"/>
          <w:szCs w:val="22"/>
        </w:rPr>
        <w:t>c)</w:t>
      </w:r>
      <w:r w:rsidRPr="00F1408E">
        <w:rPr>
          <w:sz w:val="22"/>
          <w:szCs w:val="22"/>
        </w:rPr>
        <w:tab/>
        <w:t xml:space="preserve">specifikovat uznatelné výsledky v relaci k cílům podpory (např. stanovit specifické výsledky programu NAKI III s ohledem na jeho cíle obdobně, jako byl u programu NAKI specifickým výsledkem </w:t>
      </w:r>
      <w:proofErr w:type="spellStart"/>
      <w:r w:rsidRPr="00F1408E">
        <w:rPr>
          <w:sz w:val="22"/>
          <w:szCs w:val="22"/>
        </w:rPr>
        <w:t>Ekrit</w:t>
      </w:r>
      <w:proofErr w:type="spellEnd"/>
      <w:r w:rsidRPr="00F1408E">
        <w:rPr>
          <w:sz w:val="22"/>
          <w:szCs w:val="22"/>
        </w:rPr>
        <w:t xml:space="preserve"> – uspořádání výstavy s kritickým katalogem, nebo jako výsledek uznávat pouze metodiky druhu </w:t>
      </w:r>
      <w:proofErr w:type="spellStart"/>
      <w:r w:rsidRPr="00F1408E">
        <w:rPr>
          <w:sz w:val="22"/>
          <w:szCs w:val="22"/>
        </w:rPr>
        <w:t>NmetS</w:t>
      </w:r>
      <w:proofErr w:type="spellEnd"/>
      <w:r w:rsidRPr="00F1408E">
        <w:rPr>
          <w:sz w:val="22"/>
          <w:szCs w:val="22"/>
        </w:rPr>
        <w:t xml:space="preserve"> schvalované MK po oponentním řízení a kladném vyjádření odpovědných orgánů),</w:t>
      </w:r>
    </w:p>
    <w:p w14:paraId="67E2E908" w14:textId="2129E397" w:rsidR="00C70D6C" w:rsidRPr="00F1408E" w:rsidRDefault="00C70D6C" w:rsidP="00571C08">
      <w:pPr>
        <w:ind w:left="1080" w:hanging="360"/>
        <w:jc w:val="both"/>
        <w:rPr>
          <w:sz w:val="22"/>
          <w:szCs w:val="22"/>
        </w:rPr>
      </w:pPr>
      <w:r w:rsidRPr="00F1408E">
        <w:rPr>
          <w:sz w:val="22"/>
          <w:szCs w:val="22"/>
        </w:rPr>
        <w:t>d)</w:t>
      </w:r>
      <w:r w:rsidRPr="00F1408E">
        <w:rPr>
          <w:sz w:val="22"/>
          <w:szCs w:val="22"/>
        </w:rPr>
        <w:tab/>
        <w:t>podporovat vzájemnou spolupráci a transfer výsledků do praxe (zvýhodnit v programu NAKI</w:t>
      </w:r>
      <w:r>
        <w:rPr>
          <w:sz w:val="22"/>
          <w:szCs w:val="22"/>
        </w:rPr>
        <w:t> </w:t>
      </w:r>
      <w:r w:rsidRPr="00F1408E">
        <w:rPr>
          <w:sz w:val="22"/>
          <w:szCs w:val="22"/>
        </w:rPr>
        <w:t>III</w:t>
      </w:r>
      <w:r w:rsidRPr="00C57691">
        <w:rPr>
          <w:sz w:val="22"/>
          <w:szCs w:val="22"/>
        </w:rPr>
        <w:t xml:space="preserve"> </w:t>
      </w:r>
      <w:r w:rsidRPr="00F1408E">
        <w:rPr>
          <w:sz w:val="22"/>
          <w:szCs w:val="22"/>
        </w:rPr>
        <w:t xml:space="preserve">spolupráci, tj. konsorciální projekty vysokých škol a/nebo ústavů </w:t>
      </w:r>
      <w:r w:rsidR="00BE1D6D" w:rsidRPr="00BE1D6D">
        <w:rPr>
          <w:sz w:val="22"/>
          <w:szCs w:val="22"/>
        </w:rPr>
        <w:t>Akademie věd</w:t>
      </w:r>
      <w:r w:rsidRPr="00F1408E">
        <w:rPr>
          <w:sz w:val="22"/>
          <w:szCs w:val="22"/>
        </w:rPr>
        <w:t xml:space="preserve"> ČR s resortní</w:t>
      </w:r>
      <w:r>
        <w:rPr>
          <w:sz w:val="22"/>
          <w:szCs w:val="22"/>
        </w:rPr>
        <w:t>mi</w:t>
      </w:r>
      <w:r w:rsidRPr="00F1408E">
        <w:rPr>
          <w:sz w:val="22"/>
          <w:szCs w:val="22"/>
        </w:rPr>
        <w:t xml:space="preserve"> výzkumný</w:t>
      </w:r>
      <w:r>
        <w:rPr>
          <w:sz w:val="22"/>
          <w:szCs w:val="22"/>
        </w:rPr>
        <w:t>mi</w:t>
      </w:r>
      <w:r w:rsidRPr="00F1408E">
        <w:rPr>
          <w:sz w:val="22"/>
          <w:szCs w:val="22"/>
        </w:rPr>
        <w:t xml:space="preserve"> organizac</w:t>
      </w:r>
      <w:r>
        <w:rPr>
          <w:sz w:val="22"/>
          <w:szCs w:val="22"/>
        </w:rPr>
        <w:t>emi</w:t>
      </w:r>
      <w:r w:rsidRPr="00F1408E">
        <w:rPr>
          <w:sz w:val="22"/>
          <w:szCs w:val="22"/>
        </w:rPr>
        <w:t xml:space="preserve"> usnadňující</w:t>
      </w:r>
      <w:r>
        <w:rPr>
          <w:sz w:val="22"/>
          <w:szCs w:val="22"/>
        </w:rPr>
        <w:t>mi</w:t>
      </w:r>
      <w:r w:rsidRPr="00F1408E">
        <w:rPr>
          <w:sz w:val="22"/>
          <w:szCs w:val="22"/>
        </w:rPr>
        <w:t xml:space="preserve"> transfer výsledků do praxe),</w:t>
      </w:r>
    </w:p>
    <w:p w14:paraId="0712C288" w14:textId="439E9929" w:rsidR="00C70D6C" w:rsidRPr="00F1408E" w:rsidRDefault="00C70D6C" w:rsidP="00571C08">
      <w:pPr>
        <w:ind w:left="1080" w:hanging="360"/>
        <w:jc w:val="both"/>
        <w:rPr>
          <w:sz w:val="22"/>
          <w:szCs w:val="22"/>
        </w:rPr>
      </w:pPr>
      <w:r w:rsidRPr="00F1408E">
        <w:rPr>
          <w:sz w:val="22"/>
          <w:szCs w:val="22"/>
        </w:rPr>
        <w:t>e)</w:t>
      </w:r>
      <w:r w:rsidRPr="00F1408E">
        <w:rPr>
          <w:sz w:val="22"/>
          <w:szCs w:val="22"/>
        </w:rPr>
        <w:tab/>
        <w:t>podporovat excelen</w:t>
      </w:r>
      <w:r w:rsidR="00B20328">
        <w:rPr>
          <w:sz w:val="22"/>
          <w:szCs w:val="22"/>
        </w:rPr>
        <w:t>tní aplikovaný výzkum</w:t>
      </w:r>
      <w:r w:rsidRPr="00F1408E">
        <w:rPr>
          <w:sz w:val="22"/>
          <w:szCs w:val="22"/>
        </w:rPr>
        <w:t xml:space="preserve"> a dosažení výjimečných výsledků (např. akcentovat dosažení špičkových výsledků „</w:t>
      </w:r>
      <w:proofErr w:type="spellStart"/>
      <w:r w:rsidRPr="00F1408E">
        <w:rPr>
          <w:sz w:val="22"/>
          <w:szCs w:val="22"/>
        </w:rPr>
        <w:t>best</w:t>
      </w:r>
      <w:proofErr w:type="spellEnd"/>
      <w:r w:rsidRPr="00F1408E">
        <w:rPr>
          <w:sz w:val="22"/>
          <w:szCs w:val="22"/>
        </w:rPr>
        <w:t xml:space="preserve"> </w:t>
      </w:r>
      <w:proofErr w:type="spellStart"/>
      <w:r w:rsidRPr="00F1408E">
        <w:rPr>
          <w:sz w:val="22"/>
          <w:szCs w:val="22"/>
        </w:rPr>
        <w:t>practice</w:t>
      </w:r>
      <w:proofErr w:type="spellEnd"/>
      <w:r w:rsidRPr="00F1408E">
        <w:rPr>
          <w:sz w:val="22"/>
          <w:szCs w:val="22"/>
        </w:rPr>
        <w:t>“, u hodnocení výzkumných organizací MK více bonifikovat mezinárodní spolupráci).</w:t>
      </w:r>
    </w:p>
    <w:p w14:paraId="75BDA116" w14:textId="77777777" w:rsidR="00C70D6C" w:rsidRPr="00F1408E" w:rsidRDefault="00C70D6C" w:rsidP="00F979A1">
      <w:pPr>
        <w:pStyle w:val="Normlnodsazen"/>
        <w:ind w:left="2700" w:hanging="1980"/>
        <w:rPr>
          <w:szCs w:val="22"/>
        </w:rPr>
      </w:pPr>
    </w:p>
    <w:p w14:paraId="06D9C65A" w14:textId="77777777" w:rsidR="00C70D6C" w:rsidRPr="00F1408E" w:rsidRDefault="00C70D6C" w:rsidP="00F54954">
      <w:pPr>
        <w:pStyle w:val="Normlnodsazen"/>
        <w:keepNext/>
        <w:ind w:left="2699" w:hanging="1979"/>
        <w:rPr>
          <w:b/>
          <w:szCs w:val="22"/>
          <w:u w:val="single"/>
        </w:rPr>
      </w:pPr>
      <w:r w:rsidRPr="00F1408E">
        <w:rPr>
          <w:b/>
          <w:szCs w:val="22"/>
          <w:u w:val="single"/>
        </w:rPr>
        <w:t>Strategický cíl č. 3: Snížit administrativu v oblasti působnosti Koncepce</w:t>
      </w:r>
    </w:p>
    <w:p w14:paraId="6B9B19D3" w14:textId="77777777" w:rsidR="00C70D6C" w:rsidRPr="00F1408E" w:rsidRDefault="00C70D6C" w:rsidP="00E6108D">
      <w:pPr>
        <w:ind w:left="720" w:firstLine="540"/>
        <w:jc w:val="both"/>
        <w:rPr>
          <w:sz w:val="22"/>
          <w:szCs w:val="22"/>
        </w:rPr>
      </w:pPr>
      <w:r w:rsidRPr="00F1408E">
        <w:rPr>
          <w:sz w:val="22"/>
          <w:szCs w:val="22"/>
        </w:rPr>
        <w:t>Administrativní náročnost ve výzkumu a vývoji v posledních cca 10 letech výrazně narostla a stává se jedním z limitujících prvků dalšího rozvoje a to jak na straně poskytovatelů (limitované kapacity a zdroje pro neustále se rozšiřující úkoly), tak na straně příjemců podpory (nárůst administrativy na úkor výzkumu, ale i např. nepodpoření jinak kvalitních projektů kvůli administrativním chybám aj.) i u dalších nezbytných složek systému podpory (např. u oponentů). Specifické cíle jsou členěny na ty, které může MK zavést jako poskytovatel samo (č. 1) a na ty, které jsou v kompetenci jiných orgánů nebo je potřebná dohoda poskytovatelů (č. 2). Dopady strategického cíle, který má společného jmenovatele - aplikace principu subsidiarity, závisí zejména na specifickém cíli č. 2, celkově umožní další růst výzkumu a vývoje bez navyšování personálních aj. kapacit a zdrojů. Dalším pozitivním dopadem bude příspěvek k excelenci ve výzkumu (vyšší podpora kvalitních projektů).</w:t>
      </w:r>
    </w:p>
    <w:p w14:paraId="383A9728" w14:textId="77777777" w:rsidR="00C70D6C" w:rsidRPr="00F1408E" w:rsidRDefault="00C70D6C" w:rsidP="00F979A1">
      <w:pPr>
        <w:pStyle w:val="Normlnodsazen"/>
        <w:spacing w:before="120"/>
        <w:ind w:left="2699" w:hanging="1979"/>
        <w:rPr>
          <w:b/>
          <w:szCs w:val="22"/>
        </w:rPr>
      </w:pPr>
      <w:r w:rsidRPr="00F1408E">
        <w:rPr>
          <w:b/>
          <w:szCs w:val="22"/>
        </w:rPr>
        <w:t>Specifický cíl 1: Snížit administrativu v oblasti působnosti MK</w:t>
      </w:r>
    </w:p>
    <w:p w14:paraId="3AC5BBC3" w14:textId="3D01E73E" w:rsidR="00C70D6C" w:rsidRPr="00F1408E" w:rsidRDefault="00C70D6C" w:rsidP="005D2A9A">
      <w:pPr>
        <w:ind w:left="720" w:firstLine="540"/>
        <w:jc w:val="both"/>
        <w:rPr>
          <w:sz w:val="22"/>
          <w:szCs w:val="22"/>
        </w:rPr>
      </w:pPr>
      <w:r w:rsidRPr="00F1408E">
        <w:rPr>
          <w:sz w:val="22"/>
          <w:szCs w:val="22"/>
        </w:rPr>
        <w:t xml:space="preserve">MK již část opatření ke snížení administrativy u </w:t>
      </w:r>
      <w:r w:rsidRPr="00F1408E">
        <w:rPr>
          <w:sz w:val="22"/>
          <w:szCs w:val="22"/>
          <w:u w:val="single"/>
        </w:rPr>
        <w:t>účelové podpory</w:t>
      </w:r>
      <w:r w:rsidRPr="00F1408E">
        <w:rPr>
          <w:sz w:val="22"/>
          <w:szCs w:val="22"/>
        </w:rPr>
        <w:t xml:space="preserve"> zavedlo ve 3. veřejné soutěži ve </w:t>
      </w:r>
      <w:proofErr w:type="spellStart"/>
      <w:r w:rsidRPr="00F1408E">
        <w:rPr>
          <w:sz w:val="22"/>
          <w:szCs w:val="22"/>
        </w:rPr>
        <w:t>VaVaI</w:t>
      </w:r>
      <w:proofErr w:type="spellEnd"/>
      <w:r w:rsidRPr="00F1408E">
        <w:rPr>
          <w:sz w:val="22"/>
          <w:szCs w:val="22"/>
        </w:rPr>
        <w:t xml:space="preserve"> programu NAKI III v r. 2019, např. nevyžaduje po uchazečích doklady, které si může získat z veřejných rejstříků, a podmínky způsobilosti uchazeči prokazují če</w:t>
      </w:r>
      <w:r>
        <w:rPr>
          <w:sz w:val="22"/>
          <w:szCs w:val="22"/>
        </w:rPr>
        <w:t>s</w:t>
      </w:r>
      <w:r w:rsidRPr="00F1408E">
        <w:rPr>
          <w:sz w:val="22"/>
          <w:szCs w:val="22"/>
        </w:rPr>
        <w:t>tnými prohlášeními. Další krokem bylo zavedení pravidelného (tj. po každé soutěž</w:t>
      </w:r>
      <w:r>
        <w:rPr>
          <w:sz w:val="22"/>
          <w:szCs w:val="22"/>
        </w:rPr>
        <w:t>i) a detailního vyhodnocení důvodů</w:t>
      </w:r>
      <w:r w:rsidRPr="00F1408E">
        <w:rPr>
          <w:sz w:val="22"/>
          <w:szCs w:val="22"/>
        </w:rPr>
        <w:t xml:space="preserve"> nepřijetí návrhů projektů k podpoře, jejich administrativní náročnosti a</w:t>
      </w:r>
      <w:r w:rsidR="00891A17">
        <w:rPr>
          <w:sz w:val="22"/>
          <w:szCs w:val="22"/>
        </w:rPr>
        <w:t> </w:t>
      </w:r>
      <w:r w:rsidRPr="00F1408E">
        <w:rPr>
          <w:sz w:val="22"/>
          <w:szCs w:val="22"/>
        </w:rPr>
        <w:t>další</w:t>
      </w:r>
      <w:r>
        <w:rPr>
          <w:sz w:val="22"/>
          <w:szCs w:val="22"/>
        </w:rPr>
        <w:t xml:space="preserve">ch parametrů soutěže; </w:t>
      </w:r>
      <w:r w:rsidRPr="00F1408E">
        <w:rPr>
          <w:sz w:val="22"/>
          <w:szCs w:val="22"/>
        </w:rPr>
        <w:t>zdrojem</w:t>
      </w:r>
      <w:r>
        <w:rPr>
          <w:sz w:val="22"/>
          <w:szCs w:val="22"/>
        </w:rPr>
        <w:t xml:space="preserve"> vyhodnocení</w:t>
      </w:r>
      <w:r w:rsidRPr="00F1408E">
        <w:rPr>
          <w:sz w:val="22"/>
          <w:szCs w:val="22"/>
        </w:rPr>
        <w:t xml:space="preserve"> jsou </w:t>
      </w:r>
      <w:r>
        <w:rPr>
          <w:sz w:val="22"/>
          <w:szCs w:val="22"/>
        </w:rPr>
        <w:t xml:space="preserve">i </w:t>
      </w:r>
      <w:r w:rsidRPr="00F1408E">
        <w:rPr>
          <w:sz w:val="22"/>
          <w:szCs w:val="22"/>
        </w:rPr>
        <w:t xml:space="preserve">připomínky a náměty uchazečů i příjemců včetně </w:t>
      </w:r>
      <w:r>
        <w:rPr>
          <w:sz w:val="22"/>
          <w:szCs w:val="22"/>
        </w:rPr>
        <w:t xml:space="preserve">diskuzí na </w:t>
      </w:r>
      <w:r w:rsidRPr="00F1408E">
        <w:rPr>
          <w:sz w:val="22"/>
          <w:szCs w:val="22"/>
        </w:rPr>
        <w:t>již tradi</w:t>
      </w:r>
      <w:r>
        <w:rPr>
          <w:sz w:val="22"/>
          <w:szCs w:val="22"/>
        </w:rPr>
        <w:t xml:space="preserve">čních seminářích. Výsledky vyhodnocení </w:t>
      </w:r>
      <w:r w:rsidRPr="00F1408E">
        <w:rPr>
          <w:sz w:val="22"/>
          <w:szCs w:val="22"/>
        </w:rPr>
        <w:t>jsou promít</w:t>
      </w:r>
      <w:r>
        <w:rPr>
          <w:sz w:val="22"/>
          <w:szCs w:val="22"/>
        </w:rPr>
        <w:t xml:space="preserve">ány do </w:t>
      </w:r>
      <w:r w:rsidRPr="00F1408E">
        <w:rPr>
          <w:sz w:val="22"/>
          <w:szCs w:val="22"/>
        </w:rPr>
        <w:t>další veřejné soutěže. Ve většině případů nejde o zásadní a principiální změny, ale o konkrétní podrobnosti, které ale výzkumné obci vadí nejvíce. Jiným příkladem je vyúčtování nákladů projektu, kde MK již nevyžaduje účetní doklady, ale jen kopie výpisu nákladů podle evidence příjemce).</w:t>
      </w:r>
    </w:p>
    <w:p w14:paraId="4EC106B3" w14:textId="0D111B94" w:rsidR="00C70D6C" w:rsidRPr="00F1408E" w:rsidRDefault="00C70D6C" w:rsidP="00A53B42">
      <w:pPr>
        <w:ind w:left="720" w:firstLine="540"/>
        <w:jc w:val="both"/>
        <w:rPr>
          <w:sz w:val="22"/>
          <w:szCs w:val="22"/>
        </w:rPr>
      </w:pPr>
      <w:r w:rsidRPr="00F1408E">
        <w:rPr>
          <w:sz w:val="22"/>
          <w:szCs w:val="22"/>
          <w:u w:val="single"/>
        </w:rPr>
        <w:t>U institucionální podpory na rozvoj výzkumných organizací</w:t>
      </w:r>
      <w:r w:rsidRPr="00F1408E">
        <w:rPr>
          <w:sz w:val="22"/>
          <w:szCs w:val="22"/>
        </w:rPr>
        <w:t xml:space="preserve"> byly již hlavní změny týkající se snížení administrativy uskutečněny návazně na implementaci Metodiky 2017+ a hodnocení </w:t>
      </w:r>
      <w:r w:rsidRPr="00F1408E">
        <w:rPr>
          <w:sz w:val="22"/>
          <w:szCs w:val="22"/>
        </w:rPr>
        <w:lastRenderedPageBreak/>
        <w:t>výzkumných organizací MK</w:t>
      </w:r>
      <w:r w:rsidRPr="00F1408E">
        <w:rPr>
          <w:sz w:val="22"/>
          <w:szCs w:val="22"/>
          <w:vertAlign w:val="superscript"/>
        </w:rPr>
        <w:endnoteReference w:id="21"/>
      </w:r>
      <w:r w:rsidRPr="00F1408E">
        <w:rPr>
          <w:sz w:val="22"/>
          <w:szCs w:val="22"/>
        </w:rPr>
        <w:t>. V řadě případů tak slouží institucionální podpora k ověření možností zjednodušení účelové podpory</w:t>
      </w:r>
      <w:r w:rsidRPr="00F1408E">
        <w:rPr>
          <w:sz w:val="22"/>
          <w:szCs w:val="22"/>
          <w:vertAlign w:val="superscript"/>
        </w:rPr>
        <w:endnoteReference w:id="22"/>
      </w:r>
      <w:r w:rsidRPr="00F1408E">
        <w:rPr>
          <w:sz w:val="22"/>
          <w:szCs w:val="22"/>
        </w:rPr>
        <w:t xml:space="preserve">. Mezi hlavní změny proti předchozímu období, které se týkají </w:t>
      </w:r>
      <w:r w:rsidR="003D5FDD">
        <w:rPr>
          <w:sz w:val="22"/>
          <w:szCs w:val="22"/>
        </w:rPr>
        <w:t xml:space="preserve">snížení </w:t>
      </w:r>
      <w:r w:rsidR="003D5FDD" w:rsidRPr="00F1408E">
        <w:rPr>
          <w:sz w:val="22"/>
          <w:szCs w:val="22"/>
        </w:rPr>
        <w:t>byrokra</w:t>
      </w:r>
      <w:r w:rsidR="003D5FDD">
        <w:rPr>
          <w:sz w:val="22"/>
          <w:szCs w:val="22"/>
        </w:rPr>
        <w:t>cie</w:t>
      </w:r>
      <w:r w:rsidRPr="00F1408E">
        <w:rPr>
          <w:sz w:val="22"/>
          <w:szCs w:val="22"/>
        </w:rPr>
        <w:t xml:space="preserve">, patří minimalizace počtu závazných ukazatelů a neměnnost cílů </w:t>
      </w:r>
      <w:r w:rsidR="003D0ECB">
        <w:rPr>
          <w:sz w:val="22"/>
          <w:szCs w:val="22"/>
        </w:rPr>
        <w:t>K</w:t>
      </w:r>
      <w:r w:rsidRPr="00F1408E">
        <w:rPr>
          <w:sz w:val="22"/>
          <w:szCs w:val="22"/>
        </w:rPr>
        <w:t>oncepce, kde příjemce v průběžných zprávách pouze informuje poskytovatele o dílčích změnách a</w:t>
      </w:r>
      <w:r>
        <w:rPr>
          <w:sz w:val="22"/>
          <w:szCs w:val="22"/>
        </w:rPr>
        <w:t> </w:t>
      </w:r>
      <w:r w:rsidRPr="00F1408E">
        <w:rPr>
          <w:sz w:val="22"/>
          <w:szCs w:val="22"/>
        </w:rPr>
        <w:t>důvodech, které k nim vedly (závazné jsou jen investiční a neinvestiční náklady a, vzhledem k tomu, že jde o SPO, mzdov</w:t>
      </w:r>
      <w:r w:rsidRPr="003D0ECB">
        <w:rPr>
          <w:sz w:val="22"/>
          <w:szCs w:val="22"/>
        </w:rPr>
        <w:t>é</w:t>
      </w:r>
      <w:r w:rsidRPr="00F1408E">
        <w:rPr>
          <w:sz w:val="22"/>
          <w:szCs w:val="22"/>
        </w:rPr>
        <w:t xml:space="preserve"> limity</w:t>
      </w:r>
      <w:r w:rsidR="0027465A">
        <w:rPr>
          <w:sz w:val="22"/>
          <w:szCs w:val="22"/>
        </w:rPr>
        <w:t>)</w:t>
      </w:r>
      <w:r w:rsidRPr="00F1408E">
        <w:rPr>
          <w:sz w:val="22"/>
          <w:szCs w:val="22"/>
        </w:rPr>
        <w:t>. Před ukončením prvního pětiletého období institucionální podpory na rozvoj výzkumných organizací 2019 – 2023 budou jeho výsledky včetně administrativní náročnosti vyhodnoceny a výsledky zapracovány do pravidel pro další období.</w:t>
      </w:r>
    </w:p>
    <w:p w14:paraId="5E2AD937" w14:textId="77777777" w:rsidR="00C70D6C" w:rsidRPr="00F1408E" w:rsidRDefault="00C70D6C" w:rsidP="00A53B42">
      <w:pPr>
        <w:ind w:left="720" w:firstLine="540"/>
        <w:jc w:val="both"/>
        <w:rPr>
          <w:sz w:val="22"/>
          <w:szCs w:val="22"/>
        </w:rPr>
      </w:pPr>
      <w:r w:rsidRPr="00F1408E">
        <w:rPr>
          <w:sz w:val="22"/>
          <w:szCs w:val="22"/>
        </w:rPr>
        <w:t>V tomto trendu bude MK pokračovat i nadále zejména v následujících tématech, zaměřených na zmenšení nejfrekventovanější a nejrozsáhlejší administrativy:</w:t>
      </w:r>
    </w:p>
    <w:p w14:paraId="2CDC0B2B" w14:textId="77777777" w:rsidR="00C70D6C" w:rsidRPr="00F1408E" w:rsidRDefault="00C70D6C" w:rsidP="00385991">
      <w:pPr>
        <w:keepNext/>
        <w:ind w:left="720"/>
        <w:jc w:val="both"/>
        <w:rPr>
          <w:sz w:val="22"/>
          <w:szCs w:val="22"/>
          <w:u w:val="single"/>
        </w:rPr>
      </w:pPr>
      <w:r w:rsidRPr="00F1408E">
        <w:rPr>
          <w:sz w:val="22"/>
          <w:szCs w:val="22"/>
          <w:u w:val="single"/>
        </w:rPr>
        <w:t>Témata</w:t>
      </w:r>
    </w:p>
    <w:p w14:paraId="10A53196" w14:textId="3666832D" w:rsidR="00C70D6C" w:rsidRPr="00F1408E" w:rsidRDefault="00C70D6C" w:rsidP="0069060D">
      <w:pPr>
        <w:ind w:left="900" w:hanging="360"/>
        <w:jc w:val="both"/>
        <w:rPr>
          <w:sz w:val="22"/>
          <w:szCs w:val="22"/>
        </w:rPr>
      </w:pPr>
      <w:r w:rsidRPr="00F1408E">
        <w:rPr>
          <w:sz w:val="22"/>
          <w:szCs w:val="22"/>
        </w:rPr>
        <w:t>a)</w:t>
      </w:r>
      <w:r w:rsidRPr="00F1408E">
        <w:rPr>
          <w:sz w:val="22"/>
          <w:szCs w:val="22"/>
        </w:rPr>
        <w:tab/>
        <w:t>minimalizace změn návrhu projektu posílením úlohy odpovědného řešitele projektu (např. uvedení závazných údajů jen pro odpovědného řešitele včetně stanovení jeho minimální</w:t>
      </w:r>
      <w:r w:rsidR="00252BC2">
        <w:rPr>
          <w:sz w:val="22"/>
          <w:szCs w:val="22"/>
        </w:rPr>
        <w:t>ho</w:t>
      </w:r>
      <w:r w:rsidRPr="00F1408E">
        <w:rPr>
          <w:sz w:val="22"/>
          <w:szCs w:val="22"/>
        </w:rPr>
        <w:t xml:space="preserve"> úvazku, současně omezení údajů o dalších členech řešitelského týmu a jejich změnách</w:t>
      </w:r>
      <w:r>
        <w:rPr>
          <w:sz w:val="22"/>
          <w:szCs w:val="22"/>
        </w:rPr>
        <w:t xml:space="preserve"> </w:t>
      </w:r>
      <w:r w:rsidRPr="00F1408E">
        <w:rPr>
          <w:sz w:val="22"/>
          <w:szCs w:val="22"/>
        </w:rPr>
        <w:t>- místo schvalovací povinnosti zavedení informační povinnosti a minimalizace údajů o technických a</w:t>
      </w:r>
      <w:r w:rsidR="00891A17">
        <w:rPr>
          <w:sz w:val="22"/>
          <w:szCs w:val="22"/>
        </w:rPr>
        <w:t> </w:t>
      </w:r>
      <w:r w:rsidRPr="00F1408E">
        <w:rPr>
          <w:sz w:val="22"/>
          <w:szCs w:val="22"/>
        </w:rPr>
        <w:t xml:space="preserve">pomocných pracovnících (pouze součet úvazků na řešení projektu); obdobně (tj. pouze informační povinností) </w:t>
      </w:r>
      <w:r w:rsidR="00B746A5">
        <w:rPr>
          <w:sz w:val="22"/>
          <w:szCs w:val="22"/>
        </w:rPr>
        <w:t>je nutné</w:t>
      </w:r>
      <w:r w:rsidR="00B746A5" w:rsidRPr="00F1408E">
        <w:rPr>
          <w:sz w:val="22"/>
          <w:szCs w:val="22"/>
        </w:rPr>
        <w:t xml:space="preserve"> </w:t>
      </w:r>
      <w:r w:rsidRPr="00F1408E">
        <w:rPr>
          <w:sz w:val="22"/>
          <w:szCs w:val="22"/>
        </w:rPr>
        <w:t>řešit další frekventovaný důvod změn projektu – cesty a jejich specifikace,</w:t>
      </w:r>
    </w:p>
    <w:p w14:paraId="2C6C0D7A" w14:textId="2EC9B213" w:rsidR="00C70D6C" w:rsidRPr="00F1408E" w:rsidRDefault="00C70D6C" w:rsidP="0069060D">
      <w:pPr>
        <w:ind w:left="900" w:hanging="360"/>
        <w:jc w:val="both"/>
        <w:rPr>
          <w:sz w:val="22"/>
          <w:szCs w:val="22"/>
        </w:rPr>
      </w:pPr>
      <w:r w:rsidRPr="00F1408E">
        <w:rPr>
          <w:sz w:val="22"/>
          <w:szCs w:val="22"/>
        </w:rPr>
        <w:t>b)</w:t>
      </w:r>
      <w:r w:rsidRPr="00F1408E">
        <w:rPr>
          <w:sz w:val="22"/>
          <w:szCs w:val="22"/>
        </w:rPr>
        <w:tab/>
        <w:t>minimalizace změn v rozpočtu projektu omezením záv</w:t>
      </w:r>
      <w:r>
        <w:rPr>
          <w:sz w:val="22"/>
          <w:szCs w:val="22"/>
        </w:rPr>
        <w:t>azných druhů nákladů projektu a </w:t>
      </w:r>
      <w:r w:rsidRPr="00F1408E">
        <w:rPr>
          <w:sz w:val="22"/>
          <w:szCs w:val="22"/>
        </w:rPr>
        <w:t xml:space="preserve">zjednodušením pravidel pro návrh projektu a </w:t>
      </w:r>
      <w:r>
        <w:rPr>
          <w:sz w:val="22"/>
          <w:szCs w:val="22"/>
        </w:rPr>
        <w:t xml:space="preserve">jeho </w:t>
      </w:r>
      <w:r w:rsidRPr="00F1408E">
        <w:rPr>
          <w:sz w:val="22"/>
          <w:szCs w:val="22"/>
        </w:rPr>
        <w:t>změny z hlediska rozpočtu (např. za změny projektu vyžadující změnu smlouvy v dalším období považovat jen změny struktury uznaných nákladů, tj. u změny v rámci dané položky by byla jen informační povinnost příjemce),</w:t>
      </w:r>
    </w:p>
    <w:p w14:paraId="484DCDD2" w14:textId="77777777" w:rsidR="00C70D6C" w:rsidRPr="00F1408E" w:rsidRDefault="00C70D6C" w:rsidP="00CA5378">
      <w:pPr>
        <w:ind w:left="900" w:hanging="360"/>
        <w:jc w:val="both"/>
        <w:rPr>
          <w:sz w:val="22"/>
          <w:szCs w:val="22"/>
        </w:rPr>
      </w:pPr>
      <w:r w:rsidRPr="00F1408E">
        <w:rPr>
          <w:sz w:val="22"/>
          <w:szCs w:val="22"/>
        </w:rPr>
        <w:t>c)</w:t>
      </w:r>
      <w:r w:rsidRPr="00F1408E">
        <w:rPr>
          <w:sz w:val="22"/>
          <w:szCs w:val="22"/>
        </w:rPr>
        <w:tab/>
        <w:t>odbourání dalších povinností poskytovatele i příjemců, které</w:t>
      </w:r>
      <w:r>
        <w:rPr>
          <w:sz w:val="22"/>
          <w:szCs w:val="22"/>
        </w:rPr>
        <w:t xml:space="preserve"> se v průběhu let nahromadily a </w:t>
      </w:r>
      <w:r w:rsidRPr="00F1408E">
        <w:rPr>
          <w:sz w:val="22"/>
          <w:szCs w:val="22"/>
        </w:rPr>
        <w:t>údaje z nich již nejsou využívány (např. oznámení o uvolnění účelové podpory příjemci, které je nyní zasíláno v době, kdy příjemci již mají podporu na svém účtu).</w:t>
      </w:r>
    </w:p>
    <w:p w14:paraId="6BDDDC96" w14:textId="2008053E" w:rsidR="00C70D6C" w:rsidRPr="00F1408E" w:rsidRDefault="00C70D6C" w:rsidP="00CF5DE0">
      <w:pPr>
        <w:pStyle w:val="Normlnodsazen"/>
        <w:keepNext/>
        <w:spacing w:before="120"/>
        <w:ind w:left="2699" w:hanging="1979"/>
        <w:rPr>
          <w:b/>
          <w:szCs w:val="22"/>
        </w:rPr>
      </w:pPr>
      <w:r w:rsidRPr="00F1408E">
        <w:rPr>
          <w:b/>
          <w:szCs w:val="22"/>
        </w:rPr>
        <w:t xml:space="preserve">Specifický cíl 2: Snížit administrativu </w:t>
      </w:r>
      <w:r w:rsidR="007D6F16">
        <w:rPr>
          <w:b/>
          <w:szCs w:val="22"/>
        </w:rPr>
        <w:t>opatřeními</w:t>
      </w:r>
      <w:r w:rsidRPr="00F1408E">
        <w:rPr>
          <w:b/>
          <w:szCs w:val="22"/>
        </w:rPr>
        <w:t xml:space="preserve"> v působnosti jiných orgánů</w:t>
      </w:r>
    </w:p>
    <w:p w14:paraId="39644487" w14:textId="77777777" w:rsidR="00C70D6C" w:rsidRPr="00F1408E" w:rsidRDefault="00C70D6C" w:rsidP="002B55E7">
      <w:pPr>
        <w:ind w:left="720" w:firstLine="540"/>
        <w:jc w:val="both"/>
        <w:rPr>
          <w:sz w:val="22"/>
          <w:szCs w:val="22"/>
        </w:rPr>
      </w:pPr>
      <w:r w:rsidRPr="00F1408E">
        <w:rPr>
          <w:sz w:val="22"/>
          <w:szCs w:val="22"/>
        </w:rPr>
        <w:t>Řada dalších změn vedoucích ke snížení administrativy ale není v kompetenci MK, je v kompetenci jiných orgánů nebo je potřebná dohoda poskytovatelů (např. v případě, že jeden poskytovatel zavede limit na výši mzdových nákladů při řešení projektů, přenáší tak část nákladů na ostatní poskytovatele; obdobně to platí i pro další výdaje). Zde bude MK tyto náměty navrhovat a prosazovat, např. formou připomínek u následujících témat:</w:t>
      </w:r>
    </w:p>
    <w:p w14:paraId="56A5C762" w14:textId="77777777" w:rsidR="00C70D6C" w:rsidRPr="00F1408E" w:rsidRDefault="00C70D6C" w:rsidP="00F10FD4">
      <w:pPr>
        <w:ind w:left="720"/>
        <w:jc w:val="both"/>
        <w:rPr>
          <w:sz w:val="22"/>
          <w:szCs w:val="22"/>
          <w:u w:val="single"/>
        </w:rPr>
      </w:pPr>
      <w:r w:rsidRPr="00F1408E">
        <w:rPr>
          <w:sz w:val="22"/>
          <w:szCs w:val="22"/>
          <w:u w:val="single"/>
        </w:rPr>
        <w:t>Témata</w:t>
      </w:r>
      <w:r w:rsidRPr="00F1408E">
        <w:rPr>
          <w:rStyle w:val="Odkaznavysvtlivky"/>
          <w:sz w:val="22"/>
          <w:szCs w:val="22"/>
          <w:u w:val="single"/>
        </w:rPr>
        <w:endnoteReference w:id="23"/>
      </w:r>
    </w:p>
    <w:p w14:paraId="30DEDA5C" w14:textId="0AC14179" w:rsidR="00C70D6C" w:rsidRPr="00F1408E" w:rsidRDefault="00C70D6C" w:rsidP="00F10FD4">
      <w:pPr>
        <w:ind w:left="1080" w:hanging="360"/>
        <w:jc w:val="both"/>
        <w:rPr>
          <w:sz w:val="22"/>
          <w:szCs w:val="22"/>
        </w:rPr>
      </w:pPr>
      <w:r w:rsidRPr="00F1408E">
        <w:rPr>
          <w:sz w:val="22"/>
          <w:szCs w:val="22"/>
        </w:rPr>
        <w:t>a)</w:t>
      </w:r>
      <w:r w:rsidRPr="00F1408E">
        <w:rPr>
          <w:sz w:val="22"/>
          <w:szCs w:val="22"/>
        </w:rPr>
        <w:tab/>
        <w:t>znovuzavedení praxe vzorových dokumentů kodifikujících společné prvky a pravidla hlavních dokumentů pro účelovou podporu - zadávac</w:t>
      </w:r>
      <w:r>
        <w:rPr>
          <w:sz w:val="22"/>
          <w:szCs w:val="22"/>
        </w:rPr>
        <w:t>í dokumentace veřejné soutěže a </w:t>
      </w:r>
      <w:r w:rsidRPr="00F1408E">
        <w:rPr>
          <w:sz w:val="22"/>
          <w:szCs w:val="22"/>
        </w:rPr>
        <w:t>smlouvy o</w:t>
      </w:r>
      <w:r w:rsidR="00891A17">
        <w:rPr>
          <w:sz w:val="22"/>
          <w:szCs w:val="22"/>
        </w:rPr>
        <w:t> </w:t>
      </w:r>
      <w:r w:rsidRPr="00F1408E">
        <w:rPr>
          <w:sz w:val="22"/>
          <w:szCs w:val="22"/>
        </w:rPr>
        <w:t>poskytnutí podpory vč. všeobecných podmínek podpory (např. by každý poskytovatel samozřejmě měl právo tyto vzorové dokumenty upravit dle zaměření programu, ale změny by musel jasně označit tak, aby uchazeči nemuseli pátrat, v čem se u daného poskytovatele pravidla liší. Tyto dokumenty se věcně do značné míry shodují (vychází ze stejných zákonů a předpisů), ale u každého poskytovatele</w:t>
      </w:r>
      <w:r>
        <w:rPr>
          <w:sz w:val="22"/>
          <w:szCs w:val="22"/>
        </w:rPr>
        <w:t xml:space="preserve"> jsou jinak členěny a liší se i </w:t>
      </w:r>
      <w:r w:rsidRPr="00F1408E">
        <w:rPr>
          <w:sz w:val="22"/>
          <w:szCs w:val="22"/>
        </w:rPr>
        <w:t>v konkrétních podrobnostech nebo v tom, že odkazují na další dokumenty,</w:t>
      </w:r>
    </w:p>
    <w:p w14:paraId="706BDA81" w14:textId="77777777" w:rsidR="00C70D6C" w:rsidRPr="00F1408E" w:rsidRDefault="00C70D6C" w:rsidP="00F10FD4">
      <w:pPr>
        <w:ind w:left="1080" w:hanging="360"/>
        <w:jc w:val="both"/>
        <w:rPr>
          <w:sz w:val="22"/>
          <w:szCs w:val="22"/>
        </w:rPr>
      </w:pPr>
      <w:r w:rsidRPr="00F1408E">
        <w:rPr>
          <w:sz w:val="22"/>
          <w:szCs w:val="22"/>
        </w:rPr>
        <w:t>b)</w:t>
      </w:r>
      <w:r w:rsidRPr="00F1408E">
        <w:rPr>
          <w:sz w:val="22"/>
          <w:szCs w:val="22"/>
        </w:rPr>
        <w:tab/>
        <w:t xml:space="preserve">kodifikace zjednodušení veřejné soutěže ve </w:t>
      </w:r>
      <w:proofErr w:type="spellStart"/>
      <w:r w:rsidRPr="00F1408E">
        <w:rPr>
          <w:sz w:val="22"/>
          <w:szCs w:val="22"/>
        </w:rPr>
        <w:t>VaVaI</w:t>
      </w:r>
      <w:proofErr w:type="spellEnd"/>
      <w:r w:rsidRPr="00F1408E">
        <w:rPr>
          <w:sz w:val="22"/>
          <w:szCs w:val="22"/>
        </w:rPr>
        <w:t xml:space="preserve"> v nové právní úpravě zákona č. 130/2002 Sb. (např. se jedná o ty části zákona, které jednotliví poskytovatelé interpretují značně odlišně),</w:t>
      </w:r>
    </w:p>
    <w:p w14:paraId="74AA73F5" w14:textId="32F965C5" w:rsidR="00C70D6C" w:rsidRPr="00F1408E" w:rsidRDefault="00C70D6C" w:rsidP="00CA4227">
      <w:pPr>
        <w:ind w:left="1080" w:hanging="360"/>
        <w:jc w:val="both"/>
        <w:rPr>
          <w:sz w:val="22"/>
          <w:szCs w:val="22"/>
        </w:rPr>
      </w:pPr>
      <w:r w:rsidRPr="00F1408E">
        <w:rPr>
          <w:sz w:val="22"/>
          <w:szCs w:val="22"/>
        </w:rPr>
        <w:lastRenderedPageBreak/>
        <w:t>c)</w:t>
      </w:r>
      <w:r w:rsidRPr="00F1408E">
        <w:rPr>
          <w:sz w:val="22"/>
          <w:szCs w:val="22"/>
        </w:rPr>
        <w:tab/>
        <w:t>minimalizace změn rozpočtu projektu dané shodným postupem poskytovatelů a to jak z hlediska kontrolních orgánů</w:t>
      </w:r>
      <w:r w:rsidRPr="00F1408E">
        <w:rPr>
          <w:sz w:val="22"/>
          <w:szCs w:val="22"/>
          <w:vertAlign w:val="superscript"/>
        </w:rPr>
        <w:endnoteReference w:id="24"/>
      </w:r>
      <w:r w:rsidRPr="00F1408E">
        <w:rPr>
          <w:sz w:val="22"/>
          <w:szCs w:val="22"/>
        </w:rPr>
        <w:t>, tak z hlediska přenášení nákladů na další poskytovatele (např. se jedná o shodu na</w:t>
      </w:r>
      <w:r w:rsidR="003D0ECB">
        <w:rPr>
          <w:sz w:val="22"/>
          <w:szCs w:val="22"/>
        </w:rPr>
        <w:t xml:space="preserve"> tom</w:t>
      </w:r>
      <w:r w:rsidRPr="00F1408E">
        <w:rPr>
          <w:sz w:val="22"/>
          <w:szCs w:val="22"/>
        </w:rPr>
        <w:t>, které výdaje mají být závazné),</w:t>
      </w:r>
    </w:p>
    <w:p w14:paraId="4A2F69D3" w14:textId="77777777" w:rsidR="00C70D6C" w:rsidRPr="00F1408E" w:rsidRDefault="00C70D6C" w:rsidP="00CA4227">
      <w:pPr>
        <w:ind w:left="1080" w:hanging="360"/>
        <w:jc w:val="both"/>
        <w:rPr>
          <w:sz w:val="22"/>
          <w:szCs w:val="22"/>
        </w:rPr>
      </w:pPr>
      <w:r w:rsidRPr="00F1408E">
        <w:rPr>
          <w:sz w:val="22"/>
          <w:szCs w:val="22"/>
        </w:rPr>
        <w:t>d)</w:t>
      </w:r>
      <w:r w:rsidRPr="00F1408E">
        <w:rPr>
          <w:sz w:val="22"/>
          <w:szCs w:val="22"/>
        </w:rPr>
        <w:tab/>
        <w:t xml:space="preserve">Omezení informačních povinností požadovaných pro IS </w:t>
      </w:r>
      <w:proofErr w:type="spellStart"/>
      <w:r w:rsidRPr="00F1408E">
        <w:rPr>
          <w:sz w:val="22"/>
          <w:szCs w:val="22"/>
        </w:rPr>
        <w:t>VaVaI</w:t>
      </w:r>
      <w:proofErr w:type="spellEnd"/>
      <w:r w:rsidRPr="00F1408E">
        <w:rPr>
          <w:sz w:val="22"/>
          <w:szCs w:val="22"/>
        </w:rPr>
        <w:t xml:space="preserve"> (např. se jedná o maximální zjednodušení údajů IS </w:t>
      </w:r>
      <w:proofErr w:type="spellStart"/>
      <w:r w:rsidRPr="00F1408E">
        <w:rPr>
          <w:sz w:val="22"/>
          <w:szCs w:val="22"/>
        </w:rPr>
        <w:t>VaVaI</w:t>
      </w:r>
      <w:proofErr w:type="spellEnd"/>
      <w:r w:rsidRPr="00F1408E">
        <w:rPr>
          <w:sz w:val="22"/>
          <w:szCs w:val="22"/>
        </w:rPr>
        <w:t xml:space="preserve"> na ty, které jsou skutečně</w:t>
      </w:r>
      <w:r>
        <w:rPr>
          <w:sz w:val="22"/>
          <w:szCs w:val="22"/>
        </w:rPr>
        <w:t xml:space="preserve"> využívány pro účely IS </w:t>
      </w:r>
      <w:proofErr w:type="spellStart"/>
      <w:r>
        <w:rPr>
          <w:sz w:val="22"/>
          <w:szCs w:val="22"/>
        </w:rPr>
        <w:t>VaVaI</w:t>
      </w:r>
      <w:proofErr w:type="spellEnd"/>
      <w:r>
        <w:rPr>
          <w:sz w:val="22"/>
          <w:szCs w:val="22"/>
        </w:rPr>
        <w:t xml:space="preserve"> a </w:t>
      </w:r>
      <w:r w:rsidRPr="00F1408E">
        <w:rPr>
          <w:sz w:val="22"/>
          <w:szCs w:val="22"/>
        </w:rPr>
        <w:t>současně i dalších změn vedoucích ke snížení administrativy</w:t>
      </w:r>
      <w:r>
        <w:rPr>
          <w:sz w:val="22"/>
          <w:szCs w:val="22"/>
        </w:rPr>
        <w:t xml:space="preserve"> - např. namísto pro příjemce i </w:t>
      </w:r>
      <w:r w:rsidRPr="00F1408E">
        <w:rPr>
          <w:sz w:val="22"/>
          <w:szCs w:val="22"/>
        </w:rPr>
        <w:t>poskytovatele náročného šetření o využití výsledků aplikovaného výzkumu zavést potřebné údaje do RIV a v případě, že nebudou ve stanovené době 3 – 5 let po ukončení projektu doplněny, pak výsledek z RIV označit za nevyužitý atd.).</w:t>
      </w:r>
    </w:p>
    <w:p w14:paraId="17FBAC2E" w14:textId="77777777" w:rsidR="00C70D6C" w:rsidRPr="00F1408E" w:rsidRDefault="00C70D6C" w:rsidP="00F10FD4">
      <w:pPr>
        <w:ind w:left="1080" w:hanging="360"/>
        <w:jc w:val="both"/>
        <w:rPr>
          <w:sz w:val="22"/>
          <w:szCs w:val="22"/>
        </w:rPr>
      </w:pPr>
      <w:r w:rsidRPr="00F1408E">
        <w:rPr>
          <w:sz w:val="22"/>
          <w:szCs w:val="22"/>
        </w:rPr>
        <w:t>e)</w:t>
      </w:r>
      <w:r w:rsidRPr="00F1408E">
        <w:rPr>
          <w:sz w:val="22"/>
          <w:szCs w:val="22"/>
        </w:rPr>
        <w:tab/>
        <w:t>zjednodušení rozpisu rozpočtu pro SPO MK, které jsou výzkumnými organizacemi a které oproti jiným právním formám příjemců mají řadu povinností navíc (např. vypuštění účtů k věcným nákladům a ponechání jen sledovaného ukazatele Osobní náklady).</w:t>
      </w:r>
    </w:p>
    <w:p w14:paraId="2D092319" w14:textId="77777777" w:rsidR="00C70D6C" w:rsidRPr="00F1408E" w:rsidRDefault="00C70D6C" w:rsidP="00F10FD4">
      <w:pPr>
        <w:ind w:left="1080" w:hanging="360"/>
        <w:jc w:val="both"/>
        <w:rPr>
          <w:sz w:val="22"/>
          <w:szCs w:val="22"/>
        </w:rPr>
      </w:pPr>
    </w:p>
    <w:p w14:paraId="52944D5F" w14:textId="77777777" w:rsidR="00C70D6C" w:rsidRPr="00F1408E" w:rsidRDefault="00C70D6C" w:rsidP="007A4510">
      <w:pPr>
        <w:pStyle w:val="Normlnodsazen"/>
        <w:keepNext/>
        <w:ind w:left="2699" w:hanging="1979"/>
        <w:rPr>
          <w:b/>
          <w:szCs w:val="22"/>
          <w:u w:val="single"/>
        </w:rPr>
      </w:pPr>
      <w:r w:rsidRPr="00F1408E">
        <w:rPr>
          <w:b/>
          <w:szCs w:val="22"/>
          <w:u w:val="single"/>
        </w:rPr>
        <w:t>Strategický cíl č. 4: Zabezpečit vazby Koncepce na kulturní a kreativní průmysly</w:t>
      </w:r>
    </w:p>
    <w:p w14:paraId="1E6926CE" w14:textId="77777777" w:rsidR="00C70D6C" w:rsidRPr="00F1408E" w:rsidRDefault="00C70D6C" w:rsidP="00F979A1">
      <w:pPr>
        <w:pStyle w:val="Normlnodsazen"/>
        <w:spacing w:before="120"/>
        <w:ind w:left="2699" w:hanging="1979"/>
        <w:rPr>
          <w:b/>
          <w:szCs w:val="22"/>
        </w:rPr>
      </w:pPr>
      <w:r w:rsidRPr="00F1408E">
        <w:rPr>
          <w:b/>
          <w:szCs w:val="22"/>
        </w:rPr>
        <w:t>Specifický cíl 1: Zabezpečit vazby Koncepce na kulturní a kreativní průmysly</w:t>
      </w:r>
    </w:p>
    <w:p w14:paraId="430278E3" w14:textId="508B5302" w:rsidR="00C70D6C" w:rsidRPr="00F1408E" w:rsidRDefault="00C70D6C" w:rsidP="00F979A1">
      <w:pPr>
        <w:ind w:left="720" w:firstLine="540"/>
        <w:jc w:val="both"/>
        <w:rPr>
          <w:sz w:val="22"/>
          <w:szCs w:val="22"/>
        </w:rPr>
      </w:pPr>
      <w:r w:rsidRPr="00F1408E">
        <w:rPr>
          <w:sz w:val="22"/>
          <w:szCs w:val="22"/>
        </w:rPr>
        <w:t>Dopadem zajištění vazeb Koncepce na KKP bude zavedení obdobného model</w:t>
      </w:r>
      <w:r>
        <w:rPr>
          <w:sz w:val="22"/>
          <w:szCs w:val="22"/>
        </w:rPr>
        <w:t>u</w:t>
      </w:r>
      <w:r w:rsidRPr="00F1408E">
        <w:rPr>
          <w:sz w:val="22"/>
          <w:szCs w:val="22"/>
        </w:rPr>
        <w:t xml:space="preserve"> jako v řadě vyspělých zemí (např. Francie), kde kulturní průmysly </w:t>
      </w:r>
      <w:r w:rsidR="00252BC2">
        <w:rPr>
          <w:sz w:val="22"/>
          <w:szCs w:val="22"/>
        </w:rPr>
        <w:t>mají</w:t>
      </w:r>
      <w:r w:rsidRPr="00F1408E">
        <w:rPr>
          <w:sz w:val="22"/>
          <w:szCs w:val="22"/>
        </w:rPr>
        <w:t xml:space="preserve"> samostatn</w:t>
      </w:r>
      <w:r w:rsidR="00252BC2">
        <w:rPr>
          <w:sz w:val="22"/>
          <w:szCs w:val="22"/>
        </w:rPr>
        <w:t>é</w:t>
      </w:r>
      <w:r w:rsidRPr="00F1408E">
        <w:rPr>
          <w:sz w:val="22"/>
          <w:szCs w:val="22"/>
        </w:rPr>
        <w:t xml:space="preserve"> program</w:t>
      </w:r>
      <w:r w:rsidR="00252BC2">
        <w:rPr>
          <w:sz w:val="22"/>
          <w:szCs w:val="22"/>
        </w:rPr>
        <w:t>y</w:t>
      </w:r>
      <w:r w:rsidRPr="00F1408E">
        <w:rPr>
          <w:sz w:val="22"/>
          <w:szCs w:val="22"/>
        </w:rPr>
        <w:t xml:space="preserve"> s odlišnými cíli i nástroji podpory, ale vazby na programy podpory kulturního dědictví atd. jsou sledovány, vyhodnocovány a slouží k</w:t>
      </w:r>
      <w:r>
        <w:rPr>
          <w:sz w:val="22"/>
          <w:szCs w:val="22"/>
        </w:rPr>
        <w:t xml:space="preserve"> podpoře </w:t>
      </w:r>
      <w:r w:rsidRPr="00F1408E">
        <w:rPr>
          <w:sz w:val="22"/>
          <w:szCs w:val="22"/>
        </w:rPr>
        <w:t>lepší</w:t>
      </w:r>
      <w:r>
        <w:rPr>
          <w:sz w:val="22"/>
          <w:szCs w:val="22"/>
        </w:rPr>
        <w:t>ho</w:t>
      </w:r>
      <w:r w:rsidRPr="00F1408E">
        <w:rPr>
          <w:sz w:val="22"/>
          <w:szCs w:val="22"/>
        </w:rPr>
        <w:t xml:space="preserve"> uplatnění výsledků výzkumu a vývoje v </w:t>
      </w:r>
      <w:r>
        <w:rPr>
          <w:sz w:val="22"/>
          <w:szCs w:val="22"/>
        </w:rPr>
        <w:t>praxi</w:t>
      </w:r>
      <w:r w:rsidRPr="00F1408E">
        <w:rPr>
          <w:sz w:val="22"/>
          <w:szCs w:val="22"/>
        </w:rPr>
        <w:t>.</w:t>
      </w:r>
    </w:p>
    <w:p w14:paraId="50E48451" w14:textId="77777777" w:rsidR="00C70D6C" w:rsidRPr="00F1408E" w:rsidRDefault="00C70D6C" w:rsidP="00F979A1">
      <w:pPr>
        <w:ind w:left="720" w:firstLine="540"/>
        <w:jc w:val="both"/>
        <w:rPr>
          <w:sz w:val="22"/>
          <w:szCs w:val="22"/>
        </w:rPr>
      </w:pPr>
      <w:r w:rsidRPr="00F1408E">
        <w:rPr>
          <w:sz w:val="22"/>
          <w:szCs w:val="22"/>
        </w:rPr>
        <w:t xml:space="preserve">Proto je na základě provedených analýz čtvrtá oblast realizována formou horizontální vazby – v každém specifickém cíli strategického cíle 1 budou sledovány vazby na KKP podle </w:t>
      </w:r>
      <w:r>
        <w:rPr>
          <w:sz w:val="22"/>
          <w:szCs w:val="22"/>
        </w:rPr>
        <w:t xml:space="preserve">předem </w:t>
      </w:r>
      <w:r w:rsidRPr="00F1408E">
        <w:rPr>
          <w:sz w:val="22"/>
          <w:szCs w:val="22"/>
        </w:rPr>
        <w:t>definovaných kritérií.</w:t>
      </w:r>
    </w:p>
    <w:p w14:paraId="69B4E7D2" w14:textId="77777777" w:rsidR="00C70D6C" w:rsidRPr="00F1408E" w:rsidRDefault="00C70D6C" w:rsidP="00F979A1">
      <w:pPr>
        <w:pStyle w:val="Normlnodsazen"/>
        <w:ind w:left="2700" w:hanging="1980"/>
        <w:rPr>
          <w:szCs w:val="22"/>
        </w:rPr>
      </w:pPr>
    </w:p>
    <w:p w14:paraId="5C2E5FAB" w14:textId="77777777" w:rsidR="00C70D6C" w:rsidRPr="00E0314A" w:rsidRDefault="00C70D6C" w:rsidP="00D16F9B">
      <w:pPr>
        <w:pStyle w:val="Nadpis3"/>
      </w:pPr>
      <w:bookmarkStart w:id="26" w:name="_Toc37934716"/>
      <w:r w:rsidRPr="00E0314A">
        <w:t>2. Přehled a popis opatření</w:t>
      </w:r>
      <w:bookmarkEnd w:id="26"/>
    </w:p>
    <w:p w14:paraId="7A19110A" w14:textId="77777777" w:rsidR="00C70D6C" w:rsidRPr="00110EF4" w:rsidRDefault="00C70D6C" w:rsidP="001749BD">
      <w:pPr>
        <w:pStyle w:val="Normlnodsazen"/>
        <w:ind w:left="2044" w:hanging="1324"/>
        <w:rPr>
          <w:u w:val="single"/>
        </w:rPr>
      </w:pPr>
      <w:r w:rsidRPr="00110EF4">
        <w:rPr>
          <w:u w:val="single"/>
        </w:rPr>
        <w:t>Opatření č. 1</w:t>
      </w:r>
      <w:r>
        <w:rPr>
          <w:u w:val="single"/>
        </w:rPr>
        <w:t xml:space="preserve">: Implementovat Koncepci do návrhu programu NAKI III schvalovaného vládou a návazně do zadávací dokumentace pro veřejnou soutěž ve </w:t>
      </w:r>
      <w:proofErr w:type="spellStart"/>
      <w:r>
        <w:rPr>
          <w:u w:val="single"/>
        </w:rPr>
        <w:t>VaVaI</w:t>
      </w:r>
      <w:proofErr w:type="spellEnd"/>
      <w:r>
        <w:rPr>
          <w:u w:val="single"/>
        </w:rPr>
        <w:t xml:space="preserve"> tohoto programu</w:t>
      </w:r>
    </w:p>
    <w:p w14:paraId="2EAF9862" w14:textId="77777777" w:rsidR="00C70D6C" w:rsidRDefault="00C70D6C" w:rsidP="00110EF4">
      <w:pPr>
        <w:pStyle w:val="Normlnodsazen"/>
        <w:ind w:left="720"/>
      </w:pPr>
      <w:r>
        <w:t xml:space="preserve">Strategické a specifické cíle včetně tematických priorit a témat Koncepce budou zapracovány </w:t>
      </w:r>
      <w:r w:rsidRPr="00CC5056">
        <w:t xml:space="preserve">do návrhu programu NAKI III schvalovaného vládou a návazně do zadávací dokumentace pro veřejnou soutěž ve </w:t>
      </w:r>
      <w:proofErr w:type="spellStart"/>
      <w:r w:rsidRPr="00CC5056">
        <w:t>VaVaI</w:t>
      </w:r>
      <w:proofErr w:type="spellEnd"/>
      <w:r w:rsidRPr="00CC5056">
        <w:t xml:space="preserve"> tohoto programu </w:t>
      </w:r>
      <w:r>
        <w:t>v souladu s právními předpisy a relevantními usneseními vlády</w:t>
      </w:r>
      <w:r w:rsidRPr="00CC5056">
        <w:t xml:space="preserve"> </w:t>
      </w:r>
      <w:r>
        <w:t>platnými v té době. Součástí implementace bude i stanovení konkrétních kritérií a podmínek účelové podpory programu NAKI III.</w:t>
      </w:r>
    </w:p>
    <w:p w14:paraId="2175A2DF" w14:textId="77777777" w:rsidR="00C70D6C" w:rsidRPr="00110EF4" w:rsidRDefault="00C70D6C" w:rsidP="001749BD">
      <w:pPr>
        <w:pStyle w:val="Normlnodsazen"/>
        <w:ind w:left="2352" w:hanging="1632"/>
        <w:rPr>
          <w:u w:val="single"/>
        </w:rPr>
      </w:pPr>
      <w:r w:rsidRPr="00110EF4">
        <w:rPr>
          <w:u w:val="single"/>
        </w:rPr>
        <w:t xml:space="preserve">Opatření č. </w:t>
      </w:r>
      <w:r>
        <w:rPr>
          <w:u w:val="single"/>
        </w:rPr>
        <w:t>2: Implementovat Koncepci do příkazu ministra kultury pro poskytování institucionální podpory na rozvoj výzkumných organizací na léta 2024 - 2028</w:t>
      </w:r>
      <w:r>
        <w:rPr>
          <w:rStyle w:val="Odkaznavysvtlivky"/>
        </w:rPr>
        <w:endnoteReference w:id="25"/>
      </w:r>
    </w:p>
    <w:p w14:paraId="38F6127D" w14:textId="77777777" w:rsidR="00C70D6C" w:rsidRDefault="00C70D6C" w:rsidP="00110EF4">
      <w:pPr>
        <w:pStyle w:val="Normlnodsazen"/>
        <w:ind w:left="720"/>
      </w:pPr>
      <w:r>
        <w:t xml:space="preserve">Strategické a specifické cíle včetně tematických priorit a témat Koncepce budou zapracovány </w:t>
      </w:r>
      <w:r w:rsidRPr="00CC5056">
        <w:t xml:space="preserve">do příkazu ministra kultury pro poskytování institucionální podpory na rozvoj výzkumných organizací na léta 2024 </w:t>
      </w:r>
      <w:r>
        <w:t>–</w:t>
      </w:r>
      <w:r w:rsidRPr="00CC5056">
        <w:t xml:space="preserve"> 2028</w:t>
      </w:r>
      <w:r>
        <w:t xml:space="preserve"> v souladu s právními předpisy a relevantními usneseními vlády</w:t>
      </w:r>
      <w:r w:rsidRPr="00CC5056">
        <w:t xml:space="preserve"> </w:t>
      </w:r>
      <w:r>
        <w:t>platnými v té době. Součástí implementace bude i stanovení konkrétních kritérií a podmínek institucionální podpory na rozvoj výzkumných organizací v působnosti MK.</w:t>
      </w:r>
    </w:p>
    <w:p w14:paraId="53301834" w14:textId="77777777" w:rsidR="00C70D6C" w:rsidRPr="00110EF4" w:rsidRDefault="00C70D6C" w:rsidP="003C1719">
      <w:pPr>
        <w:pStyle w:val="Normlnodsazen"/>
        <w:ind w:left="2352" w:hanging="1632"/>
        <w:rPr>
          <w:u w:val="single"/>
        </w:rPr>
      </w:pPr>
      <w:r w:rsidRPr="00110EF4">
        <w:rPr>
          <w:u w:val="single"/>
        </w:rPr>
        <w:t xml:space="preserve">Opatření č. </w:t>
      </w:r>
      <w:r>
        <w:rPr>
          <w:u w:val="single"/>
        </w:rPr>
        <w:t>3: Vyhodnotit plnění Koncepce podle stanovených indikátorů</w:t>
      </w:r>
    </w:p>
    <w:p w14:paraId="771D7813" w14:textId="24C213DB" w:rsidR="00C70D6C" w:rsidRDefault="00C70D6C" w:rsidP="003C1719">
      <w:pPr>
        <w:pStyle w:val="Normlnodsazen"/>
        <w:ind w:left="720"/>
      </w:pPr>
      <w:r>
        <w:t xml:space="preserve">Plnění Koncepce podle stanovených indikátorů bude průběžně vyhodnoceno v r. 2026 jako součást prací na přípravě </w:t>
      </w:r>
      <w:r w:rsidR="003D0ECB">
        <w:t>K</w:t>
      </w:r>
      <w:r>
        <w:t>oncepce na další období 2031+. Závěrečné hodnocení plnění Koncepce bude provedeno po ukončení doby její platnosti, tj. v r. 2031.</w:t>
      </w:r>
    </w:p>
    <w:p w14:paraId="40947467" w14:textId="77777777" w:rsidR="00C70D6C" w:rsidRDefault="00C70D6C" w:rsidP="003C1719">
      <w:pPr>
        <w:pStyle w:val="Normlnodsazen"/>
        <w:ind w:left="720"/>
      </w:pPr>
    </w:p>
    <w:p w14:paraId="1A4264DE" w14:textId="77777777" w:rsidR="00C70D6C" w:rsidRPr="00D16F9B" w:rsidRDefault="00C70D6C" w:rsidP="00D16F9B">
      <w:pPr>
        <w:pStyle w:val="Nadpis3"/>
      </w:pPr>
      <w:bookmarkStart w:id="27" w:name="_Toc37934717"/>
      <w:r w:rsidRPr="00D16F9B">
        <w:lastRenderedPageBreak/>
        <w:t>3. Výsledky a výstupy realizace jednotlivých opatření (aktivit), indikátory</w:t>
      </w:r>
      <w:bookmarkEnd w:id="27"/>
    </w:p>
    <w:p w14:paraId="00245D23" w14:textId="77777777" w:rsidR="00C70D6C" w:rsidRDefault="00C70D6C" w:rsidP="001E7EA2">
      <w:pPr>
        <w:pStyle w:val="Normlnodsazen"/>
        <w:ind w:left="2694" w:hanging="1974"/>
      </w:pPr>
      <w:r>
        <w:rPr>
          <w:u w:val="single"/>
        </w:rPr>
        <w:t>Výstupy o</w:t>
      </w:r>
      <w:r w:rsidRPr="00110EF4">
        <w:rPr>
          <w:u w:val="single"/>
        </w:rPr>
        <w:t>patření č. 1</w:t>
      </w:r>
      <w:r>
        <w:rPr>
          <w:u w:val="single"/>
        </w:rPr>
        <w:t>:</w:t>
      </w:r>
      <w:r>
        <w:t xml:space="preserve"> návrh</w:t>
      </w:r>
      <w:r w:rsidRPr="00FD368E">
        <w:t xml:space="preserve"> programu NAKI III schv</w:t>
      </w:r>
      <w:r>
        <w:t xml:space="preserve">álený vládou; vyhlášení první veřejné soutěže ve </w:t>
      </w:r>
      <w:proofErr w:type="spellStart"/>
      <w:r>
        <w:t>VaVaI</w:t>
      </w:r>
      <w:proofErr w:type="spellEnd"/>
      <w:r>
        <w:t xml:space="preserve"> programu NAKI III</w:t>
      </w:r>
    </w:p>
    <w:p w14:paraId="0E15BBF1" w14:textId="77777777" w:rsidR="00C70D6C" w:rsidRDefault="00C70D6C" w:rsidP="00FD368E">
      <w:pPr>
        <w:pStyle w:val="Normlnodsazen"/>
        <w:ind w:left="1980" w:hanging="1260"/>
        <w:rPr>
          <w:u w:val="single"/>
        </w:rPr>
      </w:pPr>
      <w:r>
        <w:rPr>
          <w:u w:val="single"/>
        </w:rPr>
        <w:t>Indikátory</w:t>
      </w:r>
      <w:r w:rsidRPr="00BB7C92">
        <w:rPr>
          <w:u w:val="single"/>
        </w:rPr>
        <w:t xml:space="preserve"> </w:t>
      </w:r>
      <w:r>
        <w:rPr>
          <w:u w:val="single"/>
        </w:rPr>
        <w:t>o</w:t>
      </w:r>
      <w:r w:rsidRPr="00110EF4">
        <w:rPr>
          <w:u w:val="single"/>
        </w:rPr>
        <w:t>patření č. 1</w:t>
      </w:r>
      <w:r>
        <w:rPr>
          <w:u w:val="single"/>
        </w:rPr>
        <w:t>:</w:t>
      </w:r>
    </w:p>
    <w:p w14:paraId="72D7D72E" w14:textId="363BB818" w:rsidR="00C70D6C" w:rsidRDefault="00C70D6C" w:rsidP="00FD368E">
      <w:pPr>
        <w:pStyle w:val="Normlnodsazen"/>
        <w:ind w:left="1440" w:hanging="720"/>
      </w:pPr>
      <w:r>
        <w:rPr>
          <w:u w:val="single"/>
        </w:rPr>
        <w:t>č. 1.</w:t>
      </w:r>
      <w:r w:rsidRPr="00FD368E">
        <w:rPr>
          <w:u w:val="single"/>
        </w:rPr>
        <w:t>1</w:t>
      </w:r>
      <w:r>
        <w:t>:</w:t>
      </w:r>
      <w:r>
        <w:tab/>
      </w:r>
      <w:r w:rsidRPr="00FD368E">
        <w:t>uplatnění</w:t>
      </w:r>
      <w:r>
        <w:t xml:space="preserve"> 90 % tematických priorit a témat</w:t>
      </w:r>
      <w:r w:rsidRPr="00FD368E">
        <w:t xml:space="preserve"> </w:t>
      </w:r>
      <w:r>
        <w:t>strategických a specifických cílů Koncepce, které jsou v působnosti MK</w:t>
      </w:r>
      <w:r w:rsidR="00252BC2">
        <w:t xml:space="preserve"> v projektech vybraných ve veřejné soutěži</w:t>
      </w:r>
    </w:p>
    <w:p w14:paraId="5D66E49F" w14:textId="452F0CD7" w:rsidR="00C70D6C" w:rsidRDefault="00C70D6C" w:rsidP="00FD368E">
      <w:pPr>
        <w:pStyle w:val="Normlnodsazen"/>
        <w:ind w:left="1440" w:hanging="720"/>
      </w:pPr>
      <w:r>
        <w:rPr>
          <w:u w:val="single"/>
        </w:rPr>
        <w:t>č. 1.2</w:t>
      </w:r>
      <w:r>
        <w:t>:</w:t>
      </w:r>
      <w:r>
        <w:tab/>
        <w:t>uplatnění 50 % témat</w:t>
      </w:r>
      <w:r w:rsidRPr="00FD368E">
        <w:t xml:space="preserve"> </w:t>
      </w:r>
      <w:r>
        <w:t>strategických a specifických cílů Koncepce, které jsou v působnosti jiných orgánů</w:t>
      </w:r>
      <w:r w:rsidR="00252BC2" w:rsidRPr="00252BC2">
        <w:t xml:space="preserve"> </w:t>
      </w:r>
      <w:r w:rsidR="00252BC2">
        <w:t>v projektech vybraných ve veřejné soutěži</w:t>
      </w:r>
    </w:p>
    <w:p w14:paraId="4F5D7CCE" w14:textId="77777777" w:rsidR="00C70D6C" w:rsidRDefault="00C70D6C" w:rsidP="00BB7C92">
      <w:pPr>
        <w:pStyle w:val="Normlnodsazen"/>
        <w:ind w:left="2800" w:hanging="2080"/>
      </w:pPr>
      <w:r>
        <w:rPr>
          <w:u w:val="single"/>
        </w:rPr>
        <w:t>Výstupy o</w:t>
      </w:r>
      <w:r w:rsidRPr="00110EF4">
        <w:rPr>
          <w:u w:val="single"/>
        </w:rPr>
        <w:t xml:space="preserve">patření č. </w:t>
      </w:r>
      <w:r>
        <w:rPr>
          <w:u w:val="single"/>
        </w:rPr>
        <w:t>2:</w:t>
      </w:r>
      <w:r>
        <w:t xml:space="preserve"> schválený </w:t>
      </w:r>
      <w:r w:rsidRPr="00BB7C92">
        <w:t>příkaz ministra kultury pro poskytování institucionální podpory na rozvoj výzkumných organizací na léta 2024 - 2028</w:t>
      </w:r>
      <w:r>
        <w:t xml:space="preserve">; vyhlášení výzvy na poskytnutí institucionální podpory výzkumným organizacím v působnosti MK na </w:t>
      </w:r>
      <w:r w:rsidRPr="00BB7C92">
        <w:t>léta 2024 - 2028</w:t>
      </w:r>
    </w:p>
    <w:p w14:paraId="5089CAE5" w14:textId="77777777" w:rsidR="00C70D6C" w:rsidRDefault="00C70D6C" w:rsidP="007A4510">
      <w:pPr>
        <w:pStyle w:val="Normlnodsazen"/>
        <w:keepNext/>
        <w:ind w:left="1979" w:hanging="1259"/>
        <w:rPr>
          <w:u w:val="single"/>
        </w:rPr>
      </w:pPr>
      <w:r>
        <w:rPr>
          <w:u w:val="single"/>
        </w:rPr>
        <w:t>Indikátory</w:t>
      </w:r>
      <w:r w:rsidRPr="00BB7C92">
        <w:rPr>
          <w:u w:val="single"/>
        </w:rPr>
        <w:t xml:space="preserve"> </w:t>
      </w:r>
      <w:r>
        <w:rPr>
          <w:u w:val="single"/>
        </w:rPr>
        <w:t>o</w:t>
      </w:r>
      <w:r w:rsidRPr="00110EF4">
        <w:rPr>
          <w:u w:val="single"/>
        </w:rPr>
        <w:t xml:space="preserve">patření č. </w:t>
      </w:r>
      <w:r>
        <w:rPr>
          <w:u w:val="single"/>
        </w:rPr>
        <w:t>2:</w:t>
      </w:r>
    </w:p>
    <w:p w14:paraId="513987C9" w14:textId="5AF8DC50" w:rsidR="00C70D6C" w:rsidRDefault="00C70D6C" w:rsidP="00BB7C92">
      <w:pPr>
        <w:pStyle w:val="Normlnodsazen"/>
        <w:ind w:left="1440" w:hanging="720"/>
      </w:pPr>
      <w:r>
        <w:rPr>
          <w:u w:val="single"/>
        </w:rPr>
        <w:t>č. 2.</w:t>
      </w:r>
      <w:r w:rsidRPr="00FD368E">
        <w:rPr>
          <w:u w:val="single"/>
        </w:rPr>
        <w:t>1</w:t>
      </w:r>
      <w:r>
        <w:t>:</w:t>
      </w:r>
      <w:r>
        <w:tab/>
      </w:r>
      <w:r w:rsidRPr="00FD368E">
        <w:t>uplatnění</w:t>
      </w:r>
      <w:r>
        <w:t xml:space="preserve"> 90 % tematických priorit a témat</w:t>
      </w:r>
      <w:r w:rsidRPr="00FD368E">
        <w:t xml:space="preserve"> </w:t>
      </w:r>
      <w:r>
        <w:t>strategických a specifických cílů Koncepce, které jsou v působnosti MK</w:t>
      </w:r>
      <w:r w:rsidR="00252BC2">
        <w:t xml:space="preserve"> v koncepcích výzkumných organizací,</w:t>
      </w:r>
    </w:p>
    <w:p w14:paraId="271B06A2" w14:textId="44807181" w:rsidR="00C70D6C" w:rsidRDefault="00C70D6C" w:rsidP="00BB7C92">
      <w:pPr>
        <w:pStyle w:val="Normlnodsazen"/>
        <w:ind w:left="2800" w:hanging="2080"/>
      </w:pPr>
      <w:r>
        <w:rPr>
          <w:u w:val="single"/>
        </w:rPr>
        <w:t>Výstupy o</w:t>
      </w:r>
      <w:r w:rsidRPr="00110EF4">
        <w:rPr>
          <w:u w:val="single"/>
        </w:rPr>
        <w:t xml:space="preserve">patření č. </w:t>
      </w:r>
      <w:r>
        <w:rPr>
          <w:u w:val="single"/>
        </w:rPr>
        <w:t>3:</w:t>
      </w:r>
      <w:r>
        <w:t xml:space="preserve"> průběžn</w:t>
      </w:r>
      <w:r w:rsidR="003D0ECB">
        <w:t>é</w:t>
      </w:r>
      <w:r>
        <w:t xml:space="preserve"> vyhodnocení plnění Koncepce podle stanovených indikátorů; závěrečné vyhodnocení plnění Koncepce podle stanovených indikátorů</w:t>
      </w:r>
    </w:p>
    <w:p w14:paraId="52DA3BCF" w14:textId="77777777" w:rsidR="00C70D6C" w:rsidRDefault="00C70D6C" w:rsidP="00BB7C92">
      <w:pPr>
        <w:pStyle w:val="Normlnodsazen"/>
        <w:ind w:left="1980" w:hanging="1260"/>
        <w:rPr>
          <w:u w:val="single"/>
        </w:rPr>
      </w:pPr>
      <w:r>
        <w:rPr>
          <w:u w:val="single"/>
        </w:rPr>
        <w:t>Indikátory</w:t>
      </w:r>
      <w:r w:rsidRPr="00BB7C92">
        <w:rPr>
          <w:u w:val="single"/>
        </w:rPr>
        <w:t xml:space="preserve"> </w:t>
      </w:r>
      <w:r>
        <w:rPr>
          <w:u w:val="single"/>
        </w:rPr>
        <w:t>o</w:t>
      </w:r>
      <w:r w:rsidRPr="00110EF4">
        <w:rPr>
          <w:u w:val="single"/>
        </w:rPr>
        <w:t xml:space="preserve">patření č. </w:t>
      </w:r>
      <w:r>
        <w:rPr>
          <w:u w:val="single"/>
        </w:rPr>
        <w:t xml:space="preserve">3: </w:t>
      </w:r>
    </w:p>
    <w:p w14:paraId="2D13C667" w14:textId="2C7B27E4" w:rsidR="00C70D6C" w:rsidRPr="00FD368E" w:rsidRDefault="00C70D6C" w:rsidP="00FD368E">
      <w:pPr>
        <w:pStyle w:val="Normlnodsazen"/>
        <w:ind w:left="1440" w:hanging="720"/>
      </w:pPr>
      <w:r>
        <w:rPr>
          <w:u w:val="single"/>
        </w:rPr>
        <w:t>č. 3.</w:t>
      </w:r>
      <w:r w:rsidRPr="00FD368E">
        <w:rPr>
          <w:u w:val="single"/>
        </w:rPr>
        <w:t>1</w:t>
      </w:r>
      <w:r>
        <w:t>:</w:t>
      </w:r>
      <w:r>
        <w:tab/>
        <w:t>schválení průběžného a závěrečného vyhodnocení Koncepce.</w:t>
      </w:r>
    </w:p>
    <w:p w14:paraId="6AAF19F5" w14:textId="77777777" w:rsidR="00C70D6C" w:rsidRPr="00D16F9B" w:rsidRDefault="00C70D6C" w:rsidP="00D16F9B">
      <w:pPr>
        <w:pStyle w:val="Nadpis1"/>
      </w:pPr>
      <w:bookmarkStart w:id="28" w:name="_Toc37934718"/>
      <w:r w:rsidRPr="00D16F9B">
        <w:t>IV. IMPLEMENTAČNÍ ČÁST</w:t>
      </w:r>
      <w:bookmarkEnd w:id="28"/>
    </w:p>
    <w:p w14:paraId="5A83C337" w14:textId="77777777" w:rsidR="00C70D6C" w:rsidRPr="00D16F9B" w:rsidRDefault="00C70D6C" w:rsidP="00D16F9B">
      <w:pPr>
        <w:pStyle w:val="Nadpis2"/>
      </w:pPr>
      <w:bookmarkStart w:id="29" w:name="_Toc37934719"/>
      <w:r w:rsidRPr="00D16F9B">
        <w:t>1. Implementační struktura a systém řízení implementace</w:t>
      </w:r>
      <w:bookmarkEnd w:id="29"/>
    </w:p>
    <w:p w14:paraId="0BE4EE73" w14:textId="419D1CE3" w:rsidR="00C70D6C" w:rsidRDefault="00C70D6C" w:rsidP="00A97446">
      <w:pPr>
        <w:pStyle w:val="Normlnodsazen"/>
      </w:pPr>
      <w:r>
        <w:t>Implementační struktura a systém řízení implementace jsou v oblasti výzkumu a vývoje stanoveny legislativou EU (zejména vymezení výzkumných organizací</w:t>
      </w:r>
      <w:r w:rsidRPr="00AD7D04">
        <w:t xml:space="preserve"> </w:t>
      </w:r>
      <w:r>
        <w:t>a podmínky jejich podpory)</w:t>
      </w:r>
      <w:r w:rsidR="003D0ECB">
        <w:t>,</w:t>
      </w:r>
      <w:r>
        <w:t xml:space="preserve"> národní legislativou (zákonem č. 130/2002 Sb., o podpoře výzkumu, vývoje a inovací, a jeho připravovanými změnami, ale i zákonem č. 218/2000 Sb., rozpočtovými pravidly zejména pro účelovou podporu implementačních programů od podmínek jejich podpory, přes pravidla veřejné soutěže ve </w:t>
      </w:r>
      <w:proofErr w:type="spellStart"/>
      <w:r>
        <w:t>VaVaI</w:t>
      </w:r>
      <w:proofErr w:type="spellEnd"/>
      <w:r>
        <w:t xml:space="preserve"> až po veřejný informační systém výzkumu, vývoje a inovací) a usneseními vlády jak pro oblast nadřazených strategických dokumentů (např. NP </w:t>
      </w:r>
      <w:proofErr w:type="spellStart"/>
      <w:r>
        <w:t>VaVaI</w:t>
      </w:r>
      <w:proofErr w:type="spellEnd"/>
      <w:r>
        <w:t xml:space="preserve"> 2021+), tak pro implementaci Koncepce (např. Metodika 2017+, tj. </w:t>
      </w:r>
      <w:hyperlink r:id="rId10" w:history="1">
        <w:r w:rsidRPr="006C5B6F">
          <w:t>Metodika hodnocení výzkumných organizací a programů účelové podpory výzkumu, vývoje a inovací</w:t>
        </w:r>
      </w:hyperlink>
      <w:r>
        <w:t>).</w:t>
      </w:r>
    </w:p>
    <w:p w14:paraId="689C609B" w14:textId="69443E93" w:rsidR="00C70D6C" w:rsidRDefault="00C70D6C" w:rsidP="00A97446">
      <w:pPr>
        <w:pStyle w:val="Normlnodsazen"/>
      </w:pPr>
      <w:r>
        <w:t>V souladu s „Metodikou přípravy veřejných strategií“ (část 1.2, schéma na str. 9 a dále) je v Koncepci kladen důraz na analytickou a strategickou část</w:t>
      </w:r>
      <w:r w:rsidR="003D0ECB">
        <w:t>.</w:t>
      </w:r>
      <w:r>
        <w:t xml:space="preserve"> </w:t>
      </w:r>
      <w:r w:rsidR="003D0ECB">
        <w:t>I</w:t>
      </w:r>
      <w:r>
        <w:t xml:space="preserve">mplementační část </w:t>
      </w:r>
      <w:r w:rsidR="003D0ECB">
        <w:t xml:space="preserve">Koncepce </w:t>
      </w:r>
      <w:r>
        <w:t>popisuje pouze rámcově</w:t>
      </w:r>
      <w:r w:rsidR="003D0ECB">
        <w:t xml:space="preserve"> -</w:t>
      </w:r>
      <w:r>
        <w:t xml:space="preserve"> její implementace bude řešena v samostatných prováděcích dokumentech (pro účelovou podporu návrh programu NAKI III schvalovaný vládou a pro institucionální podporu Metodika 2017+, resp. její implementační dokumenty).</w:t>
      </w:r>
    </w:p>
    <w:p w14:paraId="5233084D" w14:textId="77777777" w:rsidR="00C70D6C" w:rsidRPr="00D16F9B" w:rsidRDefault="00C70D6C" w:rsidP="00D16F9B">
      <w:pPr>
        <w:pStyle w:val="Nadpis2"/>
        <w:rPr>
          <w:bCs/>
        </w:rPr>
      </w:pPr>
      <w:bookmarkStart w:id="30" w:name="_Toc37934720"/>
      <w:r w:rsidRPr="00D16F9B">
        <w:rPr>
          <w:bCs/>
        </w:rPr>
        <w:t>2. Plán realizace aktivit a 3. Časový harmonogram</w:t>
      </w:r>
      <w:bookmarkEnd w:id="30"/>
    </w:p>
    <w:p w14:paraId="0AD264B1" w14:textId="77777777" w:rsidR="00C70D6C" w:rsidRPr="00803617" w:rsidRDefault="00C70D6C" w:rsidP="00962E94">
      <w:pPr>
        <w:pStyle w:val="Normlnodsazen"/>
        <w:ind w:left="720" w:hanging="360"/>
        <w:rPr>
          <w:b/>
          <w:u w:val="single"/>
        </w:rPr>
      </w:pPr>
      <w:r w:rsidRPr="00803617">
        <w:rPr>
          <w:b/>
          <w:u w:val="single"/>
        </w:rPr>
        <w:t>A. Koncepční fáze</w:t>
      </w:r>
    </w:p>
    <w:p w14:paraId="6848CF27" w14:textId="1BAD3DAA" w:rsidR="001630F5" w:rsidRDefault="001630F5" w:rsidP="00962E94">
      <w:pPr>
        <w:pStyle w:val="Normlnodsazen"/>
        <w:ind w:left="720" w:hanging="360"/>
      </w:pPr>
      <w:r>
        <w:t>Realizované aktivity:</w:t>
      </w:r>
    </w:p>
    <w:p w14:paraId="446D914C" w14:textId="7C064AF1" w:rsidR="00C70D6C" w:rsidRDefault="00C70D6C" w:rsidP="00962E94">
      <w:pPr>
        <w:pStyle w:val="Normlnodsazen"/>
        <w:ind w:left="720" w:hanging="360"/>
      </w:pPr>
      <w:r>
        <w:t>1)</w:t>
      </w:r>
      <w:r>
        <w:tab/>
      </w:r>
      <w:r w:rsidRPr="00962E94">
        <w:rPr>
          <w:u w:val="single"/>
        </w:rPr>
        <w:t>červen 2018</w:t>
      </w:r>
      <w:r>
        <w:t xml:space="preserve"> </w:t>
      </w:r>
      <w:r w:rsidR="00B82CE3">
        <w:t>-</w:t>
      </w:r>
      <w:r>
        <w:t xml:space="preserve"> předložení závěrečného hodnocení programu NAKI</w:t>
      </w:r>
    </w:p>
    <w:p w14:paraId="3A6BF6E3" w14:textId="0179E585" w:rsidR="00C70D6C" w:rsidRDefault="00C70D6C" w:rsidP="00962E94">
      <w:pPr>
        <w:pStyle w:val="Normlnodsazen"/>
        <w:ind w:left="720" w:hanging="360"/>
      </w:pPr>
      <w:r>
        <w:t>2)</w:t>
      </w:r>
      <w:r>
        <w:tab/>
      </w:r>
      <w:r w:rsidRPr="00962E94">
        <w:rPr>
          <w:u w:val="single"/>
        </w:rPr>
        <w:t>říjen 2018</w:t>
      </w:r>
      <w:r>
        <w:t xml:space="preserve"> </w:t>
      </w:r>
      <w:r w:rsidR="00B82CE3">
        <w:t>-</w:t>
      </w:r>
      <w:r>
        <w:t xml:space="preserve"> schválení závěrečného hodnocení programu NAKI na 339. zasedání RVVI</w:t>
      </w:r>
    </w:p>
    <w:p w14:paraId="5AEB39FB" w14:textId="4FE824F6" w:rsidR="00C70D6C" w:rsidRDefault="00C70D6C" w:rsidP="00962E94">
      <w:pPr>
        <w:pStyle w:val="Normlnodsazen"/>
        <w:ind w:left="720" w:hanging="360"/>
      </w:pPr>
      <w:r>
        <w:t>3)</w:t>
      </w:r>
      <w:r>
        <w:tab/>
      </w:r>
      <w:r w:rsidRPr="00962E94">
        <w:rPr>
          <w:u w:val="single"/>
        </w:rPr>
        <w:t>listopad 2018</w:t>
      </w:r>
      <w:r>
        <w:t xml:space="preserve"> </w:t>
      </w:r>
      <w:r w:rsidR="00B82CE3">
        <w:t>-</w:t>
      </w:r>
      <w:r>
        <w:t xml:space="preserve"> diskuze RMKPV o pojetí </w:t>
      </w:r>
      <w:r w:rsidR="003D0ECB">
        <w:t>K</w:t>
      </w:r>
      <w:r>
        <w:t>oncepce a zadání pro analýzy (příloh č. 1 a 3)</w:t>
      </w:r>
    </w:p>
    <w:p w14:paraId="0D1C3205" w14:textId="5A90B1A1" w:rsidR="00C70D6C" w:rsidRDefault="00C70D6C" w:rsidP="00962E94">
      <w:pPr>
        <w:pStyle w:val="Normlnodsazen"/>
        <w:ind w:left="720" w:hanging="360"/>
      </w:pPr>
      <w:r>
        <w:t>4)</w:t>
      </w:r>
      <w:r>
        <w:tab/>
      </w:r>
      <w:r w:rsidRPr="00962E94">
        <w:rPr>
          <w:u w:val="single"/>
        </w:rPr>
        <w:t>leden – červen 2019</w:t>
      </w:r>
      <w:r>
        <w:t xml:space="preserve"> </w:t>
      </w:r>
      <w:r w:rsidR="00B82CE3">
        <w:t>-</w:t>
      </w:r>
      <w:r>
        <w:t xml:space="preserve"> zpracování analýz (příloh</w:t>
      </w:r>
      <w:r w:rsidR="003D0ECB">
        <w:t>y</w:t>
      </w:r>
      <w:r>
        <w:t xml:space="preserve"> č. 1, 3 a 4) pro Koncepci</w:t>
      </w:r>
    </w:p>
    <w:p w14:paraId="0DB7A982" w14:textId="7487152E" w:rsidR="00C70D6C" w:rsidRDefault="00C70D6C" w:rsidP="00962E94">
      <w:pPr>
        <w:pStyle w:val="Normlnodsazen"/>
        <w:ind w:left="720" w:hanging="360"/>
      </w:pPr>
      <w:r>
        <w:lastRenderedPageBreak/>
        <w:t>5)</w:t>
      </w:r>
      <w:r>
        <w:tab/>
      </w:r>
      <w:r w:rsidRPr="00962E94">
        <w:rPr>
          <w:u w:val="single"/>
        </w:rPr>
        <w:t>červenec – srpen 2019</w:t>
      </w:r>
      <w:r>
        <w:t xml:space="preserve"> </w:t>
      </w:r>
      <w:r w:rsidR="00B82CE3">
        <w:t>-</w:t>
      </w:r>
      <w:r>
        <w:t xml:space="preserve"> zpracování první pracovní verze Koncepce</w:t>
      </w:r>
    </w:p>
    <w:p w14:paraId="59EEA2D6" w14:textId="4939AF19" w:rsidR="00C70D6C" w:rsidRDefault="00C70D6C" w:rsidP="00962E94">
      <w:pPr>
        <w:pStyle w:val="Normlnodsazen"/>
        <w:ind w:left="720" w:hanging="360"/>
      </w:pPr>
      <w:r>
        <w:t>6)</w:t>
      </w:r>
      <w:r>
        <w:tab/>
      </w:r>
      <w:r w:rsidRPr="00962E94">
        <w:rPr>
          <w:u w:val="single"/>
        </w:rPr>
        <w:t>září 2019</w:t>
      </w:r>
      <w:r>
        <w:t xml:space="preserve"> </w:t>
      </w:r>
      <w:r w:rsidR="00B82CE3">
        <w:t>-</w:t>
      </w:r>
      <w:r>
        <w:t xml:space="preserve"> diskuze </w:t>
      </w:r>
      <w:r w:rsidR="00AB2E55">
        <w:t xml:space="preserve">na 76. zasedání </w:t>
      </w:r>
      <w:r>
        <w:t>RMKPV k první pracovní verzi Koncepce</w:t>
      </w:r>
    </w:p>
    <w:p w14:paraId="32E9D7F1" w14:textId="0E053A3C" w:rsidR="00C70D6C" w:rsidRDefault="00C70D6C" w:rsidP="00962E94">
      <w:pPr>
        <w:pStyle w:val="Normlnodsazen"/>
        <w:ind w:left="720" w:hanging="360"/>
      </w:pPr>
      <w:r>
        <w:t>7)</w:t>
      </w:r>
      <w:r>
        <w:tab/>
      </w:r>
      <w:r w:rsidRPr="00962E94">
        <w:rPr>
          <w:u w:val="single"/>
        </w:rPr>
        <w:t>září – říjen 2019</w:t>
      </w:r>
      <w:r>
        <w:t xml:space="preserve"> </w:t>
      </w:r>
      <w:r w:rsidR="00B82CE3">
        <w:t>-</w:t>
      </w:r>
      <w:r>
        <w:t xml:space="preserve"> připomínky a náměty ke Koncepci a jejich zapracování</w:t>
      </w:r>
    </w:p>
    <w:p w14:paraId="500DF71E" w14:textId="4F7E56D7" w:rsidR="00C70D6C" w:rsidRDefault="00C70D6C" w:rsidP="00962E94">
      <w:pPr>
        <w:pStyle w:val="Normlnodsazen"/>
        <w:ind w:left="720" w:hanging="360"/>
      </w:pPr>
      <w:r>
        <w:t>8)</w:t>
      </w:r>
      <w:r>
        <w:tab/>
      </w:r>
      <w:r w:rsidRPr="00962E94">
        <w:rPr>
          <w:u w:val="single"/>
        </w:rPr>
        <w:t>listopad 2019</w:t>
      </w:r>
      <w:r>
        <w:t xml:space="preserve"> </w:t>
      </w:r>
      <w:r w:rsidR="00B82CE3">
        <w:t>-</w:t>
      </w:r>
      <w:r w:rsidR="00AB2E55" w:rsidRPr="00AB2E55">
        <w:t xml:space="preserve"> </w:t>
      </w:r>
      <w:r w:rsidR="00AB2E55">
        <w:t>diskuze na 78. zasedání RMKPV k pracovní verzi Koncepce</w:t>
      </w:r>
    </w:p>
    <w:p w14:paraId="42CE0713" w14:textId="15C32FF0" w:rsidR="00C70D6C" w:rsidRDefault="00C70D6C" w:rsidP="00962E94">
      <w:pPr>
        <w:pStyle w:val="Normlnodsazen"/>
        <w:ind w:left="720" w:hanging="360"/>
      </w:pPr>
      <w:r>
        <w:t>9)</w:t>
      </w:r>
      <w:r>
        <w:tab/>
      </w:r>
      <w:r w:rsidRPr="00962E94">
        <w:rPr>
          <w:u w:val="single"/>
        </w:rPr>
        <w:t xml:space="preserve">prosinec 2019 – </w:t>
      </w:r>
      <w:r w:rsidR="007A4510">
        <w:rPr>
          <w:u w:val="single"/>
        </w:rPr>
        <w:t>březen</w:t>
      </w:r>
      <w:r w:rsidR="007A4510" w:rsidRPr="00962E94">
        <w:rPr>
          <w:u w:val="single"/>
        </w:rPr>
        <w:t xml:space="preserve"> </w:t>
      </w:r>
      <w:r w:rsidRPr="00962E94">
        <w:rPr>
          <w:u w:val="single"/>
        </w:rPr>
        <w:t>2020</w:t>
      </w:r>
      <w:r>
        <w:t xml:space="preserve"> </w:t>
      </w:r>
      <w:r w:rsidR="00B82CE3">
        <w:t>-</w:t>
      </w:r>
      <w:r>
        <w:t xml:space="preserve"> </w:t>
      </w:r>
      <w:r w:rsidR="00AB2E55">
        <w:t xml:space="preserve">zajištění vazeb Koncepce na Národní politiku </w:t>
      </w:r>
      <w:proofErr w:type="spellStart"/>
      <w:r w:rsidR="00AB2E55">
        <w:t>VaVaI</w:t>
      </w:r>
      <w:proofErr w:type="spellEnd"/>
      <w:r w:rsidR="00AB2E55">
        <w:t xml:space="preserve"> 2021+</w:t>
      </w:r>
    </w:p>
    <w:p w14:paraId="0CBBADC0" w14:textId="40F9FBC5" w:rsidR="00C70D6C" w:rsidRDefault="00C70D6C" w:rsidP="00962E94">
      <w:pPr>
        <w:pStyle w:val="Normlnodsazen"/>
        <w:ind w:left="720" w:hanging="360"/>
      </w:pPr>
      <w:r>
        <w:t>1</w:t>
      </w:r>
      <w:r w:rsidR="007A4510">
        <w:t>0</w:t>
      </w:r>
      <w:r>
        <w:t>)</w:t>
      </w:r>
      <w:r>
        <w:tab/>
      </w:r>
      <w:r>
        <w:rPr>
          <w:u w:val="single"/>
        </w:rPr>
        <w:t>duben</w:t>
      </w:r>
      <w:r w:rsidR="007A4510">
        <w:rPr>
          <w:u w:val="single"/>
        </w:rPr>
        <w:t xml:space="preserve"> </w:t>
      </w:r>
      <w:r w:rsidR="00252BC2" w:rsidRPr="00962E94">
        <w:rPr>
          <w:u w:val="single"/>
        </w:rPr>
        <w:t>–</w:t>
      </w:r>
      <w:r w:rsidR="007A4510">
        <w:rPr>
          <w:u w:val="single"/>
        </w:rPr>
        <w:t xml:space="preserve"> květen</w:t>
      </w:r>
      <w:r>
        <w:rPr>
          <w:u w:val="single"/>
        </w:rPr>
        <w:t xml:space="preserve"> </w:t>
      </w:r>
      <w:r w:rsidRPr="00962E94">
        <w:rPr>
          <w:u w:val="single"/>
        </w:rPr>
        <w:t>2020</w:t>
      </w:r>
      <w:r>
        <w:t xml:space="preserve"> </w:t>
      </w:r>
      <w:r w:rsidR="00B82CE3">
        <w:t>-</w:t>
      </w:r>
      <w:r>
        <w:t xml:space="preserve"> </w:t>
      </w:r>
      <w:r w:rsidR="007A4510">
        <w:t xml:space="preserve">odsouhlasení Koncepce na 81. zasedání RMKPV a </w:t>
      </w:r>
      <w:r>
        <w:t>předložení Koncepce do vnitřního připomínkového řízení MK a vypořádání připomínek</w:t>
      </w:r>
    </w:p>
    <w:p w14:paraId="17055407" w14:textId="5F7325DD" w:rsidR="00C70D6C" w:rsidRDefault="00C70D6C" w:rsidP="00962E94">
      <w:pPr>
        <w:pStyle w:val="Normlnodsazen"/>
        <w:ind w:left="720" w:hanging="360"/>
      </w:pPr>
      <w:r>
        <w:t>1</w:t>
      </w:r>
      <w:r w:rsidR="00F60A10">
        <w:t>1</w:t>
      </w:r>
      <w:r>
        <w:t>)</w:t>
      </w:r>
      <w:r>
        <w:tab/>
      </w:r>
      <w:r>
        <w:rPr>
          <w:u w:val="single"/>
        </w:rPr>
        <w:t xml:space="preserve">červen </w:t>
      </w:r>
      <w:r w:rsidRPr="00212E28">
        <w:rPr>
          <w:u w:val="single"/>
        </w:rPr>
        <w:t>2020</w:t>
      </w:r>
      <w:r>
        <w:t xml:space="preserve"> </w:t>
      </w:r>
      <w:r w:rsidR="00252BC2" w:rsidRPr="00252BC2">
        <w:t>–</w:t>
      </w:r>
      <w:r>
        <w:t xml:space="preserve"> </w:t>
      </w:r>
      <w:r w:rsidR="007A4510">
        <w:t>projednání K</w:t>
      </w:r>
      <w:r w:rsidR="00F60A10">
        <w:t xml:space="preserve">oncepce </w:t>
      </w:r>
      <w:r w:rsidR="007A4510">
        <w:t xml:space="preserve">na 82. zasedání RMKPV po vnitřním připomínkovém řízení MK a </w:t>
      </w:r>
      <w:r>
        <w:t xml:space="preserve">předložení Koncepce ke stanovisku RVVI </w:t>
      </w:r>
    </w:p>
    <w:p w14:paraId="1A7E7E73" w14:textId="0AB55074" w:rsidR="00F60A10" w:rsidRDefault="00C70D6C" w:rsidP="00962E94">
      <w:pPr>
        <w:pStyle w:val="Normlnodsazen"/>
        <w:ind w:left="720" w:hanging="360"/>
        <w:rPr>
          <w:u w:val="single"/>
        </w:rPr>
      </w:pPr>
      <w:r>
        <w:t>1</w:t>
      </w:r>
      <w:r w:rsidR="00F60A10">
        <w:t>2</w:t>
      </w:r>
      <w:r>
        <w:t>)</w:t>
      </w:r>
      <w:r>
        <w:tab/>
      </w:r>
      <w:r w:rsidR="003D0ECB">
        <w:rPr>
          <w:u w:val="single"/>
        </w:rPr>
        <w:t>červenec</w:t>
      </w:r>
      <w:r w:rsidR="003D0ECB" w:rsidRPr="00212E28">
        <w:rPr>
          <w:u w:val="single"/>
        </w:rPr>
        <w:t xml:space="preserve"> </w:t>
      </w:r>
      <w:r w:rsidRPr="00212E28">
        <w:rPr>
          <w:u w:val="single"/>
        </w:rPr>
        <w:t>2020</w:t>
      </w:r>
      <w:r w:rsidR="00F60A10" w:rsidRPr="00F60A10">
        <w:t xml:space="preserve"> – stanovisko RVVI</w:t>
      </w:r>
      <w:r w:rsidR="00F60A10">
        <w:t xml:space="preserve"> a promítnutí jejích připomínek</w:t>
      </w:r>
    </w:p>
    <w:p w14:paraId="4AF688FD" w14:textId="77777777" w:rsidR="009773E3" w:rsidRDefault="009773E3" w:rsidP="009773E3">
      <w:pPr>
        <w:pStyle w:val="Normlnodsazen"/>
        <w:ind w:left="720" w:hanging="360"/>
      </w:pPr>
      <w:r>
        <w:t>Plánované aktivity:</w:t>
      </w:r>
    </w:p>
    <w:p w14:paraId="427549A3" w14:textId="532F45B3" w:rsidR="00C70D6C" w:rsidRPr="00212E28" w:rsidRDefault="00F60A10" w:rsidP="00962E94">
      <w:pPr>
        <w:pStyle w:val="Normlnodsazen"/>
        <w:ind w:left="720" w:hanging="360"/>
      </w:pPr>
      <w:r>
        <w:t>13)</w:t>
      </w:r>
      <w:r w:rsidR="00CF5DE0" w:rsidRPr="00CF5DE0">
        <w:tab/>
      </w:r>
      <w:r w:rsidR="003D0ECB">
        <w:rPr>
          <w:u w:val="single"/>
        </w:rPr>
        <w:t xml:space="preserve">srpen </w:t>
      </w:r>
      <w:r w:rsidR="009773E3" w:rsidRPr="00962E94">
        <w:rPr>
          <w:u w:val="single"/>
        </w:rPr>
        <w:t>–</w:t>
      </w:r>
      <w:r w:rsidR="003D0ECB">
        <w:rPr>
          <w:u w:val="single"/>
        </w:rPr>
        <w:t xml:space="preserve"> </w:t>
      </w:r>
      <w:r w:rsidR="003D0ECB" w:rsidRPr="00B82CE3">
        <w:rPr>
          <w:u w:val="single"/>
        </w:rPr>
        <w:t>září</w:t>
      </w:r>
      <w:r w:rsidR="0032775A" w:rsidRPr="00B82CE3">
        <w:rPr>
          <w:u w:val="single"/>
        </w:rPr>
        <w:t xml:space="preserve"> </w:t>
      </w:r>
      <w:r w:rsidR="00C70D6C" w:rsidRPr="00B82CE3">
        <w:rPr>
          <w:u w:val="single"/>
        </w:rPr>
        <w:t>2020</w:t>
      </w:r>
      <w:r w:rsidR="00C70D6C" w:rsidRPr="00212E28">
        <w:t xml:space="preserve"> – meziresortní připomínkové řízení ke Koncepci a vypořádání připomínek</w:t>
      </w:r>
    </w:p>
    <w:p w14:paraId="2896DBCA" w14:textId="742A0446" w:rsidR="00C70D6C" w:rsidRDefault="00C70D6C" w:rsidP="00962E94">
      <w:pPr>
        <w:pStyle w:val="Normlnodsazen"/>
        <w:ind w:left="720" w:hanging="360"/>
      </w:pPr>
      <w:r>
        <w:t>14)</w:t>
      </w:r>
      <w:r>
        <w:tab/>
      </w:r>
      <w:r w:rsidR="003D0ECB">
        <w:rPr>
          <w:u w:val="single"/>
        </w:rPr>
        <w:t>říjen</w:t>
      </w:r>
      <w:r w:rsidR="003D0ECB" w:rsidRPr="00212E28">
        <w:rPr>
          <w:u w:val="single"/>
        </w:rPr>
        <w:t xml:space="preserve"> </w:t>
      </w:r>
      <w:r w:rsidRPr="00212E28">
        <w:rPr>
          <w:u w:val="single"/>
        </w:rPr>
        <w:t>202</w:t>
      </w:r>
      <w:r w:rsidR="00A26C56">
        <w:rPr>
          <w:u w:val="single"/>
        </w:rPr>
        <w:t>0</w:t>
      </w:r>
      <w:r>
        <w:t xml:space="preserve"> – předložení Koncepce vládě a její schválení</w:t>
      </w:r>
    </w:p>
    <w:p w14:paraId="52590036" w14:textId="5DF9C087" w:rsidR="001E5DA5" w:rsidRDefault="001E5DA5" w:rsidP="00962E94">
      <w:pPr>
        <w:pStyle w:val="Normlnodsazen"/>
        <w:ind w:left="720" w:hanging="360"/>
      </w:pPr>
      <w:r>
        <w:t>15)</w:t>
      </w:r>
      <w:r>
        <w:tab/>
      </w:r>
      <w:r w:rsidR="005432BE" w:rsidRPr="005432BE">
        <w:rPr>
          <w:u w:val="single"/>
        </w:rPr>
        <w:t>únor – duben 2021</w:t>
      </w:r>
      <w:r w:rsidR="005432BE">
        <w:t xml:space="preserve"> – po schválení Koncepce vládou seminář(e) pro uživatele Koncepce</w:t>
      </w:r>
    </w:p>
    <w:p w14:paraId="3E7AAB9A" w14:textId="77777777" w:rsidR="00C70D6C" w:rsidRPr="00803617" w:rsidRDefault="00C70D6C" w:rsidP="001C74DD">
      <w:pPr>
        <w:pStyle w:val="Normlnodsazen"/>
        <w:keepNext/>
        <w:ind w:left="714" w:hanging="357"/>
        <w:rPr>
          <w:b/>
          <w:u w:val="single"/>
        </w:rPr>
      </w:pPr>
      <w:r w:rsidRPr="00803617">
        <w:rPr>
          <w:b/>
          <w:u w:val="single"/>
        </w:rPr>
        <w:t>B) Implementační fáze</w:t>
      </w:r>
    </w:p>
    <w:p w14:paraId="0315F6E9" w14:textId="4F60F23F" w:rsidR="00C70D6C" w:rsidRDefault="00C70D6C" w:rsidP="00962E94">
      <w:pPr>
        <w:pStyle w:val="Normlnodsazen"/>
        <w:ind w:left="720" w:hanging="360"/>
      </w:pPr>
      <w:r>
        <w:t>1)</w:t>
      </w:r>
      <w:r>
        <w:tab/>
      </w:r>
      <w:r w:rsidRPr="00946AB3">
        <w:rPr>
          <w:u w:val="single"/>
        </w:rPr>
        <w:t>III/2020</w:t>
      </w:r>
      <w:r>
        <w:t xml:space="preserve"> </w:t>
      </w:r>
      <w:r w:rsidR="00B82CE3">
        <w:t>-</w:t>
      </w:r>
      <w:r>
        <w:t xml:space="preserve"> zahájení přípravy programu NAKI III</w:t>
      </w:r>
    </w:p>
    <w:p w14:paraId="7CADF273" w14:textId="3869AE30" w:rsidR="00C70D6C" w:rsidRDefault="00C70D6C" w:rsidP="00962E94">
      <w:pPr>
        <w:pStyle w:val="Normlnodsazen"/>
        <w:ind w:left="720" w:hanging="360"/>
      </w:pPr>
      <w:r>
        <w:t>2)</w:t>
      </w:r>
      <w:r>
        <w:tab/>
      </w:r>
      <w:r w:rsidRPr="00946AB3">
        <w:rPr>
          <w:u w:val="single"/>
        </w:rPr>
        <w:t>IV/2020</w:t>
      </w:r>
      <w:r>
        <w:t xml:space="preserve"> </w:t>
      </w:r>
      <w:r w:rsidR="00B82CE3">
        <w:t>-</w:t>
      </w:r>
      <w:r>
        <w:t xml:space="preserve"> první pracovní verze programu NAKI III a diskuze RMKPV k němu</w:t>
      </w:r>
    </w:p>
    <w:p w14:paraId="383B339F" w14:textId="0AD63079" w:rsidR="00C70D6C" w:rsidRDefault="00C70D6C" w:rsidP="00962E94">
      <w:pPr>
        <w:pStyle w:val="Normlnodsazen"/>
        <w:ind w:left="720" w:hanging="360"/>
      </w:pPr>
      <w:r>
        <w:t>3)</w:t>
      </w:r>
      <w:r>
        <w:tab/>
      </w:r>
      <w:r w:rsidRPr="00946AB3">
        <w:rPr>
          <w:u w:val="single"/>
        </w:rPr>
        <w:t>I/2021</w:t>
      </w:r>
      <w:r>
        <w:t xml:space="preserve"> </w:t>
      </w:r>
      <w:r w:rsidR="00B82CE3">
        <w:t>-</w:t>
      </w:r>
      <w:r>
        <w:t xml:space="preserve"> odsouhlasení programu NAKI III RMKPV a vnitřní připomínkové řízení MK k němu vč. vypořádání připomínek</w:t>
      </w:r>
    </w:p>
    <w:p w14:paraId="52381F52" w14:textId="0F2D05FA" w:rsidR="00C70D6C" w:rsidRDefault="00C70D6C" w:rsidP="00962E94">
      <w:pPr>
        <w:pStyle w:val="Normlnodsazen"/>
        <w:ind w:left="720" w:hanging="360"/>
      </w:pPr>
      <w:r>
        <w:t>4)</w:t>
      </w:r>
      <w:r>
        <w:tab/>
      </w:r>
      <w:r w:rsidRPr="00946AB3">
        <w:rPr>
          <w:u w:val="single"/>
        </w:rPr>
        <w:t>II/2021</w:t>
      </w:r>
      <w:r>
        <w:t xml:space="preserve"> </w:t>
      </w:r>
      <w:r w:rsidR="00B82CE3">
        <w:t>-</w:t>
      </w:r>
      <w:r>
        <w:t xml:space="preserve"> předložení programu NAKI III ke stanovisku RVVI vč. vypořádání připomínek</w:t>
      </w:r>
    </w:p>
    <w:p w14:paraId="4E166E58" w14:textId="60454185" w:rsidR="00C70D6C" w:rsidRDefault="00C70D6C" w:rsidP="00962E94">
      <w:pPr>
        <w:pStyle w:val="Normlnodsazen"/>
        <w:ind w:left="720" w:hanging="360"/>
      </w:pPr>
      <w:r>
        <w:t>5)</w:t>
      </w:r>
      <w:r>
        <w:tab/>
      </w:r>
      <w:r w:rsidRPr="00946AB3">
        <w:rPr>
          <w:u w:val="single"/>
        </w:rPr>
        <w:t>III/2021</w:t>
      </w:r>
      <w:r>
        <w:t xml:space="preserve"> </w:t>
      </w:r>
      <w:r w:rsidR="00B82CE3">
        <w:t>-</w:t>
      </w:r>
      <w:r>
        <w:t xml:space="preserve"> </w:t>
      </w:r>
      <w:r w:rsidRPr="00212E28">
        <w:t>meziresortní připomínkové řízení k</w:t>
      </w:r>
      <w:r>
        <w:t> programu NAKI III a</w:t>
      </w:r>
      <w:r w:rsidRPr="00212E28">
        <w:t xml:space="preserve"> vypořádání připomínek</w:t>
      </w:r>
      <w:r>
        <w:t>, předložení Koncepce vládě a její schválení</w:t>
      </w:r>
    </w:p>
    <w:p w14:paraId="4D9412D7" w14:textId="57F13A1B" w:rsidR="00C70D6C" w:rsidRDefault="00C70D6C" w:rsidP="00962E94">
      <w:pPr>
        <w:pStyle w:val="Normlnodsazen"/>
        <w:ind w:left="720" w:hanging="360"/>
      </w:pPr>
      <w:r>
        <w:t>6)</w:t>
      </w:r>
      <w:r>
        <w:tab/>
      </w:r>
      <w:r w:rsidRPr="00946AB3">
        <w:rPr>
          <w:u w:val="single"/>
        </w:rPr>
        <w:t>III</w:t>
      </w:r>
      <w:r w:rsidR="00B82CE3" w:rsidRPr="00BF1897">
        <w:rPr>
          <w:u w:val="single"/>
        </w:rPr>
        <w:t xml:space="preserve"> – </w:t>
      </w:r>
      <w:r w:rsidRPr="00946AB3">
        <w:rPr>
          <w:u w:val="single"/>
        </w:rPr>
        <w:t>IV/2021</w:t>
      </w:r>
      <w:r>
        <w:t xml:space="preserve"> </w:t>
      </w:r>
      <w:r w:rsidR="00B82CE3">
        <w:t>-</w:t>
      </w:r>
      <w:r>
        <w:t xml:space="preserve"> příprava 1. veřejné soutěže ve </w:t>
      </w:r>
      <w:proofErr w:type="spellStart"/>
      <w:r>
        <w:t>VaVaI</w:t>
      </w:r>
      <w:proofErr w:type="spellEnd"/>
      <w:r>
        <w:t xml:space="preserve"> programu NAKI III včetně zadávací dokumentace, její projednávání a odsouhlasení v RMKPV</w:t>
      </w:r>
    </w:p>
    <w:p w14:paraId="44A39906" w14:textId="4744D706" w:rsidR="00C70D6C" w:rsidRDefault="00C70D6C" w:rsidP="00962E94">
      <w:pPr>
        <w:pStyle w:val="Normlnodsazen"/>
        <w:ind w:left="720" w:hanging="360"/>
      </w:pPr>
      <w:r>
        <w:t>7)</w:t>
      </w:r>
      <w:r>
        <w:tab/>
      </w:r>
      <w:r w:rsidRPr="00946AB3">
        <w:rPr>
          <w:u w:val="single"/>
        </w:rPr>
        <w:t>I/2022</w:t>
      </w:r>
      <w:r>
        <w:t xml:space="preserve"> </w:t>
      </w:r>
      <w:r w:rsidR="00B82CE3">
        <w:t>-</w:t>
      </w:r>
      <w:r>
        <w:t xml:space="preserve"> vyhlášení 1. veřejné soutěže ve </w:t>
      </w:r>
      <w:proofErr w:type="spellStart"/>
      <w:r>
        <w:t>VaVaI</w:t>
      </w:r>
      <w:proofErr w:type="spellEnd"/>
      <w:r>
        <w:t xml:space="preserve"> programu NAKI III, seminář pro uchazeče atd.</w:t>
      </w:r>
    </w:p>
    <w:p w14:paraId="533249A1" w14:textId="2B2E96A9" w:rsidR="00C70D6C" w:rsidRDefault="00C70D6C" w:rsidP="00962E94">
      <w:pPr>
        <w:pStyle w:val="Normlnodsazen"/>
        <w:ind w:left="720" w:hanging="360"/>
      </w:pPr>
      <w:r>
        <w:t>8)</w:t>
      </w:r>
      <w:r>
        <w:tab/>
      </w:r>
      <w:r w:rsidRPr="00946AB3">
        <w:rPr>
          <w:u w:val="single"/>
        </w:rPr>
        <w:t>II/2022</w:t>
      </w:r>
      <w:r>
        <w:t xml:space="preserve"> </w:t>
      </w:r>
      <w:r w:rsidR="00B82CE3">
        <w:t>-</w:t>
      </w:r>
      <w:r>
        <w:t xml:space="preserve"> ukončení soutěžní lhůty 1. veřejné soutěže ve </w:t>
      </w:r>
      <w:proofErr w:type="spellStart"/>
      <w:r>
        <w:t>VaVaI</w:t>
      </w:r>
      <w:proofErr w:type="spellEnd"/>
      <w:r>
        <w:t xml:space="preserve"> programu NAKI III, rozhodnutí MK o přijetí projektů do soutěže</w:t>
      </w:r>
    </w:p>
    <w:p w14:paraId="4B3F8625" w14:textId="361EB9A7" w:rsidR="00C70D6C" w:rsidRDefault="00C70D6C" w:rsidP="00962E94">
      <w:pPr>
        <w:pStyle w:val="Normlnodsazen"/>
        <w:ind w:left="720" w:hanging="360"/>
      </w:pPr>
      <w:r>
        <w:t>9)</w:t>
      </w:r>
      <w:r>
        <w:tab/>
      </w:r>
      <w:r w:rsidRPr="00946AB3">
        <w:rPr>
          <w:u w:val="single"/>
        </w:rPr>
        <w:t>III</w:t>
      </w:r>
      <w:r w:rsidR="00B82CE3" w:rsidRPr="00BF1897">
        <w:rPr>
          <w:u w:val="single"/>
        </w:rPr>
        <w:t xml:space="preserve"> – </w:t>
      </w:r>
      <w:r w:rsidRPr="00946AB3">
        <w:rPr>
          <w:u w:val="single"/>
        </w:rPr>
        <w:t>IV/2022</w:t>
      </w:r>
      <w:r>
        <w:t xml:space="preserve"> </w:t>
      </w:r>
      <w:r w:rsidR="00B82CE3">
        <w:t>-</w:t>
      </w:r>
      <w:r>
        <w:t xml:space="preserve"> hodnocení návrhů projektů 1. veřejné soutěže ve </w:t>
      </w:r>
      <w:proofErr w:type="spellStart"/>
      <w:r>
        <w:t>VaVaI</w:t>
      </w:r>
      <w:proofErr w:type="spellEnd"/>
      <w:r>
        <w:t xml:space="preserve"> programu NAKI III, vyhlášení výsledků a rozhodnutí o podpoře projektů; vyhodnocení 1. VS RMKPV</w:t>
      </w:r>
    </w:p>
    <w:p w14:paraId="5F0A1F6B" w14:textId="77777777" w:rsidR="00C70D6C" w:rsidRDefault="00C70D6C" w:rsidP="00962E94">
      <w:pPr>
        <w:pStyle w:val="Normlnodsazen"/>
        <w:ind w:left="720" w:hanging="360"/>
      </w:pPr>
      <w:r>
        <w:t>10)</w:t>
      </w:r>
      <w:r>
        <w:tab/>
      </w:r>
      <w:r w:rsidRPr="00946AB3">
        <w:rPr>
          <w:u w:val="single"/>
        </w:rPr>
        <w:t>I/2023 – IV/2023</w:t>
      </w:r>
      <w:r>
        <w:t xml:space="preserve"> – 2. veřejná soutěž programu NAKI III (ve stejných termínech jako 1. VS, body 7) - 9)</w:t>
      </w:r>
    </w:p>
    <w:p w14:paraId="22642DE1" w14:textId="1A298BC7" w:rsidR="00C70D6C" w:rsidRDefault="00C70D6C" w:rsidP="00962E94">
      <w:pPr>
        <w:pStyle w:val="Normlnodsazen"/>
        <w:ind w:left="720" w:hanging="360"/>
      </w:pPr>
      <w:r>
        <w:t>11)</w:t>
      </w:r>
      <w:r>
        <w:tab/>
      </w:r>
      <w:r w:rsidRPr="001F6401">
        <w:rPr>
          <w:u w:val="single"/>
        </w:rPr>
        <w:t>I/2023</w:t>
      </w:r>
      <w:r>
        <w:t xml:space="preserve"> </w:t>
      </w:r>
      <w:r w:rsidR="00B82CE3">
        <w:t>-</w:t>
      </w:r>
      <w:r>
        <w:t xml:space="preserve"> aktualizace příkazu </w:t>
      </w:r>
      <w:r w:rsidRPr="00CC5056">
        <w:t xml:space="preserve">ministra kultury pro poskytování institucionální podpory na rozvoj výzkumných organizací </w:t>
      </w:r>
      <w:r>
        <w:t xml:space="preserve">pro </w:t>
      </w:r>
      <w:r w:rsidRPr="00CC5056">
        <w:t xml:space="preserve">léta 2024 </w:t>
      </w:r>
      <w:r>
        <w:t>–</w:t>
      </w:r>
      <w:r w:rsidRPr="00CC5056">
        <w:t xml:space="preserve"> 2028</w:t>
      </w:r>
      <w:r>
        <w:t xml:space="preserve"> podle aktuálně platného znění Metodiky 17+</w:t>
      </w:r>
    </w:p>
    <w:p w14:paraId="7840DAB0" w14:textId="0DAE501D" w:rsidR="00C70D6C" w:rsidRDefault="00C70D6C" w:rsidP="00962E94">
      <w:pPr>
        <w:pStyle w:val="Normlnodsazen"/>
        <w:ind w:left="720" w:hanging="360"/>
        <w:rPr>
          <w:szCs w:val="22"/>
        </w:rPr>
      </w:pPr>
      <w:r w:rsidRPr="001F6401">
        <w:rPr>
          <w:szCs w:val="22"/>
        </w:rPr>
        <w:t>12)</w:t>
      </w:r>
      <w:r w:rsidRPr="001F6401">
        <w:rPr>
          <w:szCs w:val="22"/>
        </w:rPr>
        <w:tab/>
      </w:r>
      <w:r w:rsidRPr="001F6401">
        <w:rPr>
          <w:szCs w:val="22"/>
          <w:u w:val="single"/>
        </w:rPr>
        <w:t>II/2023</w:t>
      </w:r>
      <w:r w:rsidRPr="001F6401">
        <w:rPr>
          <w:szCs w:val="22"/>
        </w:rPr>
        <w:t xml:space="preserve"> </w:t>
      </w:r>
      <w:r w:rsidR="00B82CE3">
        <w:rPr>
          <w:szCs w:val="22"/>
        </w:rPr>
        <w:t>-</w:t>
      </w:r>
      <w:r w:rsidRPr="001F6401">
        <w:rPr>
          <w:szCs w:val="22"/>
        </w:rPr>
        <w:t xml:space="preserve"> </w:t>
      </w:r>
      <w:r>
        <w:rPr>
          <w:szCs w:val="22"/>
        </w:rPr>
        <w:t>v</w:t>
      </w:r>
      <w:r w:rsidRPr="001F6401">
        <w:rPr>
          <w:szCs w:val="22"/>
        </w:rPr>
        <w:t>ýzva VO k předložení žádosti a podkladů pro hodnocení VO</w:t>
      </w:r>
      <w:r>
        <w:rPr>
          <w:szCs w:val="22"/>
        </w:rPr>
        <w:t xml:space="preserve"> v působnosti MK </w:t>
      </w:r>
      <w:r w:rsidRPr="001F6401">
        <w:rPr>
          <w:szCs w:val="22"/>
        </w:rPr>
        <w:t>se stanovenými</w:t>
      </w:r>
      <w:r w:rsidRPr="001F6401">
        <w:rPr>
          <w:spacing w:val="-12"/>
          <w:szCs w:val="22"/>
        </w:rPr>
        <w:t xml:space="preserve"> </w:t>
      </w:r>
      <w:r w:rsidRPr="001F6401">
        <w:rPr>
          <w:szCs w:val="22"/>
        </w:rPr>
        <w:t>náležitostmi</w:t>
      </w:r>
    </w:p>
    <w:p w14:paraId="6B129CDA" w14:textId="77777777" w:rsidR="00C70D6C" w:rsidRPr="001F6401" w:rsidRDefault="00C70D6C" w:rsidP="00962E94">
      <w:pPr>
        <w:pStyle w:val="Normlnodsazen"/>
        <w:ind w:left="720" w:hanging="360"/>
        <w:rPr>
          <w:szCs w:val="22"/>
        </w:rPr>
      </w:pPr>
      <w:r w:rsidRPr="001F6401">
        <w:rPr>
          <w:szCs w:val="22"/>
        </w:rPr>
        <w:t>13)</w:t>
      </w:r>
      <w:r w:rsidRPr="001F6401">
        <w:rPr>
          <w:szCs w:val="22"/>
        </w:rPr>
        <w:tab/>
      </w:r>
      <w:r w:rsidRPr="001F6401">
        <w:rPr>
          <w:szCs w:val="22"/>
          <w:u w:val="single"/>
        </w:rPr>
        <w:t>III/2023</w:t>
      </w:r>
      <w:r w:rsidRPr="001F6401">
        <w:rPr>
          <w:szCs w:val="22"/>
        </w:rPr>
        <w:t xml:space="preserve"> - předložení žádosti a podkladů pro hodnocení VO, zhodnocení úplnosti žádostí o hodnocení VO a splnění kritérií pro poskytnutí podpory MK</w:t>
      </w:r>
    </w:p>
    <w:p w14:paraId="44184E68" w14:textId="400D241D" w:rsidR="00C70D6C" w:rsidRPr="001F6401" w:rsidRDefault="00C70D6C" w:rsidP="00962E94">
      <w:pPr>
        <w:pStyle w:val="Normlnodsazen"/>
        <w:ind w:left="720" w:hanging="360"/>
        <w:rPr>
          <w:szCs w:val="22"/>
        </w:rPr>
      </w:pPr>
      <w:r w:rsidRPr="001F6401">
        <w:rPr>
          <w:szCs w:val="22"/>
        </w:rPr>
        <w:t>14)</w:t>
      </w:r>
      <w:r w:rsidRPr="001F6401">
        <w:rPr>
          <w:szCs w:val="22"/>
        </w:rPr>
        <w:tab/>
      </w:r>
      <w:r w:rsidRPr="001F6401">
        <w:rPr>
          <w:szCs w:val="22"/>
          <w:u w:val="single"/>
        </w:rPr>
        <w:t>III</w:t>
      </w:r>
      <w:r w:rsidR="00B82CE3" w:rsidRPr="00BF1897">
        <w:rPr>
          <w:u w:val="single"/>
        </w:rPr>
        <w:t xml:space="preserve"> – </w:t>
      </w:r>
      <w:r w:rsidRPr="001F6401">
        <w:rPr>
          <w:szCs w:val="22"/>
          <w:u w:val="single"/>
        </w:rPr>
        <w:t>IV/2023</w:t>
      </w:r>
      <w:r w:rsidRPr="001F6401">
        <w:rPr>
          <w:szCs w:val="22"/>
        </w:rPr>
        <w:t xml:space="preserve"> - hodnocení koncepce VO „peer </w:t>
      </w:r>
      <w:proofErr w:type="spellStart"/>
      <w:r w:rsidRPr="001F6401">
        <w:rPr>
          <w:szCs w:val="22"/>
        </w:rPr>
        <w:t>review</w:t>
      </w:r>
      <w:proofErr w:type="spellEnd"/>
      <w:r w:rsidRPr="001F6401">
        <w:rPr>
          <w:szCs w:val="22"/>
        </w:rPr>
        <w:t>“ a vydání rozhodnutí o poskytnutí institucionální podpory na léta 2024–2028</w:t>
      </w:r>
    </w:p>
    <w:p w14:paraId="570E3B85" w14:textId="15DD7568" w:rsidR="001848CD" w:rsidRDefault="001848CD" w:rsidP="00962E94">
      <w:pPr>
        <w:pStyle w:val="Normlnodsazen"/>
        <w:ind w:left="720" w:hanging="360"/>
      </w:pPr>
      <w:r>
        <w:t>15)</w:t>
      </w:r>
      <w:r>
        <w:tab/>
      </w:r>
      <w:r w:rsidRPr="00B82CE3">
        <w:rPr>
          <w:u w:val="single"/>
        </w:rPr>
        <w:t>II/2024</w:t>
      </w:r>
      <w:r>
        <w:t xml:space="preserve"> – závěrečné hodnocení VO za období 2019 – 2023 </w:t>
      </w:r>
      <w:r w:rsidR="002D7B4D">
        <w:t xml:space="preserve">na úrovni poskytovatele </w:t>
      </w:r>
      <w:r>
        <w:t>podle příkazu ministra kultury č. 11/2018 a jeho zveřejnění</w:t>
      </w:r>
    </w:p>
    <w:p w14:paraId="696F3237" w14:textId="2743FC8E" w:rsidR="001848CD" w:rsidRDefault="001848CD" w:rsidP="00962E94">
      <w:pPr>
        <w:pStyle w:val="Normlnodsazen"/>
        <w:ind w:left="720" w:hanging="360"/>
      </w:pPr>
      <w:r>
        <w:lastRenderedPageBreak/>
        <w:t>16)</w:t>
      </w:r>
      <w:r>
        <w:tab/>
      </w:r>
      <w:r w:rsidR="00AF51C0" w:rsidRPr="00B82CE3">
        <w:rPr>
          <w:u w:val="single"/>
        </w:rPr>
        <w:t>III</w:t>
      </w:r>
      <w:r w:rsidR="00B82CE3" w:rsidRPr="00B82CE3">
        <w:rPr>
          <w:u w:val="single"/>
        </w:rPr>
        <w:t xml:space="preserve"> – </w:t>
      </w:r>
      <w:r w:rsidRPr="00B82CE3">
        <w:rPr>
          <w:u w:val="single"/>
        </w:rPr>
        <w:t>IV/2024</w:t>
      </w:r>
      <w:r>
        <w:t xml:space="preserve"> </w:t>
      </w:r>
      <w:r w:rsidR="00B82CE3">
        <w:t>-</w:t>
      </w:r>
      <w:r>
        <w:t xml:space="preserve"> </w:t>
      </w:r>
      <w:r w:rsidR="00AF51C0">
        <w:t xml:space="preserve">zpracování a </w:t>
      </w:r>
      <w:r w:rsidR="00061742">
        <w:t xml:space="preserve">předložení </w:t>
      </w:r>
      <w:r w:rsidR="002D7B4D">
        <w:t xml:space="preserve">prvního </w:t>
      </w:r>
      <w:r w:rsidR="00061742">
        <w:t xml:space="preserve">průběžného hodnocení plnění Koncepce RVVI, zahrnujícího závěrečné hodnocení VO za období 2019 – 2023 </w:t>
      </w:r>
      <w:r w:rsidR="002D7B4D">
        <w:t xml:space="preserve">na úrovni poskytovatele </w:t>
      </w:r>
      <w:r w:rsidR="00061742">
        <w:t>a vyhodnocení 1. a 2. veřejné soutěže programu NAKI III</w:t>
      </w:r>
    </w:p>
    <w:p w14:paraId="0912815D" w14:textId="514C910C" w:rsidR="00331197" w:rsidRDefault="00331197" w:rsidP="00962E94">
      <w:pPr>
        <w:pStyle w:val="Normlnodsazen"/>
        <w:ind w:left="720" w:hanging="360"/>
      </w:pPr>
      <w:r>
        <w:t>17)</w:t>
      </w:r>
      <w:r>
        <w:tab/>
      </w:r>
      <w:r w:rsidR="006461A7" w:rsidRPr="00B82CE3">
        <w:rPr>
          <w:u w:val="single"/>
        </w:rPr>
        <w:t>II/2023 – IV/2028</w:t>
      </w:r>
      <w:r w:rsidR="006461A7">
        <w:t xml:space="preserve"> </w:t>
      </w:r>
      <w:r w:rsidR="00B82CE3">
        <w:t>-</w:t>
      </w:r>
      <w:r w:rsidR="006461A7">
        <w:t xml:space="preserve"> </w:t>
      </w:r>
      <w:r w:rsidR="00AF51C0">
        <w:t xml:space="preserve">a) </w:t>
      </w:r>
      <w:r w:rsidR="006461A7" w:rsidRPr="006461A7">
        <w:t xml:space="preserve">řešení projektů 1. veřejné soutěže programu NAKI III (2023 </w:t>
      </w:r>
      <w:r w:rsidR="00370ECD">
        <w:t xml:space="preserve">– </w:t>
      </w:r>
      <w:r w:rsidR="006461A7" w:rsidRPr="006461A7">
        <w:t xml:space="preserve">2027), </w:t>
      </w:r>
      <w:r w:rsidR="00B82CE3">
        <w:t>b) </w:t>
      </w:r>
      <w:r w:rsidR="00AF51C0" w:rsidRPr="006461A7">
        <w:t xml:space="preserve">řešení projektů </w:t>
      </w:r>
      <w:r w:rsidR="006461A7" w:rsidRPr="006461A7">
        <w:t>2. veřejné</w:t>
      </w:r>
      <w:r w:rsidR="00AF51C0">
        <w:t xml:space="preserve"> soutěže programu NAKI III (2024</w:t>
      </w:r>
      <w:r w:rsidR="006461A7" w:rsidRPr="006461A7">
        <w:t xml:space="preserve"> </w:t>
      </w:r>
      <w:r w:rsidR="00370ECD">
        <w:t xml:space="preserve">– </w:t>
      </w:r>
      <w:r w:rsidR="006461A7" w:rsidRPr="006461A7">
        <w:t xml:space="preserve">2027) a </w:t>
      </w:r>
      <w:r w:rsidR="00AF51C0">
        <w:t xml:space="preserve">c) </w:t>
      </w:r>
      <w:r w:rsidR="006461A7" w:rsidRPr="006461A7">
        <w:t xml:space="preserve">plnění koncepcí VO (2024 </w:t>
      </w:r>
      <w:r w:rsidR="00370ECD">
        <w:t>–</w:t>
      </w:r>
      <w:r w:rsidR="006461A7" w:rsidRPr="006461A7">
        <w:t xml:space="preserve"> 2028) vč. jejich </w:t>
      </w:r>
      <w:r w:rsidR="004D7F3B">
        <w:t xml:space="preserve">každoročního </w:t>
      </w:r>
      <w:r w:rsidR="006461A7" w:rsidRPr="006461A7">
        <w:t>průběžného hodnocení</w:t>
      </w:r>
    </w:p>
    <w:p w14:paraId="7384C551" w14:textId="5DE33D8E" w:rsidR="00C70D6C" w:rsidRDefault="00C70D6C" w:rsidP="00962E94">
      <w:pPr>
        <w:pStyle w:val="Normlnodsazen"/>
        <w:ind w:left="720" w:hanging="360"/>
      </w:pPr>
      <w:r>
        <w:t>1</w:t>
      </w:r>
      <w:r w:rsidR="006461A7">
        <w:t>8</w:t>
      </w:r>
      <w:r>
        <w:t>)</w:t>
      </w:r>
      <w:r>
        <w:tab/>
      </w:r>
      <w:r w:rsidRPr="00946AB3">
        <w:rPr>
          <w:u w:val="single"/>
        </w:rPr>
        <w:t>I/2027</w:t>
      </w:r>
      <w:r w:rsidR="00B82CE3" w:rsidRPr="00BF1897">
        <w:rPr>
          <w:u w:val="single"/>
        </w:rPr>
        <w:t xml:space="preserve"> – </w:t>
      </w:r>
      <w:r w:rsidRPr="00946AB3">
        <w:rPr>
          <w:u w:val="single"/>
        </w:rPr>
        <w:t>IV/2027</w:t>
      </w:r>
      <w:r>
        <w:t xml:space="preserve"> - 3. veřejná soutěž programu NAKI III (ve stejných termínech jako 1. VS, body 7) - 9))</w:t>
      </w:r>
    </w:p>
    <w:p w14:paraId="4792B6F3" w14:textId="0D6488AD" w:rsidR="00C70D6C" w:rsidRDefault="00061742" w:rsidP="00962E94">
      <w:pPr>
        <w:pStyle w:val="Normlnodsazen"/>
        <w:ind w:left="720" w:hanging="360"/>
      </w:pPr>
      <w:r>
        <w:t>1</w:t>
      </w:r>
      <w:r w:rsidR="006461A7">
        <w:t>9</w:t>
      </w:r>
      <w:r w:rsidR="00C70D6C">
        <w:t>)</w:t>
      </w:r>
      <w:r w:rsidR="00C70D6C">
        <w:tab/>
      </w:r>
      <w:r w:rsidR="00C70D6C" w:rsidRPr="00BF1897">
        <w:rPr>
          <w:u w:val="single"/>
        </w:rPr>
        <w:t>I/2028 – IV/2028</w:t>
      </w:r>
      <w:r w:rsidR="00C70D6C">
        <w:t xml:space="preserve"> – příprava a hodnocení VO v působnosti MK na léta 2029 – 2033 (ve stejných termínech jako body 11) – 14)</w:t>
      </w:r>
    </w:p>
    <w:p w14:paraId="056D8861" w14:textId="5E42F2B1" w:rsidR="00AF51C0" w:rsidRDefault="00AF51C0" w:rsidP="00962E94">
      <w:pPr>
        <w:pStyle w:val="Normlnodsazen"/>
        <w:ind w:left="720" w:hanging="360"/>
      </w:pPr>
      <w:r>
        <w:t>20)</w:t>
      </w:r>
      <w:r>
        <w:tab/>
      </w:r>
      <w:r w:rsidRPr="00B82CE3">
        <w:rPr>
          <w:u w:val="single"/>
        </w:rPr>
        <w:t>II/202</w:t>
      </w:r>
      <w:r w:rsidR="00840746" w:rsidRPr="00B82CE3">
        <w:rPr>
          <w:u w:val="single"/>
        </w:rPr>
        <w:t>8</w:t>
      </w:r>
      <w:r w:rsidRPr="00B82CE3">
        <w:rPr>
          <w:u w:val="single"/>
        </w:rPr>
        <w:t xml:space="preserve"> – IV/20</w:t>
      </w:r>
      <w:r w:rsidR="00840746" w:rsidRPr="00B82CE3">
        <w:rPr>
          <w:u w:val="single"/>
        </w:rPr>
        <w:t>20</w:t>
      </w:r>
      <w:r>
        <w:t xml:space="preserve"> </w:t>
      </w:r>
      <w:r w:rsidR="00B82CE3">
        <w:t>-</w:t>
      </w:r>
      <w:r>
        <w:t xml:space="preserve"> a) </w:t>
      </w:r>
      <w:r w:rsidRPr="006461A7">
        <w:t xml:space="preserve">řešení projektů </w:t>
      </w:r>
      <w:r w:rsidR="00840746">
        <w:t>3</w:t>
      </w:r>
      <w:r w:rsidRPr="006461A7">
        <w:t>. veřejné soutěže programu NAKI III (</w:t>
      </w:r>
      <w:r w:rsidR="00B75691" w:rsidRPr="006461A7">
        <w:t>202</w:t>
      </w:r>
      <w:r w:rsidR="00B75691">
        <w:t xml:space="preserve">8 – </w:t>
      </w:r>
      <w:r w:rsidR="00B75691" w:rsidRPr="006461A7">
        <w:t>20</w:t>
      </w:r>
      <w:r w:rsidR="00B75691">
        <w:t>30</w:t>
      </w:r>
      <w:r w:rsidRPr="006461A7">
        <w:t>)</w:t>
      </w:r>
      <w:r w:rsidR="00840746">
        <w:t xml:space="preserve"> a</w:t>
      </w:r>
      <w:r w:rsidRPr="006461A7">
        <w:t xml:space="preserve"> </w:t>
      </w:r>
      <w:r>
        <w:t>b</w:t>
      </w:r>
      <w:r w:rsidR="00840746">
        <w:t>)</w:t>
      </w:r>
      <w:r w:rsidR="00B75691">
        <w:t> </w:t>
      </w:r>
      <w:r w:rsidRPr="006461A7">
        <w:t>plnění koncepcí VO (202</w:t>
      </w:r>
      <w:r w:rsidR="00840746">
        <w:t>9</w:t>
      </w:r>
      <w:r w:rsidRPr="006461A7">
        <w:t xml:space="preserve"> </w:t>
      </w:r>
      <w:r w:rsidR="00A03809">
        <w:t>–</w:t>
      </w:r>
      <w:r w:rsidRPr="006461A7">
        <w:t xml:space="preserve"> 20</w:t>
      </w:r>
      <w:r w:rsidR="00840746">
        <w:t>33</w:t>
      </w:r>
      <w:r w:rsidRPr="006461A7">
        <w:t xml:space="preserve">) vč. jejich </w:t>
      </w:r>
      <w:r>
        <w:t xml:space="preserve">každoročního </w:t>
      </w:r>
      <w:r w:rsidRPr="006461A7">
        <w:t>průběžného hodnocení</w:t>
      </w:r>
    </w:p>
    <w:p w14:paraId="5A2BC84D" w14:textId="69E650A6" w:rsidR="00061742" w:rsidRDefault="00840746" w:rsidP="00962E94">
      <w:pPr>
        <w:pStyle w:val="Normlnodsazen"/>
        <w:ind w:left="720" w:hanging="360"/>
      </w:pPr>
      <w:r>
        <w:t>21</w:t>
      </w:r>
      <w:r w:rsidR="00061742">
        <w:t>)</w:t>
      </w:r>
      <w:r w:rsidR="00061742">
        <w:tab/>
      </w:r>
      <w:r w:rsidR="00061742" w:rsidRPr="00B82CE3">
        <w:rPr>
          <w:u w:val="single"/>
        </w:rPr>
        <w:t>II/2029</w:t>
      </w:r>
      <w:r w:rsidR="00061742">
        <w:t xml:space="preserve"> – závěrečné hodnocení VO za období 2024 – 2028 </w:t>
      </w:r>
      <w:r w:rsidR="002D7B4D">
        <w:t xml:space="preserve">na úrovni poskytovatele </w:t>
      </w:r>
      <w:r w:rsidR="00061742">
        <w:t>a jeho zveřejnění</w:t>
      </w:r>
    </w:p>
    <w:p w14:paraId="5F6A9E05" w14:textId="70C4263A" w:rsidR="00061742" w:rsidRDefault="00061742" w:rsidP="00962E94">
      <w:pPr>
        <w:pStyle w:val="Normlnodsazen"/>
        <w:ind w:left="720" w:hanging="360"/>
      </w:pPr>
      <w:r>
        <w:t>2</w:t>
      </w:r>
      <w:r w:rsidR="00840746">
        <w:t>2</w:t>
      </w:r>
      <w:r>
        <w:t>)</w:t>
      </w:r>
      <w:r>
        <w:tab/>
      </w:r>
      <w:r w:rsidR="00840746" w:rsidRPr="00B82CE3">
        <w:rPr>
          <w:u w:val="single"/>
        </w:rPr>
        <w:t>III</w:t>
      </w:r>
      <w:r w:rsidR="00B82CE3" w:rsidRPr="00B82CE3">
        <w:rPr>
          <w:u w:val="single"/>
        </w:rPr>
        <w:t xml:space="preserve"> – </w:t>
      </w:r>
      <w:r w:rsidR="002D7B4D" w:rsidRPr="00B82CE3">
        <w:rPr>
          <w:u w:val="single"/>
        </w:rPr>
        <w:t>IV/2029</w:t>
      </w:r>
      <w:r w:rsidR="002D7B4D">
        <w:t xml:space="preserve"> </w:t>
      </w:r>
      <w:r w:rsidR="00B82CE3">
        <w:t>-</w:t>
      </w:r>
      <w:r w:rsidR="002D7B4D">
        <w:t xml:space="preserve"> </w:t>
      </w:r>
      <w:r w:rsidR="00840746">
        <w:t xml:space="preserve">zpracování a </w:t>
      </w:r>
      <w:r w:rsidR="002D7B4D">
        <w:t>předložení druhého průběžného hodnocení plnění Koncepce RVVI, zahrnujícího závěrečné hodnocení VO za období 2024 – 2028 na úrovni poskytovatele a vyhodnocení 3. veřejné soutěže programu NAKI III</w:t>
      </w:r>
    </w:p>
    <w:p w14:paraId="25D504C0" w14:textId="12906651" w:rsidR="002D7B4D" w:rsidRDefault="002D7B4D" w:rsidP="00962E94">
      <w:pPr>
        <w:pStyle w:val="Normlnodsazen"/>
        <w:ind w:left="720" w:hanging="360"/>
      </w:pPr>
      <w:r>
        <w:t>2</w:t>
      </w:r>
      <w:r w:rsidR="00840746">
        <w:t>3</w:t>
      </w:r>
      <w:r>
        <w:t>)</w:t>
      </w:r>
      <w:r>
        <w:tab/>
      </w:r>
      <w:r w:rsidRPr="00B82CE3">
        <w:rPr>
          <w:u w:val="single"/>
        </w:rPr>
        <w:t>III/2031</w:t>
      </w:r>
      <w:r w:rsidR="00B82CE3">
        <w:t xml:space="preserve"> -</w:t>
      </w:r>
      <w:r>
        <w:t xml:space="preserve"> předložení závěrečného </w:t>
      </w:r>
      <w:r w:rsidR="0029067B">
        <w:t xml:space="preserve">(výročního) </w:t>
      </w:r>
      <w:r>
        <w:t>hodnocení plnění Koncepce RVVI</w:t>
      </w:r>
      <w:r w:rsidR="00A2417B">
        <w:t xml:space="preserve"> zahrnující hodnocení VO za období 2024 – 2030 na úrovni poskytovatele a vyhodnocení programu NAKI III</w:t>
      </w:r>
    </w:p>
    <w:p w14:paraId="6281724D" w14:textId="77777777" w:rsidR="00C70D6C" w:rsidRPr="00E0314A" w:rsidRDefault="00C70D6C" w:rsidP="00D16F9B">
      <w:pPr>
        <w:pStyle w:val="Nadpis2"/>
      </w:pPr>
      <w:bookmarkStart w:id="31" w:name="_Toc37934721"/>
      <w:r w:rsidRPr="00E0314A">
        <w:t>4. Rozpočet a zdroje financování</w:t>
      </w:r>
      <w:bookmarkEnd w:id="31"/>
    </w:p>
    <w:p w14:paraId="1B0ACEA3" w14:textId="77777777" w:rsidR="00C70D6C" w:rsidRDefault="00C70D6C" w:rsidP="00A97446">
      <w:pPr>
        <w:pStyle w:val="Normlnodsazen"/>
      </w:pPr>
      <w:r>
        <w:t>Implementace Koncepce bude financována z výdajů státního rozpočtu na výzkum, vývoj a inovace. Ten na následující rok spolu se střednědobým výhledem na další dva roky jako samostatný materiál schvaluje v květnu na návrh RVVI vláda po procesu upraveném zákonem č. 130/2002 Sb., následně je MF zapracován do návrhu zákona o státním rozpočtu a návrhu střednědobého výhledu schvalovaném v září vládou a konečně je po projednání v Poslanecké sněmovně v prosinci schvalován jako zákon o státním rozpočtu na další rok.</w:t>
      </w:r>
    </w:p>
    <w:p w14:paraId="08A614D1" w14:textId="1ED227FC" w:rsidR="00C70D6C" w:rsidRDefault="00C70D6C" w:rsidP="00A97446">
      <w:pPr>
        <w:pStyle w:val="Normlnodsazen"/>
      </w:pPr>
      <w:r>
        <w:t>U účelových výdajů na r. 2023 při přípravě návrhu střednědobého výhledu MK vyhodnotí úspěšnost ve 3. veřejné soutěži programu NAKI II proběhlé v r. 2019. V současné době se nepředpokládá nárůst průměrných ročních účelových výdajů na program NAKI III oproti programu NAKI II a upřesňováno bude zejména rozdělení prostředků mezi jednotlivými roky a veřejnými soutěžemi s cílem minimalizace nároků z</w:t>
      </w:r>
      <w:r w:rsidR="006B1173">
        <w:t xml:space="preserve"> případně </w:t>
      </w:r>
      <w:r w:rsidR="00DF2AE5">
        <w:t xml:space="preserve">nově vzniklých </w:t>
      </w:r>
      <w:r>
        <w:t>nespotřebovaných výdajů atd.</w:t>
      </w:r>
    </w:p>
    <w:p w14:paraId="667941FB" w14:textId="39D2C132" w:rsidR="00C70D6C" w:rsidRDefault="00C70D6C" w:rsidP="00A97446">
      <w:pPr>
        <w:pStyle w:val="Normlnodsazen"/>
      </w:pPr>
      <w:r>
        <w:t>U institucionálních výdajů na r. 2021 při přípravě návrhu rozpočtu a střednědobého výhledu na další roky MK usil</w:t>
      </w:r>
      <w:r w:rsidR="006B1173">
        <w:t>uje</w:t>
      </w:r>
      <w:r>
        <w:t xml:space="preserve"> o navýšení institucionálních výdajů obdobným způsobem, jako k tomu došlo po nabytí platnosti Metodiky 2017+ u jiných poskytovatelů. Věcným důvodem je v ČR vysoká závislost výzkumných organizací MK na účelové podpoře se všemi z toho plynoucími riziky a nedostatky.</w:t>
      </w:r>
    </w:p>
    <w:p w14:paraId="55B38777" w14:textId="2FE52756" w:rsidR="00B82C26" w:rsidRDefault="00B82C26" w:rsidP="00B04FBF">
      <w:pPr>
        <w:pStyle w:val="Normlnodsazen"/>
      </w:pPr>
      <w:r w:rsidRPr="00B04FBF">
        <w:t xml:space="preserve">Celkové výdaje na realizaci Koncepce budou realizovány </w:t>
      </w:r>
      <w:r w:rsidR="00B04FBF" w:rsidRPr="00B04FBF">
        <w:t>po</w:t>
      </w:r>
      <w:r w:rsidRPr="00B04FBF">
        <w:t xml:space="preserve">dle možností </w:t>
      </w:r>
      <w:r w:rsidR="00B04FBF" w:rsidRPr="00B04FBF">
        <w:t>výdajů státního rozpočtu České republiky na výzkum, experimentální vývoj a inovace</w:t>
      </w:r>
      <w:r w:rsidR="00B04FBF">
        <w:t>.</w:t>
      </w:r>
    </w:p>
    <w:p w14:paraId="54E532E4" w14:textId="77777777" w:rsidR="00C70D6C" w:rsidRPr="00E0314A" w:rsidRDefault="00C70D6C" w:rsidP="00D16F9B">
      <w:pPr>
        <w:pStyle w:val="Nadpis2"/>
      </w:pPr>
      <w:bookmarkStart w:id="32" w:name="_Toc37934722"/>
      <w:r w:rsidRPr="00E0314A">
        <w:t>5. Systém mon</w:t>
      </w:r>
      <w:r>
        <w:t>itorování a evaluace realizace K</w:t>
      </w:r>
      <w:r w:rsidRPr="00E0314A">
        <w:t>oncepce</w:t>
      </w:r>
      <w:bookmarkEnd w:id="32"/>
    </w:p>
    <w:p w14:paraId="77DE4691" w14:textId="77777777" w:rsidR="00C70D6C" w:rsidRDefault="00C70D6C" w:rsidP="00A97446">
      <w:pPr>
        <w:pStyle w:val="Normlnodsazen"/>
      </w:pPr>
      <w:r w:rsidRPr="00E0314A">
        <w:t>Systém mon</w:t>
      </w:r>
      <w:r>
        <w:t>itorování a evaluace realizace K</w:t>
      </w:r>
      <w:r w:rsidRPr="00E0314A">
        <w:t>oncepce</w:t>
      </w:r>
      <w:r>
        <w:t xml:space="preserve"> je v oblasti </w:t>
      </w:r>
      <w:proofErr w:type="spellStart"/>
      <w:r>
        <w:t>VaVaI</w:t>
      </w:r>
      <w:proofErr w:type="spellEnd"/>
      <w:r>
        <w:t xml:space="preserve"> dán jednak zákonem č. 130/2002 Sb., jednak vládou schválenými dokumenty, zejména Metodikou 2017+. Monitorovacím nástrojem je zejména IS </w:t>
      </w:r>
      <w:proofErr w:type="spellStart"/>
      <w:r>
        <w:t>VaVaI</w:t>
      </w:r>
      <w:proofErr w:type="spellEnd"/>
      <w:r>
        <w:t xml:space="preserve">, ve kterém jsou zveřejňovány podrobné informace o poskytnuté </w:t>
      </w:r>
      <w:r>
        <w:lastRenderedPageBreak/>
        <w:t xml:space="preserve">podpoře a který slouží společně s dalšími monitorovacími nástroji (např. vybranými výsledky </w:t>
      </w:r>
      <w:proofErr w:type="spellStart"/>
      <w:r>
        <w:t>VaVaI</w:t>
      </w:r>
      <w:proofErr w:type="spellEnd"/>
      <w:r>
        <w:t xml:space="preserve"> předkládanými každoročně podle Metodiky 2017+) ke zpracování dalších hodnotících zpráv.</w:t>
      </w:r>
    </w:p>
    <w:p w14:paraId="25461E8A" w14:textId="77777777" w:rsidR="00C70D6C" w:rsidRDefault="00C70D6C" w:rsidP="00A97446">
      <w:pPr>
        <w:pStyle w:val="Normlnodsazen"/>
      </w:pPr>
      <w:r>
        <w:t>Kromě toho má RMKPV zaveden vnitřní systém hodnocení průběhu a výsledků veřejné soutěže a propracovaný systém průběžného každoročního hodnocení řešení projektů a plnění koncepcí výzkumných organizací MK.</w:t>
      </w:r>
    </w:p>
    <w:p w14:paraId="0E0E6356" w14:textId="77777777" w:rsidR="00C70D6C" w:rsidRPr="00E0314A" w:rsidRDefault="00C70D6C" w:rsidP="00D16F9B">
      <w:pPr>
        <w:pStyle w:val="Nadpis2"/>
      </w:pPr>
      <w:bookmarkStart w:id="33" w:name="_Toc37934723"/>
      <w:r w:rsidRPr="00E0314A">
        <w:t xml:space="preserve">6. Systém řízení rizik a předpoklady realizace </w:t>
      </w:r>
      <w:r>
        <w:t>K</w:t>
      </w:r>
      <w:r w:rsidRPr="00E0314A">
        <w:t>oncepce</w:t>
      </w:r>
      <w:bookmarkEnd w:id="33"/>
    </w:p>
    <w:p w14:paraId="59058D7E" w14:textId="7D675856" w:rsidR="00C70D6C" w:rsidRDefault="00C70D6C" w:rsidP="00A97446">
      <w:pPr>
        <w:pStyle w:val="Normlnodsazen"/>
      </w:pPr>
      <w:r>
        <w:t>Hlavním rizik</w:t>
      </w:r>
      <w:r w:rsidR="00A03809">
        <w:t>em</w:t>
      </w:r>
      <w:r>
        <w:t xml:space="preserve"> tvorby Koncepce je, obdobně jako v celém </w:t>
      </w:r>
      <w:proofErr w:type="spellStart"/>
      <w:r>
        <w:t>VaVaI</w:t>
      </w:r>
      <w:proofErr w:type="spellEnd"/>
      <w:r>
        <w:t xml:space="preserve">, vznik protikladných názorů a stanovisek vedoucích k obtížně řešitelným rozporům a tím k prodloužení nebo zablokování projednávání Koncepce. Minimalizace </w:t>
      </w:r>
      <w:r w:rsidR="00A03809">
        <w:t xml:space="preserve">tohoto </w:t>
      </w:r>
      <w:r>
        <w:t>rizik</w:t>
      </w:r>
      <w:r w:rsidR="00A03809">
        <w:t>a</w:t>
      </w:r>
      <w:r>
        <w:t xml:space="preserve"> je řešena několika způsoby. V první řadě </w:t>
      </w:r>
      <w:r w:rsidR="00A03809">
        <w:t xml:space="preserve">se </w:t>
      </w:r>
      <w:r>
        <w:t xml:space="preserve">RMKPV jako autor Koncepce skládá z významných odborníků, kteří současně reprezentují všechny hlavní uživatele koncepce. Pro zajištění vazeb na RVVI byl k diskuzím RMKPV o </w:t>
      </w:r>
      <w:r w:rsidR="00A03809">
        <w:t xml:space="preserve">již </w:t>
      </w:r>
      <w:r>
        <w:t>první pracovní verzi Koncepce přizván místopředseda RVVI, PhDr. Pavel Baran, CSc., který je současně zpravodajem RVVI pro MK. Do plánu realizace aktivit bylo rovněž zařazeno projednání pracovní verze Koncepce se zainteresovanými stranami. V neposlední řadě byl časový harmonogram pro jednotlivé kroky přípravy Koncepce stanoven s dostatečnou rezervou tak, aby případné komplikace v některém kroku neohrozily konečný termín schválení Koncepce.</w:t>
      </w:r>
    </w:p>
    <w:p w14:paraId="4511FDE7" w14:textId="3400456C" w:rsidR="00C70D6C" w:rsidRDefault="00C70D6C" w:rsidP="00A97446">
      <w:pPr>
        <w:pStyle w:val="Normlnodsazen"/>
      </w:pPr>
      <w:r>
        <w:t xml:space="preserve">Hlavním předpokladem realizace Koncepce je stabilní výše výdajů státního rozpočtu na její realizaci. Jak ukázala realizace první koncepce 2009 – 2015 programem NAKI (viz příloha č. 2) a v menší míře i realizace druhé koncepce 2016 – 2022 programem NAKI II, jednorázové snížení výdajů silnou komplikací realizace Koncepce, se kterou se sice poskytovatel i příjemci dokáží do značné míry vyrovnat, ale za cenu zásadních změn plánu implementace </w:t>
      </w:r>
      <w:r w:rsidR="00A03809">
        <w:t>K</w:t>
      </w:r>
      <w:r>
        <w:t>oncepce.</w:t>
      </w:r>
    </w:p>
    <w:p w14:paraId="5E466CAB" w14:textId="77777777" w:rsidR="00C70D6C" w:rsidRPr="00E0314A" w:rsidRDefault="00C70D6C" w:rsidP="00D16F9B">
      <w:pPr>
        <w:pStyle w:val="Nadpis1"/>
      </w:pPr>
      <w:bookmarkStart w:id="34" w:name="_Toc37934724"/>
      <w:r w:rsidRPr="00E0314A">
        <w:t>V. POSTUP TVORBY KONCEPCE</w:t>
      </w:r>
      <w:bookmarkEnd w:id="34"/>
    </w:p>
    <w:p w14:paraId="4EC3CF96" w14:textId="77777777" w:rsidR="00C70D6C" w:rsidRPr="00E0314A" w:rsidRDefault="00C70D6C" w:rsidP="00D16F9B">
      <w:pPr>
        <w:pStyle w:val="Nadpis2"/>
      </w:pPr>
      <w:bookmarkStart w:id="35" w:name="_Toc37934725"/>
      <w:r w:rsidRPr="00E0314A">
        <w:t xml:space="preserve">1. Autoři </w:t>
      </w:r>
      <w:r>
        <w:t>K</w:t>
      </w:r>
      <w:r w:rsidRPr="00E0314A">
        <w:t>oncepce a zúčastněné strany</w:t>
      </w:r>
      <w:bookmarkEnd w:id="35"/>
    </w:p>
    <w:p w14:paraId="48FF83CF" w14:textId="77777777" w:rsidR="00C70D6C" w:rsidRDefault="00C70D6C" w:rsidP="005F20B0">
      <w:pPr>
        <w:pStyle w:val="Normlnodsazen"/>
      </w:pPr>
      <w:r>
        <w:t>Koncepci připravila Rada ministra kultury pro výzkum ve složení:</w:t>
      </w:r>
    </w:p>
    <w:p w14:paraId="0D707FA2" w14:textId="73894B67" w:rsidR="00C70D6C" w:rsidRDefault="00EB2A31" w:rsidP="005F20B0">
      <w:pPr>
        <w:pStyle w:val="Normlnodsazen"/>
        <w:ind w:firstLine="180"/>
      </w:pPr>
      <w:r>
        <w:t>p</w:t>
      </w:r>
      <w:r w:rsidR="00C70D6C">
        <w:t xml:space="preserve">rof. Ing. Miloš </w:t>
      </w:r>
      <w:proofErr w:type="spellStart"/>
      <w:r w:rsidR="00C70D6C">
        <w:t>Drdácký</w:t>
      </w:r>
      <w:proofErr w:type="spellEnd"/>
      <w:r w:rsidR="00C70D6C">
        <w:t>, DrSc. (předseda)</w:t>
      </w:r>
      <w:r>
        <w:t>,</w:t>
      </w:r>
    </w:p>
    <w:p w14:paraId="2FDD1EC1" w14:textId="751EA1BB" w:rsidR="00C70D6C" w:rsidRDefault="00EB2A31" w:rsidP="005F20B0">
      <w:pPr>
        <w:pStyle w:val="Normlnodsazen"/>
        <w:ind w:firstLine="180"/>
      </w:pPr>
      <w:r>
        <w:t>d</w:t>
      </w:r>
      <w:r w:rsidR="00C70D6C">
        <w:t>oc. RNDr. Petr Kolář, CSc. (místopředseda)</w:t>
      </w:r>
      <w:r>
        <w:t>,</w:t>
      </w:r>
    </w:p>
    <w:p w14:paraId="50F18EBB" w14:textId="332F71C1" w:rsidR="00C70D6C" w:rsidRDefault="00C70D6C" w:rsidP="005F20B0">
      <w:pPr>
        <w:pStyle w:val="Normlnodsazen"/>
        <w:ind w:firstLine="180"/>
      </w:pPr>
      <w:r>
        <w:t>RNDr. Marek Blažka (zpravodaj Koncepce)</w:t>
      </w:r>
      <w:r w:rsidR="00EB2A31">
        <w:t>,</w:t>
      </w:r>
    </w:p>
    <w:p w14:paraId="41434FE1" w14:textId="3E2BC577" w:rsidR="00EB2A31" w:rsidRDefault="00EB2A31" w:rsidP="00EB2A31">
      <w:pPr>
        <w:pStyle w:val="Normlnodsazen"/>
        <w:keepNext/>
        <w:ind w:left="357" w:firstLine="181"/>
      </w:pPr>
      <w:r>
        <w:t>Ing. Karol Bayer,</w:t>
      </w:r>
    </w:p>
    <w:p w14:paraId="69E017B9" w14:textId="30434398" w:rsidR="00EB2A31" w:rsidRDefault="00EB2A31" w:rsidP="00EB2A31">
      <w:pPr>
        <w:pStyle w:val="Normlnodsazen"/>
        <w:ind w:firstLine="180"/>
      </w:pPr>
      <w:r>
        <w:t>PhDr. Pavel Douša, Ph.D.,</w:t>
      </w:r>
    </w:p>
    <w:p w14:paraId="5AECAEC4" w14:textId="1F84DE23" w:rsidR="00EB2A31" w:rsidRDefault="00EB2A31" w:rsidP="00EB2A31">
      <w:pPr>
        <w:pStyle w:val="Normlnodsazen"/>
        <w:ind w:firstLine="180"/>
      </w:pPr>
      <w:r>
        <w:t>Ing. arch. Naděžda Goryczková,</w:t>
      </w:r>
    </w:p>
    <w:p w14:paraId="2AA416E6" w14:textId="474A95DE" w:rsidR="00EB2A31" w:rsidRDefault="00EB2A31" w:rsidP="00EB2A31">
      <w:pPr>
        <w:pStyle w:val="Normlnodsazen"/>
        <w:ind w:firstLine="180"/>
      </w:pPr>
      <w:r>
        <w:t>PhDr. Miloš Hořejš, Ph.D.,</w:t>
      </w:r>
    </w:p>
    <w:p w14:paraId="39B96D5A" w14:textId="1364457C" w:rsidR="00EB2A31" w:rsidRDefault="00EB2A31" w:rsidP="00EB2A31">
      <w:pPr>
        <w:pStyle w:val="Normlnodsazen"/>
        <w:ind w:firstLine="180"/>
      </w:pPr>
      <w:r>
        <w:t>prof. PhDr. Michaela Hrubá, Ph.D.,</w:t>
      </w:r>
    </w:p>
    <w:p w14:paraId="7C1431C4" w14:textId="08CA65BD" w:rsidR="00EB2A31" w:rsidRDefault="00EB2A31" w:rsidP="00EB2A31">
      <w:pPr>
        <w:pStyle w:val="Normlnodsazen"/>
        <w:ind w:firstLine="180"/>
      </w:pPr>
      <w:r>
        <w:t xml:space="preserve">doc. </w:t>
      </w:r>
      <w:proofErr w:type="spellStart"/>
      <w:r>
        <w:t>MgA</w:t>
      </w:r>
      <w:proofErr w:type="spellEnd"/>
      <w:r>
        <w:t>. Blanka Chládková,</w:t>
      </w:r>
    </w:p>
    <w:p w14:paraId="5DFD73C0" w14:textId="57ADC645" w:rsidR="00C70D6C" w:rsidRDefault="00EB2A31" w:rsidP="005F20B0">
      <w:pPr>
        <w:pStyle w:val="Normlnodsazen"/>
        <w:ind w:firstLine="180"/>
      </w:pPr>
      <w:r>
        <w:t>d</w:t>
      </w:r>
      <w:r w:rsidR="00C70D6C">
        <w:t>oc. PhDr. Luboš Jiráň, CSc.</w:t>
      </w:r>
      <w:r>
        <w:t>,</w:t>
      </w:r>
    </w:p>
    <w:p w14:paraId="4F602030" w14:textId="409C3143" w:rsidR="00EB2A31" w:rsidRDefault="00EB2A31" w:rsidP="00EB2A31">
      <w:pPr>
        <w:pStyle w:val="Normlnodsazen"/>
        <w:ind w:firstLine="180"/>
      </w:pPr>
      <w:r>
        <w:t xml:space="preserve">PhDr. Ivana </w:t>
      </w:r>
      <w:proofErr w:type="spellStart"/>
      <w:r>
        <w:t>Laiblová</w:t>
      </w:r>
      <w:proofErr w:type="spellEnd"/>
      <w:r>
        <w:t xml:space="preserve"> Kadlecová,</w:t>
      </w:r>
    </w:p>
    <w:p w14:paraId="2114FC6D" w14:textId="3D24A3D6" w:rsidR="00EB2A31" w:rsidRDefault="00EB2A31" w:rsidP="00EB2A31">
      <w:pPr>
        <w:pStyle w:val="Normlnodsazen"/>
        <w:ind w:firstLine="180"/>
      </w:pPr>
      <w:r>
        <w:t>Mgr. Ilja Kocian,</w:t>
      </w:r>
    </w:p>
    <w:p w14:paraId="5F4E6217" w14:textId="431ABC45" w:rsidR="00C70D6C" w:rsidRDefault="00EB2A31" w:rsidP="005F20B0">
      <w:pPr>
        <w:pStyle w:val="Normlnodsazen"/>
        <w:ind w:firstLine="180"/>
      </w:pPr>
      <w:r>
        <w:t>d</w:t>
      </w:r>
      <w:r w:rsidR="00C70D6C">
        <w:t>oc. PhDr. Jiří Tomáš Kotalík, CSc.</w:t>
      </w:r>
      <w:r>
        <w:t>,</w:t>
      </w:r>
    </w:p>
    <w:p w14:paraId="733A6B99" w14:textId="233EB02A" w:rsidR="00EB2A31" w:rsidRDefault="00EB2A31" w:rsidP="00EB2A31">
      <w:pPr>
        <w:pStyle w:val="Normlnodsazen"/>
        <w:ind w:firstLine="180"/>
      </w:pPr>
      <w:r w:rsidRPr="00EB2A31">
        <w:t>Mgr. Vladan Krumpl</w:t>
      </w:r>
      <w:r>
        <w:t>,</w:t>
      </w:r>
    </w:p>
    <w:p w14:paraId="133120AD" w14:textId="73B5703D" w:rsidR="00EB2A31" w:rsidRDefault="00EB2A31" w:rsidP="00EB2A31">
      <w:pPr>
        <w:pStyle w:val="Normlnodsazen"/>
        <w:ind w:firstLine="180"/>
      </w:pPr>
      <w:r>
        <w:t xml:space="preserve">doc. PhDr. </w:t>
      </w:r>
      <w:proofErr w:type="spellStart"/>
      <w:r>
        <w:t>Lydia</w:t>
      </w:r>
      <w:proofErr w:type="spellEnd"/>
      <w:r>
        <w:t xml:space="preserve"> Petráňová, CSc.,</w:t>
      </w:r>
    </w:p>
    <w:p w14:paraId="45F22469" w14:textId="0B09CCBE" w:rsidR="00C70D6C" w:rsidRDefault="00EB2A31" w:rsidP="005F20B0">
      <w:pPr>
        <w:pStyle w:val="Normlnodsazen"/>
        <w:ind w:firstLine="180"/>
      </w:pPr>
      <w:r>
        <w:t>p</w:t>
      </w:r>
      <w:r w:rsidR="00C70D6C">
        <w:t xml:space="preserve">rof. PhDr. </w:t>
      </w:r>
      <w:r w:rsidR="00EF538A">
        <w:t xml:space="preserve">Ing. </w:t>
      </w:r>
      <w:r w:rsidR="00C70D6C">
        <w:t>Jan Royt, Ph.D.</w:t>
      </w:r>
      <w:r>
        <w:t>,</w:t>
      </w:r>
    </w:p>
    <w:p w14:paraId="5945A538" w14:textId="158ECBBD" w:rsidR="00EB2A31" w:rsidRDefault="00EB2A31" w:rsidP="00EB2A31">
      <w:pPr>
        <w:pStyle w:val="Normlnodsazen"/>
        <w:ind w:firstLine="180"/>
      </w:pPr>
      <w:r>
        <w:t>Mgr. Blanka Skučková,</w:t>
      </w:r>
    </w:p>
    <w:p w14:paraId="46B7D5B8" w14:textId="09741429" w:rsidR="00EB2A31" w:rsidRDefault="00EB2A31" w:rsidP="00EB2A31">
      <w:pPr>
        <w:pStyle w:val="Normlnodsazen"/>
        <w:ind w:firstLine="180"/>
      </w:pPr>
      <w:r>
        <w:lastRenderedPageBreak/>
        <w:t>Mgr. S</w:t>
      </w:r>
      <w:r w:rsidR="00EF538A">
        <w:t>i</w:t>
      </w:r>
      <w:r>
        <w:t>lvie Stanická, Ph.D.,</w:t>
      </w:r>
    </w:p>
    <w:p w14:paraId="756BB3B9" w14:textId="5E387D1E" w:rsidR="00C70D6C" w:rsidRDefault="00EB2A31" w:rsidP="005F20B0">
      <w:pPr>
        <w:pStyle w:val="Normlnodsazen"/>
        <w:ind w:firstLine="180"/>
      </w:pPr>
      <w:r>
        <w:t>d</w:t>
      </w:r>
      <w:r w:rsidR="00C70D6C">
        <w:t>oc. Ing. Pavel Šimek, Ph.D.</w:t>
      </w:r>
      <w:r>
        <w:t>,</w:t>
      </w:r>
    </w:p>
    <w:p w14:paraId="6C135D23" w14:textId="77B5C3F9" w:rsidR="00C70D6C" w:rsidRDefault="00EB2A31" w:rsidP="005F20B0">
      <w:pPr>
        <w:pStyle w:val="Normlnodsazen"/>
        <w:ind w:firstLine="180"/>
      </w:pPr>
      <w:r>
        <w:t>d</w:t>
      </w:r>
      <w:r w:rsidR="00C70D6C">
        <w:t>oc. PhDr. Pavel Vařeka, Ph.D.</w:t>
      </w:r>
    </w:p>
    <w:p w14:paraId="3525BA33" w14:textId="275CB4F3" w:rsidR="00C70D6C" w:rsidRDefault="00C70D6C" w:rsidP="00597C01">
      <w:pPr>
        <w:pStyle w:val="Normlnodsazen"/>
        <w:ind w:left="540"/>
      </w:pPr>
      <w:r>
        <w:t>Poděkování za cenné náměty a připomínky, zejména ke snížení administrativy, patří PhDr. Pavlu Baranovi, CSc. a Ing. Martině Dvořákové. Poděkování patří rovněž Ing. Františku Hronkovi, CSc. za zpracování obsáhlé Analýzy</w:t>
      </w:r>
      <w:r w:rsidRPr="000304A4">
        <w:t xml:space="preserve"> výzkumu a vývoje v oblasti národní a kulturní identity ve vybraných zemích a v Evropské unii a jejich srovnání s</w:t>
      </w:r>
      <w:r>
        <w:t> </w:t>
      </w:r>
      <w:r w:rsidRPr="000304A4">
        <w:t>ČR</w:t>
      </w:r>
      <w:r>
        <w:t>.</w:t>
      </w:r>
    </w:p>
    <w:p w14:paraId="181E58D7" w14:textId="4B6D441B" w:rsidR="00EF538A" w:rsidRPr="000304A4" w:rsidRDefault="00366A5E" w:rsidP="00597C01">
      <w:pPr>
        <w:pStyle w:val="Normlnodsazen"/>
        <w:ind w:left="540"/>
      </w:pPr>
      <w:r>
        <w:t xml:space="preserve">Dne 2. července 2020 po krátké těžké nemoci náhle odešel doc. PhDr. Jiří Tomáš Kotalík, CSc., který se na přípravě Koncepce podílel jak svou skvělou a zanícenou akademickou erudicí, tak svým odzbrojujícím a všeobjímajícím lidstvím a nejvybranějším humorem v náročných diskuzích. Autorský tým </w:t>
      </w:r>
      <w:r w:rsidR="000D0E99">
        <w:t>R</w:t>
      </w:r>
      <w:r w:rsidR="00B368DE">
        <w:t>M</w:t>
      </w:r>
      <w:r w:rsidR="000D0E99">
        <w:t xml:space="preserve">KPV </w:t>
      </w:r>
      <w:r>
        <w:t>proto Koncepci věnuje jeho památce.</w:t>
      </w:r>
    </w:p>
    <w:p w14:paraId="540CDC08" w14:textId="77777777" w:rsidR="00C70D6C" w:rsidRPr="00E0314A" w:rsidRDefault="00C70D6C" w:rsidP="00D16F9B">
      <w:pPr>
        <w:pStyle w:val="Nadpis2"/>
      </w:pPr>
      <w:bookmarkStart w:id="36" w:name="_Toc37934726"/>
      <w:r>
        <w:t>2. Popis postupu tvorby K</w:t>
      </w:r>
      <w:r w:rsidRPr="00E0314A">
        <w:t>oncepce</w:t>
      </w:r>
      <w:bookmarkEnd w:id="36"/>
    </w:p>
    <w:p w14:paraId="0C61FB4C" w14:textId="4536124B" w:rsidR="00C70D6C" w:rsidRDefault="00C70D6C" w:rsidP="00A97446">
      <w:pPr>
        <w:pStyle w:val="Normlnodsazen"/>
      </w:pPr>
      <w:r>
        <w:t>Popis postupu tvorby K</w:t>
      </w:r>
      <w:r w:rsidRPr="00E0314A">
        <w:t>oncepce</w:t>
      </w:r>
      <w:r>
        <w:t xml:space="preserve"> je uveden v </w:t>
      </w:r>
      <w:r w:rsidR="009F14FD">
        <w:t>P</w:t>
      </w:r>
      <w:r>
        <w:t>lánu realizace aktivit v části IV.2.A Koncepce.</w:t>
      </w:r>
    </w:p>
    <w:p w14:paraId="25F244AA" w14:textId="77777777" w:rsidR="00C70D6C" w:rsidRPr="00E0314A" w:rsidRDefault="00C70D6C" w:rsidP="00D16F9B">
      <w:pPr>
        <w:pStyle w:val="Nadpis1"/>
      </w:pPr>
      <w:bookmarkStart w:id="37" w:name="_Toc37934727"/>
      <w:r w:rsidRPr="00E0314A">
        <w:t>VI. PŘÍLOHY</w:t>
      </w:r>
      <w:bookmarkEnd w:id="37"/>
    </w:p>
    <w:p w14:paraId="5A40EE1F" w14:textId="77777777" w:rsidR="00C70D6C" w:rsidRPr="005C1473" w:rsidRDefault="00C70D6C" w:rsidP="00A97446">
      <w:pPr>
        <w:ind w:left="1800" w:hanging="1260"/>
        <w:jc w:val="both"/>
        <w:rPr>
          <w:sz w:val="22"/>
          <w:szCs w:val="22"/>
        </w:rPr>
      </w:pPr>
      <w:r>
        <w:rPr>
          <w:sz w:val="22"/>
          <w:szCs w:val="22"/>
        </w:rPr>
        <w:t>Příloha č. 1:</w:t>
      </w:r>
      <w:r>
        <w:rPr>
          <w:sz w:val="22"/>
          <w:szCs w:val="22"/>
        </w:rPr>
        <w:tab/>
      </w:r>
      <w:r w:rsidRPr="00A97446">
        <w:rPr>
          <w:sz w:val="22"/>
          <w:szCs w:val="22"/>
        </w:rPr>
        <w:t>Analýza výzkumu a vývoje v oblasti národní a kulturní identity ve vybraných zemích a v Evropské unii a jejich srovnání s ČR</w:t>
      </w:r>
    </w:p>
    <w:p w14:paraId="07FBF63A" w14:textId="77777777" w:rsidR="00C70D6C" w:rsidRDefault="00C70D6C" w:rsidP="00A97446">
      <w:pPr>
        <w:ind w:left="1800" w:hanging="1260"/>
        <w:jc w:val="both"/>
        <w:rPr>
          <w:sz w:val="22"/>
          <w:szCs w:val="22"/>
        </w:rPr>
      </w:pPr>
      <w:r>
        <w:rPr>
          <w:sz w:val="22"/>
          <w:szCs w:val="22"/>
        </w:rPr>
        <w:t>Příloha č. 2:</w:t>
      </w:r>
      <w:r>
        <w:rPr>
          <w:sz w:val="22"/>
          <w:szCs w:val="22"/>
        </w:rPr>
        <w:tab/>
      </w:r>
      <w:r w:rsidRPr="00A97446">
        <w:rPr>
          <w:sz w:val="22"/>
          <w:szCs w:val="22"/>
        </w:rPr>
        <w:t>Závěrečné hodnocení programu aplikovaného výzkumu a vývoje národní a kulturní identity (NAKI)</w:t>
      </w:r>
    </w:p>
    <w:p w14:paraId="6821D62D" w14:textId="77777777" w:rsidR="00C70D6C" w:rsidRDefault="00C70D6C" w:rsidP="00A97446">
      <w:pPr>
        <w:ind w:left="1800" w:hanging="1260"/>
        <w:jc w:val="both"/>
        <w:rPr>
          <w:sz w:val="22"/>
          <w:szCs w:val="22"/>
        </w:rPr>
      </w:pPr>
      <w:r>
        <w:rPr>
          <w:sz w:val="22"/>
          <w:szCs w:val="22"/>
        </w:rPr>
        <w:t>Příloha č. 3:</w:t>
      </w:r>
      <w:r>
        <w:rPr>
          <w:sz w:val="22"/>
          <w:szCs w:val="22"/>
        </w:rPr>
        <w:tab/>
      </w:r>
      <w:r w:rsidRPr="00A97446">
        <w:rPr>
          <w:sz w:val="22"/>
          <w:szCs w:val="22"/>
        </w:rPr>
        <w:t>Analýza využití výsledků programu NAKI</w:t>
      </w:r>
    </w:p>
    <w:p w14:paraId="752264A5" w14:textId="620B6211" w:rsidR="00C70D6C" w:rsidRDefault="00C70D6C" w:rsidP="00A97446">
      <w:pPr>
        <w:ind w:left="1800" w:hanging="1260"/>
        <w:jc w:val="both"/>
        <w:rPr>
          <w:sz w:val="22"/>
          <w:szCs w:val="22"/>
        </w:rPr>
      </w:pPr>
      <w:r>
        <w:rPr>
          <w:sz w:val="22"/>
          <w:szCs w:val="22"/>
        </w:rPr>
        <w:t>Příloha č. 4</w:t>
      </w:r>
      <w:r>
        <w:rPr>
          <w:sz w:val="22"/>
          <w:szCs w:val="22"/>
        </w:rPr>
        <w:tab/>
      </w:r>
      <w:r w:rsidRPr="003904A2">
        <w:rPr>
          <w:sz w:val="22"/>
          <w:szCs w:val="22"/>
        </w:rPr>
        <w:t>SWOT analýza oblasti aplikovaného výzkumu národní a kulturní identity 20</w:t>
      </w:r>
      <w:r w:rsidR="00F826A8">
        <w:rPr>
          <w:sz w:val="22"/>
          <w:szCs w:val="22"/>
        </w:rPr>
        <w:t>20</w:t>
      </w:r>
    </w:p>
    <w:p w14:paraId="2020BC93" w14:textId="11580C2D" w:rsidR="00B6114F" w:rsidRDefault="00B6114F" w:rsidP="00A97446">
      <w:pPr>
        <w:ind w:left="1800" w:hanging="1260"/>
        <w:jc w:val="both"/>
        <w:rPr>
          <w:sz w:val="22"/>
          <w:szCs w:val="22"/>
        </w:rPr>
      </w:pPr>
      <w:r>
        <w:rPr>
          <w:sz w:val="22"/>
          <w:szCs w:val="22"/>
        </w:rPr>
        <w:t>Příloha č. 5</w:t>
      </w:r>
      <w:r>
        <w:rPr>
          <w:sz w:val="22"/>
          <w:szCs w:val="22"/>
        </w:rPr>
        <w:tab/>
      </w:r>
      <w:r w:rsidRPr="00B6114F">
        <w:rPr>
          <w:sz w:val="22"/>
          <w:szCs w:val="22"/>
        </w:rPr>
        <w:t>Priority, opatření a implementace</w:t>
      </w:r>
      <w:r>
        <w:rPr>
          <w:sz w:val="22"/>
          <w:szCs w:val="22"/>
        </w:rPr>
        <w:t xml:space="preserve"> Koncepce</w:t>
      </w:r>
      <w:r w:rsidR="00F4385B">
        <w:rPr>
          <w:sz w:val="22"/>
          <w:szCs w:val="22"/>
        </w:rPr>
        <w:t xml:space="preserve"> (tabulky shrnující klíčové části III. a IV. Koncepce)</w:t>
      </w:r>
    </w:p>
    <w:p w14:paraId="437C0826" w14:textId="77777777" w:rsidR="00C70D6C" w:rsidRDefault="00C70D6C" w:rsidP="00D16F9B">
      <w:pPr>
        <w:pStyle w:val="Nadpis1"/>
      </w:pPr>
      <w:r>
        <w:br w:type="page"/>
      </w:r>
      <w:bookmarkStart w:id="38" w:name="_Toc37934728"/>
      <w:r w:rsidRPr="00F44373">
        <w:lastRenderedPageBreak/>
        <w:t>VI</w:t>
      </w:r>
      <w:r>
        <w:t>I</w:t>
      </w:r>
      <w:r w:rsidRPr="00F44373">
        <w:t xml:space="preserve">. </w:t>
      </w:r>
      <w:r>
        <w:t>SEZNAM ZKRATEK</w:t>
      </w:r>
      <w:bookmarkEnd w:id="38"/>
    </w:p>
    <w:tbl>
      <w:tblPr>
        <w:tblW w:w="0" w:type="auto"/>
        <w:tblLook w:val="01E0" w:firstRow="1" w:lastRow="1" w:firstColumn="1" w:lastColumn="1" w:noHBand="0" w:noVBand="0"/>
      </w:tblPr>
      <w:tblGrid>
        <w:gridCol w:w="2310"/>
        <w:gridCol w:w="6931"/>
      </w:tblGrid>
      <w:tr w:rsidR="00886A02" w:rsidRPr="00A56FF4" w14:paraId="77B4C0E7" w14:textId="77777777" w:rsidTr="005008FE">
        <w:tc>
          <w:tcPr>
            <w:tcW w:w="2310" w:type="dxa"/>
          </w:tcPr>
          <w:p w14:paraId="152392EF" w14:textId="4F7D238B" w:rsidR="00886A02" w:rsidRPr="00A56FF4" w:rsidRDefault="00886A02" w:rsidP="00886A02">
            <w:pPr>
              <w:spacing w:before="60"/>
              <w:ind w:left="29"/>
              <w:jc w:val="both"/>
              <w:rPr>
                <w:sz w:val="22"/>
                <w:szCs w:val="22"/>
              </w:rPr>
            </w:pPr>
            <w:r>
              <w:rPr>
                <w:sz w:val="22"/>
                <w:szCs w:val="22"/>
              </w:rPr>
              <w:t>aplikovaný výzkum</w:t>
            </w:r>
          </w:p>
        </w:tc>
        <w:tc>
          <w:tcPr>
            <w:tcW w:w="6931" w:type="dxa"/>
          </w:tcPr>
          <w:p w14:paraId="10C88576" w14:textId="03535FE7" w:rsidR="00886A02" w:rsidRDefault="00737FB1" w:rsidP="00252BC2">
            <w:pPr>
              <w:spacing w:before="60"/>
              <w:ind w:left="29"/>
              <w:jc w:val="both"/>
              <w:rPr>
                <w:rStyle w:val="Hypertextovodkaz"/>
                <w:color w:val="auto"/>
                <w:sz w:val="22"/>
                <w:szCs w:val="22"/>
                <w:u w:val="none"/>
              </w:rPr>
            </w:pPr>
            <w:r>
              <w:rPr>
                <w:rStyle w:val="Hypertextovodkaz"/>
                <w:color w:val="auto"/>
                <w:sz w:val="22"/>
                <w:szCs w:val="22"/>
                <w:u w:val="none"/>
              </w:rPr>
              <w:t xml:space="preserve">Výzkum, vývoj nebo jejich kombinace (v terminologii zákona č. 130/2002 Sb., nařízení Komise (EU) č. 651/2014 a </w:t>
            </w:r>
            <w:r w:rsidRPr="00737FB1">
              <w:rPr>
                <w:rStyle w:val="Hypertextovodkaz"/>
                <w:color w:val="auto"/>
                <w:sz w:val="22"/>
                <w:szCs w:val="22"/>
                <w:u w:val="none"/>
              </w:rPr>
              <w:t xml:space="preserve">Sdělení Komise </w:t>
            </w:r>
            <w:r>
              <w:rPr>
                <w:rStyle w:val="Hypertextovodkaz"/>
                <w:color w:val="auto"/>
                <w:sz w:val="22"/>
                <w:szCs w:val="22"/>
                <w:u w:val="none"/>
              </w:rPr>
              <w:t xml:space="preserve">- </w:t>
            </w:r>
            <w:r w:rsidRPr="00737FB1">
              <w:rPr>
                <w:rStyle w:val="Hypertextovodkaz"/>
                <w:color w:val="auto"/>
                <w:sz w:val="22"/>
                <w:szCs w:val="22"/>
                <w:u w:val="none"/>
              </w:rPr>
              <w:t>Rámec pro státní podporu výzkumu, vývoje a inovací</w:t>
            </w:r>
            <w:r>
              <w:rPr>
                <w:rStyle w:val="Hypertextovodkaz"/>
                <w:color w:val="auto"/>
                <w:sz w:val="22"/>
                <w:szCs w:val="22"/>
                <w:u w:val="none"/>
              </w:rPr>
              <w:t xml:space="preserve"> se jedná o „průmyslový výzkum experimentální vývoj nebo jejich kombinaci“).</w:t>
            </w:r>
          </w:p>
        </w:tc>
      </w:tr>
      <w:tr w:rsidR="00C97825" w:rsidRPr="00A56FF4" w14:paraId="4E58B15A" w14:textId="77777777" w:rsidTr="005008FE">
        <w:tc>
          <w:tcPr>
            <w:tcW w:w="2310" w:type="dxa"/>
          </w:tcPr>
          <w:p w14:paraId="0BF8B877" w14:textId="2E95B8FB" w:rsidR="00C97825" w:rsidRDefault="00C97825" w:rsidP="00886A02">
            <w:pPr>
              <w:spacing w:before="60"/>
              <w:ind w:left="29"/>
              <w:jc w:val="both"/>
              <w:rPr>
                <w:sz w:val="22"/>
                <w:szCs w:val="22"/>
              </w:rPr>
            </w:pPr>
            <w:r>
              <w:rPr>
                <w:sz w:val="22"/>
                <w:szCs w:val="22"/>
              </w:rPr>
              <w:t>AV ČR</w:t>
            </w:r>
          </w:p>
        </w:tc>
        <w:tc>
          <w:tcPr>
            <w:tcW w:w="6931" w:type="dxa"/>
          </w:tcPr>
          <w:p w14:paraId="5FC97349" w14:textId="3C813C52" w:rsidR="00C97825" w:rsidRDefault="00C97825" w:rsidP="00252BC2">
            <w:pPr>
              <w:spacing w:before="60"/>
              <w:ind w:left="29"/>
              <w:jc w:val="both"/>
              <w:rPr>
                <w:rStyle w:val="Hypertextovodkaz"/>
                <w:color w:val="auto"/>
                <w:sz w:val="22"/>
                <w:szCs w:val="22"/>
                <w:u w:val="none"/>
              </w:rPr>
            </w:pPr>
            <w:r>
              <w:rPr>
                <w:rStyle w:val="Hypertextovodkaz"/>
                <w:color w:val="auto"/>
                <w:sz w:val="22"/>
                <w:szCs w:val="22"/>
                <w:u w:val="none"/>
              </w:rPr>
              <w:t>Akademie věd ČR</w:t>
            </w:r>
          </w:p>
        </w:tc>
      </w:tr>
      <w:tr w:rsidR="00C70D6C" w:rsidRPr="00A56FF4" w14:paraId="5D92C3FE" w14:textId="77777777" w:rsidTr="005008FE">
        <w:tc>
          <w:tcPr>
            <w:tcW w:w="2310" w:type="dxa"/>
          </w:tcPr>
          <w:p w14:paraId="08517D8A" w14:textId="77777777" w:rsidR="00C70D6C" w:rsidRPr="00A56FF4" w:rsidRDefault="00C70D6C" w:rsidP="005008FE">
            <w:pPr>
              <w:spacing w:before="60"/>
              <w:ind w:left="29"/>
              <w:jc w:val="both"/>
              <w:rPr>
                <w:sz w:val="22"/>
                <w:szCs w:val="22"/>
              </w:rPr>
            </w:pPr>
            <w:r w:rsidRPr="00A56FF4">
              <w:rPr>
                <w:sz w:val="22"/>
                <w:szCs w:val="22"/>
              </w:rPr>
              <w:t>GBER</w:t>
            </w:r>
          </w:p>
        </w:tc>
        <w:tc>
          <w:tcPr>
            <w:tcW w:w="6931" w:type="dxa"/>
          </w:tcPr>
          <w:p w14:paraId="3949C18B" w14:textId="77777777" w:rsidR="00C70D6C" w:rsidRPr="00A56FF4" w:rsidRDefault="00D6637D" w:rsidP="005008FE">
            <w:pPr>
              <w:spacing w:before="60"/>
              <w:ind w:left="29"/>
              <w:jc w:val="both"/>
              <w:rPr>
                <w:sz w:val="22"/>
                <w:szCs w:val="22"/>
              </w:rPr>
            </w:pPr>
            <w:hyperlink r:id="rId11" w:history="1">
              <w:r w:rsidR="00C70D6C" w:rsidRPr="00A56FF4">
                <w:rPr>
                  <w:rStyle w:val="Hypertextovodkaz"/>
                  <w:color w:val="auto"/>
                  <w:sz w:val="22"/>
                  <w:szCs w:val="22"/>
                  <w:u w:val="none"/>
                </w:rPr>
                <w:t>Nařízení Komise (EU) č. 651/2014 ze dne 17. června 2014, kterým se v souladu s články 107 a 108 Smlouvy prohlašují určité kategorie podpory za slučitelné s vnitřním trhem</w:t>
              </w:r>
            </w:hyperlink>
            <w:r w:rsidR="00C70D6C" w:rsidRPr="00A56FF4">
              <w:rPr>
                <w:sz w:val="22"/>
                <w:szCs w:val="22"/>
              </w:rPr>
              <w:t xml:space="preserve">, ve znění </w:t>
            </w:r>
            <w:hyperlink r:id="rId12" w:history="1">
              <w:r w:rsidR="00C70D6C" w:rsidRPr="00A56FF4">
                <w:rPr>
                  <w:rStyle w:val="Hypertextovodkaz"/>
                  <w:color w:val="auto"/>
                  <w:sz w:val="22"/>
                  <w:szCs w:val="22"/>
                  <w:u w:val="none"/>
                </w:rPr>
                <w:t>Nařízení Komise (EU) č. 2017/1084 ze dne 14. června 2017</w:t>
              </w:r>
            </w:hyperlink>
            <w:r w:rsidR="00C70D6C" w:rsidRPr="00A56FF4">
              <w:rPr>
                <w:sz w:val="22"/>
                <w:szCs w:val="22"/>
              </w:rPr>
              <w:t>,</w:t>
            </w:r>
          </w:p>
        </w:tc>
      </w:tr>
      <w:tr w:rsidR="00C70D6C" w:rsidRPr="00A56FF4" w14:paraId="3591B069" w14:textId="77777777" w:rsidTr="005008FE">
        <w:tc>
          <w:tcPr>
            <w:tcW w:w="2310" w:type="dxa"/>
          </w:tcPr>
          <w:p w14:paraId="6275C096" w14:textId="77777777" w:rsidR="00C70D6C" w:rsidRPr="00A56FF4" w:rsidRDefault="00C70D6C" w:rsidP="005008FE">
            <w:pPr>
              <w:spacing w:before="60"/>
              <w:ind w:left="29"/>
              <w:jc w:val="both"/>
              <w:rPr>
                <w:sz w:val="22"/>
                <w:szCs w:val="22"/>
              </w:rPr>
            </w:pPr>
            <w:r w:rsidRPr="00A56FF4">
              <w:rPr>
                <w:sz w:val="22"/>
                <w:szCs w:val="22"/>
              </w:rPr>
              <w:t>Inovační strategie 2030</w:t>
            </w:r>
          </w:p>
        </w:tc>
        <w:tc>
          <w:tcPr>
            <w:tcW w:w="6931" w:type="dxa"/>
          </w:tcPr>
          <w:p w14:paraId="5A6A281C" w14:textId="77777777" w:rsidR="00C70D6C" w:rsidRPr="00A56FF4" w:rsidRDefault="00D6637D" w:rsidP="005008FE">
            <w:pPr>
              <w:spacing w:before="60"/>
              <w:ind w:left="29"/>
              <w:jc w:val="both"/>
              <w:rPr>
                <w:sz w:val="22"/>
                <w:szCs w:val="22"/>
              </w:rPr>
            </w:pPr>
            <w:hyperlink r:id="rId13" w:history="1">
              <w:r w:rsidR="00C70D6C" w:rsidRPr="00A56FF4">
                <w:rPr>
                  <w:rStyle w:val="Hypertextovodkaz"/>
                  <w:color w:val="auto"/>
                  <w:sz w:val="22"/>
                  <w:szCs w:val="22"/>
                  <w:u w:val="none"/>
                </w:rPr>
                <w:t>Inovační strategie České republiky 2019–2030</w:t>
              </w:r>
            </w:hyperlink>
          </w:p>
        </w:tc>
      </w:tr>
      <w:tr w:rsidR="00C70D6C" w:rsidRPr="00A56FF4" w14:paraId="221B3482" w14:textId="77777777" w:rsidTr="005008FE">
        <w:tc>
          <w:tcPr>
            <w:tcW w:w="2310" w:type="dxa"/>
          </w:tcPr>
          <w:p w14:paraId="312977C0" w14:textId="77777777" w:rsidR="00C70D6C" w:rsidRPr="00A56FF4" w:rsidRDefault="00C70D6C" w:rsidP="005008FE">
            <w:pPr>
              <w:spacing w:before="60"/>
              <w:ind w:left="29"/>
              <w:jc w:val="both"/>
              <w:rPr>
                <w:sz w:val="22"/>
                <w:szCs w:val="22"/>
              </w:rPr>
            </w:pPr>
            <w:r w:rsidRPr="00A56FF4">
              <w:rPr>
                <w:sz w:val="22"/>
                <w:szCs w:val="22"/>
              </w:rPr>
              <w:t xml:space="preserve">IS </w:t>
            </w:r>
            <w:proofErr w:type="spellStart"/>
            <w:r w:rsidRPr="00A56FF4">
              <w:rPr>
                <w:sz w:val="22"/>
                <w:szCs w:val="22"/>
              </w:rPr>
              <w:t>VaVaI</w:t>
            </w:r>
            <w:proofErr w:type="spellEnd"/>
          </w:p>
        </w:tc>
        <w:tc>
          <w:tcPr>
            <w:tcW w:w="6931" w:type="dxa"/>
          </w:tcPr>
          <w:p w14:paraId="1EE3BECB" w14:textId="77777777" w:rsidR="00C70D6C" w:rsidRPr="00A56FF4" w:rsidRDefault="00C70D6C" w:rsidP="005008FE">
            <w:pPr>
              <w:spacing w:before="60"/>
              <w:ind w:left="29"/>
              <w:jc w:val="both"/>
              <w:rPr>
                <w:sz w:val="22"/>
                <w:szCs w:val="22"/>
              </w:rPr>
            </w:pPr>
            <w:r w:rsidRPr="00A56FF4">
              <w:rPr>
                <w:sz w:val="22"/>
                <w:szCs w:val="22"/>
              </w:rPr>
              <w:t>Informační systém výzkumu, vývoje a inovací</w:t>
            </w:r>
          </w:p>
        </w:tc>
      </w:tr>
      <w:tr w:rsidR="00C70D6C" w:rsidRPr="00A56FF4" w14:paraId="30946714" w14:textId="77777777" w:rsidTr="005008FE">
        <w:tc>
          <w:tcPr>
            <w:tcW w:w="2310" w:type="dxa"/>
          </w:tcPr>
          <w:p w14:paraId="08BA3300" w14:textId="77777777" w:rsidR="00C70D6C" w:rsidRPr="00A56FF4" w:rsidRDefault="00C70D6C" w:rsidP="005008FE">
            <w:pPr>
              <w:spacing w:before="60"/>
              <w:ind w:left="29"/>
              <w:jc w:val="both"/>
              <w:rPr>
                <w:sz w:val="22"/>
                <w:szCs w:val="22"/>
              </w:rPr>
            </w:pPr>
            <w:r w:rsidRPr="00A56FF4">
              <w:rPr>
                <w:sz w:val="22"/>
                <w:szCs w:val="22"/>
              </w:rPr>
              <w:t>KKP</w:t>
            </w:r>
          </w:p>
        </w:tc>
        <w:tc>
          <w:tcPr>
            <w:tcW w:w="6931" w:type="dxa"/>
          </w:tcPr>
          <w:p w14:paraId="6A433D52" w14:textId="77777777" w:rsidR="00C70D6C" w:rsidRPr="00A56FF4" w:rsidRDefault="00C70D6C" w:rsidP="005008FE">
            <w:pPr>
              <w:spacing w:before="60"/>
              <w:ind w:left="29"/>
              <w:jc w:val="both"/>
              <w:rPr>
                <w:sz w:val="22"/>
                <w:szCs w:val="22"/>
              </w:rPr>
            </w:pPr>
            <w:r w:rsidRPr="00A56FF4">
              <w:rPr>
                <w:sz w:val="22"/>
                <w:szCs w:val="22"/>
              </w:rPr>
              <w:t>kulturní a kreativní průmysly</w:t>
            </w:r>
          </w:p>
        </w:tc>
      </w:tr>
      <w:tr w:rsidR="00C70D6C" w:rsidRPr="00A56FF4" w14:paraId="65DE1A52" w14:textId="77777777" w:rsidTr="005008FE">
        <w:tc>
          <w:tcPr>
            <w:tcW w:w="2310" w:type="dxa"/>
          </w:tcPr>
          <w:p w14:paraId="48434082" w14:textId="77777777" w:rsidR="00C70D6C" w:rsidRPr="00A56FF4" w:rsidRDefault="00C70D6C" w:rsidP="005008FE">
            <w:pPr>
              <w:spacing w:before="60"/>
              <w:ind w:left="29"/>
              <w:jc w:val="both"/>
              <w:rPr>
                <w:sz w:val="22"/>
                <w:szCs w:val="22"/>
              </w:rPr>
            </w:pPr>
            <w:r w:rsidRPr="00A56FF4">
              <w:rPr>
                <w:sz w:val="22"/>
                <w:szCs w:val="22"/>
              </w:rPr>
              <w:t>Koncepce</w:t>
            </w:r>
          </w:p>
        </w:tc>
        <w:tc>
          <w:tcPr>
            <w:tcW w:w="6931" w:type="dxa"/>
          </w:tcPr>
          <w:p w14:paraId="570E97B0" w14:textId="77777777" w:rsidR="00C70D6C" w:rsidRPr="00A56FF4" w:rsidRDefault="00C70D6C" w:rsidP="005008FE">
            <w:pPr>
              <w:spacing w:before="60"/>
              <w:ind w:left="29"/>
              <w:jc w:val="both"/>
              <w:rPr>
                <w:sz w:val="22"/>
                <w:szCs w:val="22"/>
              </w:rPr>
            </w:pPr>
            <w:r w:rsidRPr="00A56FF4">
              <w:rPr>
                <w:sz w:val="22"/>
                <w:szCs w:val="22"/>
              </w:rPr>
              <w:t>Koncepce výzkumu a vývoje v oblasti národní a kulturní identity Ministerstva kultury na léta 2023 – 2030</w:t>
            </w:r>
          </w:p>
        </w:tc>
      </w:tr>
      <w:tr w:rsidR="00C70D6C" w:rsidRPr="00A56FF4" w14:paraId="3BD34A7E" w14:textId="77777777" w:rsidTr="005008FE">
        <w:tc>
          <w:tcPr>
            <w:tcW w:w="2310" w:type="dxa"/>
          </w:tcPr>
          <w:p w14:paraId="14A49E66" w14:textId="0CE7ECFD" w:rsidR="00C70D6C" w:rsidRPr="00A56FF4" w:rsidRDefault="00C70D6C" w:rsidP="005008FE">
            <w:pPr>
              <w:spacing w:before="60"/>
              <w:ind w:left="29"/>
              <w:jc w:val="both"/>
              <w:rPr>
                <w:sz w:val="22"/>
                <w:szCs w:val="22"/>
              </w:rPr>
            </w:pPr>
            <w:r w:rsidRPr="00A56FF4">
              <w:rPr>
                <w:sz w:val="22"/>
                <w:szCs w:val="22"/>
              </w:rPr>
              <w:t>koncepce 2009 </w:t>
            </w:r>
            <w:r w:rsidR="00252BC2" w:rsidRPr="00A56FF4">
              <w:rPr>
                <w:sz w:val="22"/>
                <w:szCs w:val="22"/>
              </w:rPr>
              <w:t>–</w:t>
            </w:r>
            <w:r w:rsidRPr="00A56FF4">
              <w:rPr>
                <w:sz w:val="22"/>
                <w:szCs w:val="22"/>
              </w:rPr>
              <w:t> 2015</w:t>
            </w:r>
          </w:p>
        </w:tc>
        <w:tc>
          <w:tcPr>
            <w:tcW w:w="6931" w:type="dxa"/>
          </w:tcPr>
          <w:p w14:paraId="0A5D6408" w14:textId="77777777" w:rsidR="00C70D6C" w:rsidRPr="00A56FF4" w:rsidRDefault="00D6637D" w:rsidP="005008FE">
            <w:pPr>
              <w:spacing w:before="60"/>
              <w:ind w:left="29"/>
              <w:jc w:val="both"/>
              <w:rPr>
                <w:sz w:val="22"/>
                <w:szCs w:val="22"/>
              </w:rPr>
            </w:pPr>
            <w:hyperlink r:id="rId14" w:history="1">
              <w:r w:rsidR="00C70D6C" w:rsidRPr="00A56FF4">
                <w:rPr>
                  <w:rStyle w:val="Hypertextovodkaz"/>
                  <w:color w:val="auto"/>
                  <w:sz w:val="22"/>
                  <w:szCs w:val="22"/>
                  <w:u w:val="none"/>
                </w:rPr>
                <w:t>Meziresortní koncepce aplikovaného výzkumu a vývoje národní a kulturní identity do r. 2015</w:t>
              </w:r>
            </w:hyperlink>
          </w:p>
        </w:tc>
      </w:tr>
      <w:tr w:rsidR="00C70D6C" w:rsidRPr="00A56FF4" w14:paraId="02C74B1D" w14:textId="77777777" w:rsidTr="005008FE">
        <w:tc>
          <w:tcPr>
            <w:tcW w:w="2310" w:type="dxa"/>
          </w:tcPr>
          <w:p w14:paraId="33DD9778" w14:textId="6FE753B6" w:rsidR="00C70D6C" w:rsidRPr="00A56FF4" w:rsidRDefault="00C70D6C" w:rsidP="005008FE">
            <w:pPr>
              <w:spacing w:before="60"/>
              <w:ind w:left="29"/>
              <w:jc w:val="both"/>
              <w:rPr>
                <w:sz w:val="22"/>
                <w:szCs w:val="22"/>
              </w:rPr>
            </w:pPr>
            <w:r w:rsidRPr="00A56FF4">
              <w:rPr>
                <w:sz w:val="22"/>
                <w:szCs w:val="22"/>
              </w:rPr>
              <w:t>koncepce 2016 </w:t>
            </w:r>
            <w:r w:rsidR="00252BC2" w:rsidRPr="00A56FF4">
              <w:rPr>
                <w:sz w:val="22"/>
                <w:szCs w:val="22"/>
              </w:rPr>
              <w:t>–</w:t>
            </w:r>
            <w:r w:rsidRPr="00A56FF4">
              <w:rPr>
                <w:sz w:val="22"/>
                <w:szCs w:val="22"/>
              </w:rPr>
              <w:t> 2022</w:t>
            </w:r>
          </w:p>
        </w:tc>
        <w:tc>
          <w:tcPr>
            <w:tcW w:w="6931" w:type="dxa"/>
          </w:tcPr>
          <w:p w14:paraId="5708AC50" w14:textId="77777777" w:rsidR="00C70D6C" w:rsidRPr="00A56FF4" w:rsidRDefault="00D6637D" w:rsidP="005008FE">
            <w:pPr>
              <w:spacing w:before="60"/>
              <w:ind w:left="29"/>
              <w:jc w:val="both"/>
              <w:rPr>
                <w:sz w:val="22"/>
                <w:szCs w:val="22"/>
              </w:rPr>
            </w:pPr>
            <w:hyperlink r:id="rId15" w:history="1">
              <w:r w:rsidR="00C70D6C" w:rsidRPr="00A56FF4">
                <w:rPr>
                  <w:rStyle w:val="Hypertextovodkaz"/>
                  <w:color w:val="auto"/>
                  <w:sz w:val="22"/>
                  <w:szCs w:val="22"/>
                  <w:u w:val="none"/>
                </w:rPr>
                <w:t>Meziresortní koncepce aplikovaného výzkumu a vývoje národní a kulturní identity na léta 2016 až 2022</w:t>
              </w:r>
            </w:hyperlink>
          </w:p>
        </w:tc>
      </w:tr>
      <w:tr w:rsidR="00003725" w:rsidRPr="00A56FF4" w14:paraId="71052D4F" w14:textId="77777777" w:rsidTr="005008FE">
        <w:tc>
          <w:tcPr>
            <w:tcW w:w="2310" w:type="dxa"/>
          </w:tcPr>
          <w:p w14:paraId="72225D20" w14:textId="1B117FE6" w:rsidR="00003725" w:rsidRPr="00003725" w:rsidRDefault="00003725" w:rsidP="005008FE">
            <w:pPr>
              <w:spacing w:before="60"/>
              <w:ind w:left="29"/>
              <w:jc w:val="both"/>
              <w:rPr>
                <w:rStyle w:val="Hypertextovodkaz"/>
                <w:color w:val="auto"/>
                <w:sz w:val="22"/>
                <w:szCs w:val="22"/>
                <w:u w:val="none"/>
              </w:rPr>
            </w:pPr>
            <w:r>
              <w:rPr>
                <w:rStyle w:val="Hypertextovodkaz"/>
                <w:color w:val="auto"/>
                <w:sz w:val="22"/>
                <w:szCs w:val="22"/>
                <w:u w:val="none"/>
              </w:rPr>
              <w:t>k</w:t>
            </w:r>
            <w:r w:rsidRPr="00003725">
              <w:rPr>
                <w:rStyle w:val="Hypertextovodkaz"/>
                <w:color w:val="auto"/>
                <w:sz w:val="22"/>
                <w:szCs w:val="22"/>
                <w:u w:val="none"/>
              </w:rPr>
              <w:t>ulturní politika</w:t>
            </w:r>
          </w:p>
        </w:tc>
        <w:tc>
          <w:tcPr>
            <w:tcW w:w="6931" w:type="dxa"/>
          </w:tcPr>
          <w:p w14:paraId="2B5B84DF" w14:textId="0295F0AE" w:rsidR="00003725" w:rsidRPr="00003725" w:rsidRDefault="00003725" w:rsidP="00003725">
            <w:pPr>
              <w:spacing w:before="60"/>
              <w:ind w:left="29"/>
              <w:jc w:val="both"/>
              <w:rPr>
                <w:rStyle w:val="Hypertextovodkaz"/>
                <w:color w:val="auto"/>
                <w:sz w:val="22"/>
                <w:szCs w:val="22"/>
                <w:u w:val="none"/>
              </w:rPr>
            </w:pPr>
            <w:r w:rsidRPr="00003725">
              <w:rPr>
                <w:rStyle w:val="Hypertextovodkaz"/>
                <w:color w:val="auto"/>
                <w:sz w:val="22"/>
                <w:szCs w:val="22"/>
                <w:u w:val="none"/>
              </w:rPr>
              <w:t xml:space="preserve">Státní kulturní politika na léta 2015 </w:t>
            </w:r>
            <w:r w:rsidR="00252BC2" w:rsidRPr="00A56FF4">
              <w:rPr>
                <w:sz w:val="22"/>
                <w:szCs w:val="22"/>
              </w:rPr>
              <w:t>–</w:t>
            </w:r>
            <w:r w:rsidRPr="00003725">
              <w:rPr>
                <w:rStyle w:val="Hypertextovodkaz"/>
                <w:color w:val="auto"/>
                <w:sz w:val="22"/>
                <w:szCs w:val="22"/>
                <w:u w:val="none"/>
              </w:rPr>
              <w:t xml:space="preserve"> 2020 (s výhledem do roku 2025)</w:t>
            </w:r>
          </w:p>
        </w:tc>
      </w:tr>
      <w:tr w:rsidR="00C70D6C" w:rsidRPr="00A56FF4" w14:paraId="6E3AD406" w14:textId="77777777" w:rsidTr="005008FE">
        <w:tc>
          <w:tcPr>
            <w:tcW w:w="2310" w:type="dxa"/>
          </w:tcPr>
          <w:p w14:paraId="3299470A" w14:textId="77777777" w:rsidR="00C70D6C" w:rsidRPr="00A56FF4" w:rsidRDefault="00C70D6C" w:rsidP="005008FE">
            <w:pPr>
              <w:spacing w:before="60"/>
              <w:ind w:left="29"/>
              <w:jc w:val="both"/>
              <w:rPr>
                <w:sz w:val="22"/>
                <w:szCs w:val="22"/>
              </w:rPr>
            </w:pPr>
            <w:r w:rsidRPr="00A56FF4">
              <w:rPr>
                <w:sz w:val="22"/>
                <w:szCs w:val="22"/>
              </w:rPr>
              <w:t>Metodika 2017+</w:t>
            </w:r>
          </w:p>
        </w:tc>
        <w:tc>
          <w:tcPr>
            <w:tcW w:w="6931" w:type="dxa"/>
          </w:tcPr>
          <w:p w14:paraId="3D472A9E" w14:textId="77777777" w:rsidR="00C70D6C" w:rsidRPr="00A56FF4" w:rsidRDefault="00D6637D" w:rsidP="005008FE">
            <w:pPr>
              <w:spacing w:before="60"/>
              <w:ind w:left="29"/>
              <w:jc w:val="both"/>
              <w:rPr>
                <w:sz w:val="22"/>
                <w:szCs w:val="22"/>
              </w:rPr>
            </w:pPr>
            <w:hyperlink r:id="rId16" w:history="1">
              <w:r w:rsidR="00C70D6C" w:rsidRPr="00A56FF4">
                <w:rPr>
                  <w:rStyle w:val="Hypertextovodkaz"/>
                  <w:color w:val="auto"/>
                  <w:sz w:val="22"/>
                  <w:szCs w:val="22"/>
                  <w:u w:val="none"/>
                </w:rPr>
                <w:t>Metodika hodnocení výzkumných organizací a programů účelové podpory výzkumu, vývoje a inovací</w:t>
              </w:r>
            </w:hyperlink>
          </w:p>
        </w:tc>
      </w:tr>
      <w:tr w:rsidR="00C97825" w:rsidRPr="00A56FF4" w14:paraId="53432451" w14:textId="77777777" w:rsidTr="005008FE">
        <w:tc>
          <w:tcPr>
            <w:tcW w:w="2310" w:type="dxa"/>
          </w:tcPr>
          <w:p w14:paraId="20E9A424" w14:textId="51D50E0B" w:rsidR="00C97825" w:rsidRDefault="00C97825" w:rsidP="005008FE">
            <w:pPr>
              <w:spacing w:before="60"/>
              <w:ind w:left="29"/>
              <w:jc w:val="both"/>
              <w:rPr>
                <w:sz w:val="22"/>
                <w:szCs w:val="22"/>
              </w:rPr>
            </w:pPr>
            <w:r>
              <w:rPr>
                <w:sz w:val="22"/>
                <w:szCs w:val="22"/>
              </w:rPr>
              <w:t>MD</w:t>
            </w:r>
          </w:p>
        </w:tc>
        <w:tc>
          <w:tcPr>
            <w:tcW w:w="6931" w:type="dxa"/>
          </w:tcPr>
          <w:p w14:paraId="3E4AB65F" w14:textId="36BB5617" w:rsidR="00C97825" w:rsidRDefault="00C97825" w:rsidP="00C97825">
            <w:pPr>
              <w:spacing w:before="60"/>
              <w:ind w:left="29"/>
              <w:jc w:val="both"/>
              <w:rPr>
                <w:rStyle w:val="Hypertextovodkaz"/>
                <w:color w:val="auto"/>
                <w:sz w:val="22"/>
                <w:szCs w:val="22"/>
                <w:u w:val="none"/>
              </w:rPr>
            </w:pPr>
            <w:r>
              <w:rPr>
                <w:rStyle w:val="Hypertextovodkaz"/>
                <w:color w:val="auto"/>
                <w:sz w:val="22"/>
                <w:szCs w:val="22"/>
                <w:u w:val="none"/>
              </w:rPr>
              <w:t>Ministerstvo dopravy ČR</w:t>
            </w:r>
          </w:p>
        </w:tc>
      </w:tr>
      <w:tr w:rsidR="009E6D1B" w:rsidRPr="00A56FF4" w14:paraId="24DB5EFB" w14:textId="77777777" w:rsidTr="005008FE">
        <w:tc>
          <w:tcPr>
            <w:tcW w:w="2310" w:type="dxa"/>
          </w:tcPr>
          <w:p w14:paraId="019AD10F" w14:textId="0ED787B5" w:rsidR="009E6D1B" w:rsidRPr="00A56FF4" w:rsidRDefault="009E6D1B" w:rsidP="005008FE">
            <w:pPr>
              <w:spacing w:before="60"/>
              <w:ind w:left="29"/>
              <w:jc w:val="both"/>
              <w:rPr>
                <w:sz w:val="22"/>
                <w:szCs w:val="22"/>
              </w:rPr>
            </w:pPr>
            <w:r>
              <w:rPr>
                <w:sz w:val="22"/>
                <w:szCs w:val="22"/>
              </w:rPr>
              <w:t>MK</w:t>
            </w:r>
          </w:p>
        </w:tc>
        <w:tc>
          <w:tcPr>
            <w:tcW w:w="6931" w:type="dxa"/>
          </w:tcPr>
          <w:p w14:paraId="2B52DC54" w14:textId="2EF2171A" w:rsidR="009E6D1B" w:rsidRDefault="009E6D1B" w:rsidP="005008FE">
            <w:pPr>
              <w:spacing w:before="60"/>
              <w:ind w:left="29"/>
              <w:jc w:val="both"/>
              <w:rPr>
                <w:rStyle w:val="Hypertextovodkaz"/>
                <w:color w:val="auto"/>
                <w:sz w:val="22"/>
                <w:szCs w:val="22"/>
                <w:u w:val="none"/>
              </w:rPr>
            </w:pPr>
            <w:r>
              <w:rPr>
                <w:rStyle w:val="Hypertextovodkaz"/>
                <w:color w:val="auto"/>
                <w:sz w:val="22"/>
                <w:szCs w:val="22"/>
                <w:u w:val="none"/>
              </w:rPr>
              <w:t>Ministerstvo kultury</w:t>
            </w:r>
            <w:r w:rsidR="008E4E35">
              <w:rPr>
                <w:rStyle w:val="Hypertextovodkaz"/>
                <w:color w:val="auto"/>
                <w:sz w:val="22"/>
                <w:szCs w:val="22"/>
                <w:u w:val="none"/>
              </w:rPr>
              <w:t xml:space="preserve"> ČR</w:t>
            </w:r>
          </w:p>
        </w:tc>
      </w:tr>
      <w:tr w:rsidR="00C97825" w:rsidRPr="00A56FF4" w14:paraId="64C4E907" w14:textId="77777777" w:rsidTr="005008FE">
        <w:tc>
          <w:tcPr>
            <w:tcW w:w="2310" w:type="dxa"/>
          </w:tcPr>
          <w:p w14:paraId="167693D2" w14:textId="55DD7569" w:rsidR="00C97825" w:rsidRDefault="00C97825" w:rsidP="005008FE">
            <w:pPr>
              <w:spacing w:before="60"/>
              <w:ind w:left="29"/>
              <w:jc w:val="both"/>
              <w:rPr>
                <w:sz w:val="22"/>
                <w:szCs w:val="22"/>
              </w:rPr>
            </w:pPr>
            <w:r>
              <w:rPr>
                <w:sz w:val="22"/>
                <w:szCs w:val="22"/>
              </w:rPr>
              <w:t>MŠMT</w:t>
            </w:r>
          </w:p>
        </w:tc>
        <w:tc>
          <w:tcPr>
            <w:tcW w:w="6931" w:type="dxa"/>
          </w:tcPr>
          <w:p w14:paraId="5E119D1A" w14:textId="485A067B" w:rsidR="00C97825" w:rsidRDefault="00C97825" w:rsidP="005008FE">
            <w:pPr>
              <w:spacing w:before="60"/>
              <w:ind w:left="29"/>
              <w:jc w:val="both"/>
              <w:rPr>
                <w:rStyle w:val="Hypertextovodkaz"/>
                <w:color w:val="auto"/>
                <w:sz w:val="22"/>
                <w:szCs w:val="22"/>
                <w:u w:val="none"/>
              </w:rPr>
            </w:pPr>
            <w:r>
              <w:rPr>
                <w:rStyle w:val="Hypertextovodkaz"/>
                <w:color w:val="auto"/>
                <w:sz w:val="22"/>
                <w:szCs w:val="22"/>
                <w:u w:val="none"/>
              </w:rPr>
              <w:t>Ministerstvo školství, mládeže a tělovýchovy ČR</w:t>
            </w:r>
          </w:p>
        </w:tc>
      </w:tr>
      <w:tr w:rsidR="00C97825" w:rsidRPr="00A56FF4" w14:paraId="03D13D28" w14:textId="77777777" w:rsidTr="005008FE">
        <w:tc>
          <w:tcPr>
            <w:tcW w:w="2310" w:type="dxa"/>
          </w:tcPr>
          <w:p w14:paraId="6518BF9C" w14:textId="71C6CB3B" w:rsidR="00C97825" w:rsidRDefault="00C97825" w:rsidP="005008FE">
            <w:pPr>
              <w:spacing w:before="60"/>
              <w:ind w:left="29"/>
              <w:jc w:val="both"/>
              <w:rPr>
                <w:sz w:val="22"/>
                <w:szCs w:val="22"/>
              </w:rPr>
            </w:pPr>
            <w:r>
              <w:rPr>
                <w:sz w:val="22"/>
                <w:szCs w:val="22"/>
              </w:rPr>
              <w:t>MŽP</w:t>
            </w:r>
          </w:p>
        </w:tc>
        <w:tc>
          <w:tcPr>
            <w:tcW w:w="6931" w:type="dxa"/>
          </w:tcPr>
          <w:p w14:paraId="017BC214" w14:textId="0EA18E76" w:rsidR="00C97825" w:rsidRDefault="00C97825" w:rsidP="005008FE">
            <w:pPr>
              <w:spacing w:before="60"/>
              <w:ind w:left="29"/>
              <w:jc w:val="both"/>
              <w:rPr>
                <w:rStyle w:val="Hypertextovodkaz"/>
                <w:color w:val="auto"/>
                <w:sz w:val="22"/>
                <w:szCs w:val="22"/>
                <w:u w:val="none"/>
              </w:rPr>
            </w:pPr>
            <w:r>
              <w:rPr>
                <w:rStyle w:val="Hypertextovodkaz"/>
                <w:color w:val="auto"/>
                <w:sz w:val="22"/>
                <w:szCs w:val="22"/>
                <w:u w:val="none"/>
              </w:rPr>
              <w:t>Ministerstvo životního prostředí ČR</w:t>
            </w:r>
          </w:p>
        </w:tc>
      </w:tr>
      <w:tr w:rsidR="00C70D6C" w:rsidRPr="00A56FF4" w14:paraId="7EC4AEBA" w14:textId="77777777" w:rsidTr="005008FE">
        <w:tc>
          <w:tcPr>
            <w:tcW w:w="2310" w:type="dxa"/>
          </w:tcPr>
          <w:p w14:paraId="61E4E835" w14:textId="77777777" w:rsidR="00C70D6C" w:rsidRPr="00A56FF4" w:rsidRDefault="00C70D6C" w:rsidP="005008FE">
            <w:pPr>
              <w:spacing w:before="60"/>
              <w:ind w:left="29"/>
              <w:jc w:val="both"/>
              <w:rPr>
                <w:sz w:val="22"/>
                <w:szCs w:val="22"/>
              </w:rPr>
            </w:pPr>
            <w:r w:rsidRPr="00A56FF4">
              <w:rPr>
                <w:sz w:val="22"/>
                <w:szCs w:val="22"/>
              </w:rPr>
              <w:t>NAKI</w:t>
            </w:r>
          </w:p>
        </w:tc>
        <w:tc>
          <w:tcPr>
            <w:tcW w:w="6931" w:type="dxa"/>
          </w:tcPr>
          <w:p w14:paraId="25AD272D" w14:textId="77777777" w:rsidR="00C70D6C" w:rsidRPr="00A56FF4" w:rsidRDefault="00C70D6C" w:rsidP="005008FE">
            <w:pPr>
              <w:spacing w:before="60"/>
              <w:ind w:left="29"/>
              <w:jc w:val="both"/>
              <w:rPr>
                <w:sz w:val="22"/>
                <w:szCs w:val="22"/>
              </w:rPr>
            </w:pPr>
            <w:r w:rsidRPr="00A56FF4">
              <w:rPr>
                <w:sz w:val="22"/>
                <w:szCs w:val="22"/>
              </w:rPr>
              <w:t>národní a kulturní identita</w:t>
            </w:r>
          </w:p>
        </w:tc>
      </w:tr>
      <w:tr w:rsidR="00C70D6C" w:rsidRPr="00A56FF4" w14:paraId="24B3E40E" w14:textId="77777777" w:rsidTr="005008FE">
        <w:tc>
          <w:tcPr>
            <w:tcW w:w="2310" w:type="dxa"/>
          </w:tcPr>
          <w:p w14:paraId="5A701D6A" w14:textId="77777777" w:rsidR="00C70D6C" w:rsidRPr="00A56FF4" w:rsidRDefault="00C70D6C" w:rsidP="005008FE">
            <w:pPr>
              <w:spacing w:before="60"/>
              <w:ind w:left="29"/>
              <w:jc w:val="both"/>
              <w:rPr>
                <w:sz w:val="22"/>
                <w:szCs w:val="22"/>
              </w:rPr>
            </w:pPr>
            <w:r w:rsidRPr="00A56FF4">
              <w:rPr>
                <w:sz w:val="22"/>
                <w:szCs w:val="22"/>
              </w:rPr>
              <w:t>NP </w:t>
            </w:r>
            <w:proofErr w:type="spellStart"/>
            <w:r w:rsidRPr="00A56FF4">
              <w:rPr>
                <w:sz w:val="22"/>
                <w:szCs w:val="22"/>
              </w:rPr>
              <w:t>VaVaI</w:t>
            </w:r>
            <w:proofErr w:type="spellEnd"/>
            <w:r w:rsidRPr="00A56FF4">
              <w:rPr>
                <w:sz w:val="22"/>
                <w:szCs w:val="22"/>
              </w:rPr>
              <w:t xml:space="preserve"> 2021+</w:t>
            </w:r>
          </w:p>
        </w:tc>
        <w:tc>
          <w:tcPr>
            <w:tcW w:w="6931" w:type="dxa"/>
          </w:tcPr>
          <w:p w14:paraId="1A25517D" w14:textId="764E8B25" w:rsidR="00C70D6C" w:rsidRPr="00A56FF4" w:rsidRDefault="00C70D6C" w:rsidP="00EF2D58">
            <w:pPr>
              <w:spacing w:before="60"/>
              <w:ind w:left="29"/>
              <w:jc w:val="both"/>
              <w:rPr>
                <w:sz w:val="22"/>
                <w:szCs w:val="22"/>
              </w:rPr>
            </w:pPr>
            <w:r w:rsidRPr="00A56FF4">
              <w:rPr>
                <w:sz w:val="22"/>
                <w:szCs w:val="22"/>
              </w:rPr>
              <w:t>Národní politika výzkumu, vývoje a inovací České republiky od roku 2021</w:t>
            </w:r>
            <w:r w:rsidR="00EF2D58">
              <w:rPr>
                <w:sz w:val="22"/>
                <w:szCs w:val="22"/>
              </w:rPr>
              <w:t>, schválená usnesením vlády ze dne 20. července 2020 č. 759.</w:t>
            </w:r>
          </w:p>
        </w:tc>
      </w:tr>
      <w:tr w:rsidR="00C70D6C" w:rsidRPr="00A56FF4" w14:paraId="59110522" w14:textId="77777777" w:rsidTr="005008FE">
        <w:tc>
          <w:tcPr>
            <w:tcW w:w="2310" w:type="dxa"/>
          </w:tcPr>
          <w:p w14:paraId="2440B70B" w14:textId="77777777" w:rsidR="00C70D6C" w:rsidRPr="00A56FF4" w:rsidRDefault="00C70D6C" w:rsidP="005008FE">
            <w:pPr>
              <w:spacing w:before="60"/>
              <w:ind w:left="29"/>
              <w:jc w:val="both"/>
              <w:rPr>
                <w:sz w:val="22"/>
                <w:szCs w:val="22"/>
              </w:rPr>
            </w:pPr>
            <w:r w:rsidRPr="00A56FF4">
              <w:rPr>
                <w:sz w:val="22"/>
                <w:szCs w:val="22"/>
              </w:rPr>
              <w:t xml:space="preserve">priority </w:t>
            </w:r>
            <w:proofErr w:type="spellStart"/>
            <w:r w:rsidRPr="00A56FF4">
              <w:rPr>
                <w:sz w:val="22"/>
                <w:szCs w:val="22"/>
              </w:rPr>
              <w:t>VaVaI</w:t>
            </w:r>
            <w:proofErr w:type="spellEnd"/>
          </w:p>
        </w:tc>
        <w:tc>
          <w:tcPr>
            <w:tcW w:w="6931" w:type="dxa"/>
          </w:tcPr>
          <w:p w14:paraId="61BADF2F" w14:textId="77777777" w:rsidR="00C70D6C" w:rsidRPr="00A56FF4" w:rsidRDefault="00D6637D" w:rsidP="005008FE">
            <w:pPr>
              <w:spacing w:before="60"/>
              <w:ind w:left="29"/>
              <w:jc w:val="both"/>
              <w:rPr>
                <w:sz w:val="22"/>
                <w:szCs w:val="22"/>
              </w:rPr>
            </w:pPr>
            <w:hyperlink r:id="rId17" w:history="1">
              <w:r w:rsidR="00C70D6C" w:rsidRPr="00A56FF4">
                <w:rPr>
                  <w:rStyle w:val="Hypertextovodkaz"/>
                  <w:color w:val="auto"/>
                  <w:sz w:val="22"/>
                  <w:szCs w:val="22"/>
                  <w:u w:val="none"/>
                </w:rPr>
                <w:t>Národní priority orientovaného výzkumu, experimentálního vývoje a inovací</w:t>
              </w:r>
            </w:hyperlink>
          </w:p>
        </w:tc>
      </w:tr>
      <w:tr w:rsidR="00C70D6C" w:rsidRPr="00A56FF4" w14:paraId="6CD0C252" w14:textId="77777777" w:rsidTr="005008FE">
        <w:tc>
          <w:tcPr>
            <w:tcW w:w="2310" w:type="dxa"/>
          </w:tcPr>
          <w:p w14:paraId="7CFEDB3D" w14:textId="77777777" w:rsidR="00C70D6C" w:rsidRPr="00A56FF4" w:rsidRDefault="00C70D6C" w:rsidP="005008FE">
            <w:pPr>
              <w:spacing w:before="60"/>
              <w:ind w:left="29"/>
              <w:jc w:val="both"/>
              <w:rPr>
                <w:sz w:val="22"/>
                <w:szCs w:val="22"/>
              </w:rPr>
            </w:pPr>
            <w:r w:rsidRPr="00A56FF4">
              <w:rPr>
                <w:sz w:val="22"/>
                <w:szCs w:val="22"/>
              </w:rPr>
              <w:t>program NAKI</w:t>
            </w:r>
          </w:p>
        </w:tc>
        <w:tc>
          <w:tcPr>
            <w:tcW w:w="6931" w:type="dxa"/>
          </w:tcPr>
          <w:p w14:paraId="582DB6F5" w14:textId="77777777" w:rsidR="00C70D6C" w:rsidRPr="00A56FF4" w:rsidRDefault="00D6637D" w:rsidP="005008FE">
            <w:pPr>
              <w:spacing w:before="60"/>
              <w:ind w:left="29"/>
              <w:jc w:val="both"/>
              <w:rPr>
                <w:sz w:val="22"/>
                <w:szCs w:val="22"/>
              </w:rPr>
            </w:pPr>
            <w:hyperlink r:id="rId18" w:tgtFrame="_blank" w:history="1">
              <w:r w:rsidR="00C70D6C" w:rsidRPr="00A56FF4">
                <w:rPr>
                  <w:rStyle w:val="Hypertextovodkaz"/>
                  <w:color w:val="auto"/>
                  <w:sz w:val="22"/>
                  <w:szCs w:val="22"/>
                  <w:u w:val="none"/>
                </w:rPr>
                <w:t>Program aplikovaného výzkumu a vývoje národní a kulturní identity-NAKI</w:t>
              </w:r>
            </w:hyperlink>
          </w:p>
        </w:tc>
      </w:tr>
      <w:tr w:rsidR="00C70D6C" w:rsidRPr="00A56FF4" w14:paraId="14689A48" w14:textId="77777777" w:rsidTr="005008FE">
        <w:tc>
          <w:tcPr>
            <w:tcW w:w="2310" w:type="dxa"/>
          </w:tcPr>
          <w:p w14:paraId="1FBBC485" w14:textId="77777777" w:rsidR="00C70D6C" w:rsidRPr="00A56FF4" w:rsidRDefault="00C70D6C" w:rsidP="005008FE">
            <w:pPr>
              <w:spacing w:before="60"/>
              <w:ind w:left="29"/>
              <w:jc w:val="both"/>
              <w:rPr>
                <w:sz w:val="22"/>
                <w:szCs w:val="22"/>
              </w:rPr>
            </w:pPr>
            <w:r w:rsidRPr="00A56FF4">
              <w:rPr>
                <w:sz w:val="22"/>
                <w:szCs w:val="22"/>
              </w:rPr>
              <w:t>program NAKI II</w:t>
            </w:r>
          </w:p>
        </w:tc>
        <w:tc>
          <w:tcPr>
            <w:tcW w:w="6931" w:type="dxa"/>
          </w:tcPr>
          <w:p w14:paraId="016ED832" w14:textId="77777777" w:rsidR="00C70D6C" w:rsidRPr="00A56FF4" w:rsidRDefault="00D6637D" w:rsidP="005008FE">
            <w:pPr>
              <w:spacing w:before="60"/>
              <w:ind w:left="29"/>
              <w:jc w:val="both"/>
              <w:rPr>
                <w:sz w:val="22"/>
                <w:szCs w:val="22"/>
              </w:rPr>
            </w:pPr>
            <w:hyperlink r:id="rId19" w:history="1">
              <w:r w:rsidR="00C70D6C" w:rsidRPr="00A56FF4">
                <w:rPr>
                  <w:rStyle w:val="Hypertextovodkaz"/>
                  <w:color w:val="auto"/>
                  <w:sz w:val="22"/>
                  <w:szCs w:val="22"/>
                  <w:u w:val="none"/>
                </w:rPr>
                <w:t>Program na podporu aplikovaného výzkumu a vývoje národní a kulturní identity na léta 2016 až 2022 (NAKI II)</w:t>
              </w:r>
            </w:hyperlink>
          </w:p>
        </w:tc>
      </w:tr>
      <w:tr w:rsidR="008E4E35" w:rsidRPr="00A56FF4" w14:paraId="0F566A64" w14:textId="77777777" w:rsidTr="005008FE">
        <w:tc>
          <w:tcPr>
            <w:tcW w:w="2310" w:type="dxa"/>
          </w:tcPr>
          <w:p w14:paraId="36D57A9E" w14:textId="013C3973" w:rsidR="008E4E35" w:rsidRPr="00A56FF4" w:rsidRDefault="008E4E35" w:rsidP="005008FE">
            <w:pPr>
              <w:spacing w:before="60"/>
              <w:ind w:left="29"/>
              <w:jc w:val="both"/>
              <w:rPr>
                <w:sz w:val="22"/>
                <w:szCs w:val="22"/>
              </w:rPr>
            </w:pPr>
            <w:r>
              <w:rPr>
                <w:sz w:val="22"/>
                <w:szCs w:val="22"/>
              </w:rPr>
              <w:t>RVVI</w:t>
            </w:r>
          </w:p>
        </w:tc>
        <w:tc>
          <w:tcPr>
            <w:tcW w:w="6931" w:type="dxa"/>
          </w:tcPr>
          <w:p w14:paraId="36CDC6F5" w14:textId="5D9CEE77" w:rsidR="008E4E35" w:rsidRDefault="008E4E35" w:rsidP="005008FE">
            <w:pPr>
              <w:spacing w:before="60"/>
              <w:ind w:left="29"/>
              <w:jc w:val="both"/>
              <w:rPr>
                <w:rStyle w:val="Hypertextovodkaz"/>
                <w:color w:val="auto"/>
                <w:sz w:val="22"/>
                <w:szCs w:val="22"/>
                <w:u w:val="none"/>
              </w:rPr>
            </w:pPr>
            <w:r>
              <w:rPr>
                <w:rStyle w:val="Hypertextovodkaz"/>
                <w:color w:val="auto"/>
                <w:sz w:val="22"/>
                <w:szCs w:val="22"/>
                <w:u w:val="none"/>
              </w:rPr>
              <w:t>Rada pro výzkum, vývoj a inovace</w:t>
            </w:r>
          </w:p>
        </w:tc>
      </w:tr>
      <w:tr w:rsidR="00C70D6C" w:rsidRPr="00A56FF4" w14:paraId="6089AE62" w14:textId="77777777" w:rsidTr="005008FE">
        <w:tc>
          <w:tcPr>
            <w:tcW w:w="2310" w:type="dxa"/>
          </w:tcPr>
          <w:p w14:paraId="0BF384C4" w14:textId="77777777" w:rsidR="00C70D6C" w:rsidRPr="00A56FF4" w:rsidRDefault="00C70D6C" w:rsidP="005008FE">
            <w:pPr>
              <w:spacing w:before="60"/>
              <w:ind w:left="29"/>
              <w:jc w:val="both"/>
              <w:rPr>
                <w:sz w:val="22"/>
                <w:szCs w:val="22"/>
              </w:rPr>
            </w:pPr>
            <w:r w:rsidRPr="00A56FF4">
              <w:rPr>
                <w:sz w:val="22"/>
                <w:szCs w:val="22"/>
              </w:rPr>
              <w:t>program NAKI III</w:t>
            </w:r>
          </w:p>
        </w:tc>
        <w:tc>
          <w:tcPr>
            <w:tcW w:w="6931" w:type="dxa"/>
          </w:tcPr>
          <w:p w14:paraId="1839128F" w14:textId="1B2B9E0D" w:rsidR="00C70D6C" w:rsidRPr="00A56FF4" w:rsidRDefault="00C70D6C" w:rsidP="005008FE">
            <w:pPr>
              <w:spacing w:before="60"/>
              <w:ind w:left="29"/>
              <w:jc w:val="both"/>
              <w:rPr>
                <w:sz w:val="22"/>
                <w:szCs w:val="22"/>
              </w:rPr>
            </w:pPr>
            <w:r w:rsidRPr="006F2797">
              <w:rPr>
                <w:rStyle w:val="Hypertextovodkaz"/>
                <w:color w:val="auto"/>
                <w:sz w:val="22"/>
                <w:szCs w:val="22"/>
                <w:u w:val="none"/>
              </w:rPr>
              <w:t>Program na podporu aplikovaného výzkumu a vývoje národní a kulturní identity na léta 2022 až 2030 (NAKI III)</w:t>
            </w:r>
          </w:p>
        </w:tc>
      </w:tr>
      <w:tr w:rsidR="00C70D6C" w:rsidRPr="00A56FF4" w14:paraId="6FE6ACCD" w14:textId="77777777" w:rsidTr="005008FE">
        <w:tc>
          <w:tcPr>
            <w:tcW w:w="2310" w:type="dxa"/>
          </w:tcPr>
          <w:p w14:paraId="1CF3D12A" w14:textId="77777777" w:rsidR="00C70D6C" w:rsidRPr="00A56FF4" w:rsidRDefault="00C70D6C" w:rsidP="005008FE">
            <w:pPr>
              <w:spacing w:before="60"/>
              <w:ind w:left="29"/>
              <w:jc w:val="both"/>
              <w:rPr>
                <w:sz w:val="22"/>
                <w:szCs w:val="22"/>
              </w:rPr>
            </w:pPr>
            <w:r w:rsidRPr="00A56FF4">
              <w:rPr>
                <w:sz w:val="22"/>
                <w:szCs w:val="22"/>
              </w:rPr>
              <w:lastRenderedPageBreak/>
              <w:t>Rámec</w:t>
            </w:r>
          </w:p>
        </w:tc>
        <w:tc>
          <w:tcPr>
            <w:tcW w:w="6931" w:type="dxa"/>
          </w:tcPr>
          <w:p w14:paraId="50ABF519" w14:textId="77777777" w:rsidR="00C70D6C" w:rsidRPr="00A56FF4" w:rsidRDefault="00D6637D" w:rsidP="005008FE">
            <w:pPr>
              <w:spacing w:before="60"/>
              <w:ind w:left="29"/>
              <w:jc w:val="both"/>
              <w:rPr>
                <w:sz w:val="22"/>
                <w:szCs w:val="22"/>
              </w:rPr>
            </w:pPr>
            <w:hyperlink r:id="rId20" w:history="1">
              <w:r w:rsidR="00C70D6C" w:rsidRPr="00A56FF4">
                <w:rPr>
                  <w:rStyle w:val="Hypertextovodkaz"/>
                  <w:color w:val="auto"/>
                  <w:sz w:val="22"/>
                  <w:szCs w:val="22"/>
                  <w:u w:val="none"/>
                </w:rPr>
                <w:t>Sdělení Komise Rámec pro státní podporu výzkumu, vývoje a inovací (2014/C 198/01)</w:t>
              </w:r>
            </w:hyperlink>
          </w:p>
        </w:tc>
      </w:tr>
      <w:tr w:rsidR="00C70D6C" w:rsidRPr="00A56FF4" w14:paraId="5A97501F" w14:textId="77777777" w:rsidTr="005008FE">
        <w:tc>
          <w:tcPr>
            <w:tcW w:w="2310" w:type="dxa"/>
          </w:tcPr>
          <w:p w14:paraId="7F8023D0" w14:textId="77777777" w:rsidR="00C70D6C" w:rsidRPr="00A56FF4" w:rsidRDefault="00C70D6C" w:rsidP="005008FE">
            <w:pPr>
              <w:spacing w:before="60"/>
              <w:ind w:left="29"/>
              <w:jc w:val="both"/>
              <w:rPr>
                <w:sz w:val="22"/>
                <w:szCs w:val="22"/>
              </w:rPr>
            </w:pPr>
            <w:r w:rsidRPr="00A56FF4">
              <w:rPr>
                <w:sz w:val="22"/>
                <w:szCs w:val="22"/>
              </w:rPr>
              <w:t>RIS3 strategie</w:t>
            </w:r>
          </w:p>
        </w:tc>
        <w:tc>
          <w:tcPr>
            <w:tcW w:w="6931" w:type="dxa"/>
          </w:tcPr>
          <w:p w14:paraId="71EADFC4" w14:textId="77777777" w:rsidR="00C70D6C" w:rsidRPr="00A56FF4" w:rsidRDefault="00D6637D" w:rsidP="005008FE">
            <w:pPr>
              <w:spacing w:before="60"/>
              <w:ind w:left="29"/>
              <w:jc w:val="both"/>
              <w:rPr>
                <w:sz w:val="22"/>
                <w:szCs w:val="22"/>
              </w:rPr>
            </w:pPr>
            <w:hyperlink r:id="rId21" w:history="1">
              <w:r w:rsidR="00C70D6C" w:rsidRPr="00A56FF4">
                <w:rPr>
                  <w:rStyle w:val="Hypertextovodkaz"/>
                  <w:color w:val="auto"/>
                  <w:sz w:val="22"/>
                  <w:szCs w:val="22"/>
                  <w:u w:val="none"/>
                </w:rPr>
                <w:t>Národní výzkumná a inovační strategie pro inteligentní specializaci ČR</w:t>
              </w:r>
            </w:hyperlink>
          </w:p>
        </w:tc>
      </w:tr>
      <w:tr w:rsidR="008E4E35" w:rsidRPr="00A56FF4" w14:paraId="0B067B65" w14:textId="77777777" w:rsidTr="005008FE">
        <w:tc>
          <w:tcPr>
            <w:tcW w:w="2310" w:type="dxa"/>
          </w:tcPr>
          <w:p w14:paraId="10D42BA9" w14:textId="29EA45A5" w:rsidR="008E4E35" w:rsidRPr="00A56FF4" w:rsidRDefault="008E4E35" w:rsidP="005008FE">
            <w:pPr>
              <w:spacing w:before="60"/>
              <w:ind w:left="29"/>
              <w:jc w:val="both"/>
              <w:rPr>
                <w:sz w:val="22"/>
                <w:szCs w:val="22"/>
              </w:rPr>
            </w:pPr>
            <w:r>
              <w:rPr>
                <w:sz w:val="22"/>
                <w:szCs w:val="22"/>
              </w:rPr>
              <w:t>TA ČR</w:t>
            </w:r>
          </w:p>
        </w:tc>
        <w:tc>
          <w:tcPr>
            <w:tcW w:w="6931" w:type="dxa"/>
          </w:tcPr>
          <w:p w14:paraId="369B9DEE" w14:textId="1AE654AE" w:rsidR="008E4E35" w:rsidRDefault="008E4E35" w:rsidP="008E4E35">
            <w:pPr>
              <w:spacing w:before="60"/>
              <w:ind w:left="29"/>
              <w:jc w:val="both"/>
              <w:rPr>
                <w:rStyle w:val="Hypertextovodkaz"/>
                <w:color w:val="auto"/>
                <w:sz w:val="22"/>
                <w:szCs w:val="22"/>
                <w:u w:val="none"/>
              </w:rPr>
            </w:pPr>
            <w:r>
              <w:rPr>
                <w:rStyle w:val="Hypertextovodkaz"/>
                <w:color w:val="auto"/>
                <w:sz w:val="22"/>
                <w:szCs w:val="22"/>
                <w:u w:val="none"/>
              </w:rPr>
              <w:t>Technologická agentura ČR</w:t>
            </w:r>
          </w:p>
        </w:tc>
      </w:tr>
      <w:tr w:rsidR="00C70D6C" w:rsidRPr="00A56FF4" w14:paraId="25456033" w14:textId="77777777" w:rsidTr="005008FE">
        <w:tc>
          <w:tcPr>
            <w:tcW w:w="2310" w:type="dxa"/>
          </w:tcPr>
          <w:p w14:paraId="79E9A115" w14:textId="77777777" w:rsidR="00C70D6C" w:rsidRPr="00A56FF4" w:rsidRDefault="00C70D6C" w:rsidP="005008FE">
            <w:pPr>
              <w:spacing w:before="60"/>
              <w:ind w:left="29"/>
              <w:jc w:val="both"/>
              <w:rPr>
                <w:sz w:val="22"/>
                <w:szCs w:val="22"/>
              </w:rPr>
            </w:pPr>
            <w:proofErr w:type="spellStart"/>
            <w:r w:rsidRPr="00A56FF4">
              <w:rPr>
                <w:sz w:val="22"/>
                <w:szCs w:val="22"/>
              </w:rPr>
              <w:t>VaV</w:t>
            </w:r>
            <w:proofErr w:type="spellEnd"/>
          </w:p>
        </w:tc>
        <w:tc>
          <w:tcPr>
            <w:tcW w:w="6931" w:type="dxa"/>
          </w:tcPr>
          <w:p w14:paraId="12D58B15" w14:textId="77777777" w:rsidR="00C70D6C" w:rsidRPr="00A56FF4" w:rsidRDefault="00C70D6C" w:rsidP="005008FE">
            <w:pPr>
              <w:spacing w:before="60"/>
              <w:ind w:left="29"/>
              <w:jc w:val="both"/>
              <w:rPr>
                <w:sz w:val="22"/>
                <w:szCs w:val="22"/>
              </w:rPr>
            </w:pPr>
            <w:r w:rsidRPr="00A56FF4">
              <w:rPr>
                <w:sz w:val="22"/>
                <w:szCs w:val="22"/>
              </w:rPr>
              <w:t>výzkum a vývoj</w:t>
            </w:r>
          </w:p>
        </w:tc>
      </w:tr>
      <w:tr w:rsidR="00C70D6C" w:rsidRPr="00A56FF4" w14:paraId="03CFE21B" w14:textId="77777777" w:rsidTr="005008FE">
        <w:tc>
          <w:tcPr>
            <w:tcW w:w="2310" w:type="dxa"/>
          </w:tcPr>
          <w:p w14:paraId="71884783" w14:textId="77777777" w:rsidR="00C70D6C" w:rsidRPr="00A56FF4" w:rsidRDefault="00C70D6C" w:rsidP="005008FE">
            <w:pPr>
              <w:spacing w:before="60"/>
              <w:ind w:left="29"/>
              <w:jc w:val="both"/>
              <w:rPr>
                <w:sz w:val="22"/>
                <w:szCs w:val="22"/>
              </w:rPr>
            </w:pPr>
            <w:proofErr w:type="spellStart"/>
            <w:r w:rsidRPr="00A56FF4">
              <w:rPr>
                <w:sz w:val="22"/>
                <w:szCs w:val="22"/>
              </w:rPr>
              <w:t>VaVaI</w:t>
            </w:r>
            <w:proofErr w:type="spellEnd"/>
          </w:p>
        </w:tc>
        <w:tc>
          <w:tcPr>
            <w:tcW w:w="6931" w:type="dxa"/>
          </w:tcPr>
          <w:p w14:paraId="142C5545" w14:textId="77777777" w:rsidR="00C70D6C" w:rsidRPr="00A56FF4" w:rsidRDefault="00C70D6C" w:rsidP="005008FE">
            <w:pPr>
              <w:spacing w:before="60"/>
              <w:ind w:left="29"/>
              <w:jc w:val="both"/>
              <w:rPr>
                <w:sz w:val="22"/>
                <w:szCs w:val="22"/>
              </w:rPr>
            </w:pPr>
            <w:r w:rsidRPr="00A56FF4">
              <w:rPr>
                <w:sz w:val="22"/>
                <w:szCs w:val="22"/>
              </w:rPr>
              <w:t>výzkum, vývoj a inovace</w:t>
            </w:r>
          </w:p>
        </w:tc>
      </w:tr>
      <w:tr w:rsidR="00C70D6C" w:rsidRPr="00A56FF4" w14:paraId="6142F3C4" w14:textId="77777777" w:rsidTr="005008FE">
        <w:tc>
          <w:tcPr>
            <w:tcW w:w="2310" w:type="dxa"/>
          </w:tcPr>
          <w:p w14:paraId="5921D576" w14:textId="77777777" w:rsidR="00C70D6C" w:rsidRPr="00A56FF4" w:rsidRDefault="00C70D6C" w:rsidP="005008FE">
            <w:pPr>
              <w:spacing w:before="60"/>
              <w:ind w:left="29"/>
              <w:jc w:val="both"/>
              <w:rPr>
                <w:sz w:val="22"/>
                <w:szCs w:val="22"/>
              </w:rPr>
            </w:pPr>
            <w:r w:rsidRPr="00A56FF4">
              <w:rPr>
                <w:sz w:val="22"/>
                <w:szCs w:val="22"/>
              </w:rPr>
              <w:t xml:space="preserve">výsledek </w:t>
            </w:r>
            <w:proofErr w:type="spellStart"/>
            <w:r w:rsidRPr="00A56FF4">
              <w:rPr>
                <w:sz w:val="22"/>
                <w:szCs w:val="22"/>
              </w:rPr>
              <w:t>Ekrit</w:t>
            </w:r>
            <w:proofErr w:type="spellEnd"/>
          </w:p>
        </w:tc>
        <w:tc>
          <w:tcPr>
            <w:tcW w:w="6931" w:type="dxa"/>
          </w:tcPr>
          <w:p w14:paraId="0206FDCB" w14:textId="77777777" w:rsidR="00C70D6C" w:rsidRPr="00A56FF4" w:rsidRDefault="00C70D6C" w:rsidP="005008FE">
            <w:pPr>
              <w:spacing w:before="60"/>
              <w:ind w:left="29"/>
              <w:jc w:val="both"/>
              <w:rPr>
                <w:sz w:val="22"/>
                <w:szCs w:val="22"/>
              </w:rPr>
            </w:pPr>
            <w:r w:rsidRPr="00A56FF4">
              <w:rPr>
                <w:sz w:val="22"/>
                <w:szCs w:val="22"/>
              </w:rPr>
              <w:t>výsledek aplikovaného výzkumu a vývoje - uspořádání výstavy s kritickým katalogem</w:t>
            </w:r>
          </w:p>
        </w:tc>
      </w:tr>
      <w:tr w:rsidR="00C70D6C" w:rsidRPr="00A56FF4" w14:paraId="0CF4DDA9" w14:textId="77777777" w:rsidTr="005008FE">
        <w:tc>
          <w:tcPr>
            <w:tcW w:w="2310" w:type="dxa"/>
          </w:tcPr>
          <w:p w14:paraId="608E87AF" w14:textId="77777777" w:rsidR="00C70D6C" w:rsidRPr="00A56FF4" w:rsidRDefault="00C70D6C" w:rsidP="005008FE">
            <w:pPr>
              <w:spacing w:before="60"/>
              <w:ind w:left="29"/>
              <w:jc w:val="both"/>
              <w:rPr>
                <w:sz w:val="22"/>
                <w:szCs w:val="22"/>
              </w:rPr>
            </w:pPr>
            <w:r w:rsidRPr="00A56FF4">
              <w:rPr>
                <w:sz w:val="22"/>
                <w:szCs w:val="22"/>
              </w:rPr>
              <w:t>zákon č. 130/2002 Sb.</w:t>
            </w:r>
          </w:p>
        </w:tc>
        <w:tc>
          <w:tcPr>
            <w:tcW w:w="6931" w:type="dxa"/>
          </w:tcPr>
          <w:p w14:paraId="56F8417B" w14:textId="77777777" w:rsidR="00C70D6C" w:rsidRPr="00A56FF4" w:rsidRDefault="00C70D6C" w:rsidP="005008FE">
            <w:pPr>
              <w:spacing w:before="60"/>
              <w:ind w:left="29"/>
              <w:jc w:val="both"/>
              <w:rPr>
                <w:sz w:val="22"/>
                <w:szCs w:val="22"/>
              </w:rPr>
            </w:pPr>
            <w:r w:rsidRPr="00A56FF4">
              <w:rPr>
                <w:sz w:val="22"/>
                <w:szCs w:val="22"/>
              </w:rPr>
              <w:t>zákon č. 130/2002 Sb., o podpoře výzkumu, experimentálního vývoje a inovací z veřejných prostředků a o změně některých souvisejících zákonů (zákon o podpoře výzkumu, experimentálního vývoje a inovací), ve znění pozdějších předpisů</w:t>
            </w:r>
          </w:p>
        </w:tc>
      </w:tr>
    </w:tbl>
    <w:p w14:paraId="4F9A4640" w14:textId="77777777" w:rsidR="00C70D6C" w:rsidRDefault="00C70D6C" w:rsidP="00B24176">
      <w:pPr>
        <w:pStyle w:val="Nadpis1"/>
      </w:pPr>
      <w:r w:rsidRPr="00B21249">
        <w:br w:type="page"/>
      </w:r>
      <w:bookmarkStart w:id="39" w:name="_Toc37934729"/>
      <w:r w:rsidRPr="00F44373">
        <w:lastRenderedPageBreak/>
        <w:t>VI</w:t>
      </w:r>
      <w:r>
        <w:t>II</w:t>
      </w:r>
      <w:r w:rsidRPr="00F44373">
        <w:t xml:space="preserve">. </w:t>
      </w:r>
      <w:r>
        <w:t>VYSVĚTLIVKY A ODKAZY</w:t>
      </w:r>
      <w:bookmarkEnd w:id="0"/>
      <w:bookmarkEnd w:id="1"/>
      <w:bookmarkEnd w:id="2"/>
      <w:bookmarkEnd w:id="39"/>
    </w:p>
    <w:sectPr w:rsidR="00C70D6C" w:rsidSect="00AF5DE5">
      <w:headerReference w:type="even" r:id="rId22"/>
      <w:footerReference w:type="even" r:id="rId23"/>
      <w:footerReference w:type="default" r:id="rId24"/>
      <w:footnotePr>
        <w:numFmt w:val="lowerLetter"/>
      </w:footnotePr>
      <w:endnotePr>
        <w:numFmt w:val="decimal"/>
      </w:endnotePr>
      <w:pgSz w:w="11906" w:h="16838"/>
      <w:pgMar w:top="1134" w:right="1134"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81132" w16cid:durableId="22A48E56"/>
  <w16cid:commentId w16cid:paraId="154ABDAB" w16cid:durableId="22A4905B"/>
  <w16cid:commentId w16cid:paraId="359793AC" w16cid:durableId="22A59614"/>
  <w16cid:commentId w16cid:paraId="2C7D396D" w16cid:durableId="22A498B7"/>
  <w16cid:commentId w16cid:paraId="1817A82C" w16cid:durableId="22A4A646"/>
  <w16cid:commentId w16cid:paraId="37336CFB" w16cid:durableId="22A49BDD"/>
  <w16cid:commentId w16cid:paraId="58F2A3D6" w16cid:durableId="22A49BFA"/>
  <w16cid:commentId w16cid:paraId="66CED541" w16cid:durableId="22A58CD5"/>
  <w16cid:commentId w16cid:paraId="1639D3E0" w16cid:durableId="22A58F02"/>
  <w16cid:commentId w16cid:paraId="6EBACB97" w16cid:durableId="22A59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D2D28" w14:textId="77777777" w:rsidR="00D6637D" w:rsidRPr="00DC6956" w:rsidRDefault="00D6637D" w:rsidP="00DC6956">
      <w:pPr>
        <w:pStyle w:val="Zpat"/>
      </w:pPr>
    </w:p>
  </w:endnote>
  <w:endnote w:type="continuationSeparator" w:id="0">
    <w:p w14:paraId="3B42C28F" w14:textId="77777777" w:rsidR="00D6637D" w:rsidRDefault="00D6637D" w:rsidP="00F36AC3">
      <w:pPr>
        <w:ind w:left="0"/>
      </w:pPr>
    </w:p>
  </w:endnote>
  <w:endnote w:id="1">
    <w:p w14:paraId="25704C20" w14:textId="77777777" w:rsidR="008127A6" w:rsidRDefault="008127A6" w:rsidP="007346A1">
      <w:pPr>
        <w:pStyle w:val="Textvysvtlivek"/>
        <w:ind w:left="181" w:hanging="181"/>
      </w:pPr>
      <w:r>
        <w:rPr>
          <w:rStyle w:val="Odkaznavysvtlivky"/>
        </w:rPr>
        <w:endnoteRef/>
      </w:r>
      <w:r>
        <w:t xml:space="preserve"> </w:t>
      </w:r>
      <w:r w:rsidRPr="00143502">
        <w:t>„</w:t>
      </w:r>
      <w:r w:rsidRPr="00837DCA">
        <w:rPr>
          <w:rStyle w:val="Hypertextovodkaz"/>
        </w:rPr>
        <w:t xml:space="preserve">Národní priority orientovaného výzkumu, </w:t>
      </w:r>
      <w:hyperlink r:id="rId1" w:history="1">
        <w:r w:rsidRPr="00837DCA">
          <w:rPr>
            <w:rStyle w:val="Hypertextovodkaz"/>
          </w:rPr>
          <w:t>experimentálního</w:t>
        </w:r>
      </w:hyperlink>
      <w:r w:rsidRPr="00837DCA">
        <w:rPr>
          <w:rStyle w:val="Hypertextovodkaz"/>
        </w:rPr>
        <w:t xml:space="preserve"> vývoje a inovací</w:t>
      </w:r>
      <w:r w:rsidRPr="00143502">
        <w:t>“</w:t>
      </w:r>
      <w:r>
        <w:t xml:space="preserve">, </w:t>
      </w:r>
      <w:r w:rsidRPr="00143502">
        <w:t xml:space="preserve">schválené usnesením vlády </w:t>
      </w:r>
      <w:r>
        <w:t xml:space="preserve">ze dne </w:t>
      </w:r>
      <w:r w:rsidRPr="00143502">
        <w:t>19. července 2012 č. 552</w:t>
      </w:r>
      <w:r>
        <w:t xml:space="preserve"> s výhledem do r. 2030.</w:t>
      </w:r>
    </w:p>
  </w:endnote>
  <w:endnote w:id="2">
    <w:p w14:paraId="60251F72" w14:textId="77777777" w:rsidR="008127A6" w:rsidRDefault="008127A6" w:rsidP="007346A1">
      <w:pPr>
        <w:pStyle w:val="Textvysvtlivek"/>
        <w:ind w:left="181" w:hanging="181"/>
      </w:pPr>
      <w:r>
        <w:rPr>
          <w:rStyle w:val="Odkaznavysvtlivky"/>
        </w:rPr>
        <w:endnoteRef/>
      </w:r>
      <w:r>
        <w:t xml:space="preserve"> „</w:t>
      </w:r>
      <w:hyperlink r:id="rId2" w:history="1">
        <w:r w:rsidRPr="008754E6">
          <w:rPr>
            <w:rStyle w:val="Hypertextovodkaz"/>
          </w:rPr>
          <w:t>Implementace Národních priorit orientovaného výzkumu, experimentálního vývoje a inovací</w:t>
        </w:r>
      </w:hyperlink>
      <w:r>
        <w:t>“, schválená usnesením vlády ze dne 31. července 2013 č. 569.</w:t>
      </w:r>
    </w:p>
  </w:endnote>
  <w:endnote w:id="3">
    <w:p w14:paraId="0B343E9F" w14:textId="77777777" w:rsidR="008127A6" w:rsidRDefault="008127A6" w:rsidP="007346A1">
      <w:pPr>
        <w:pStyle w:val="Textvysvtlivek"/>
        <w:ind w:left="238" w:hanging="238"/>
      </w:pPr>
      <w:r>
        <w:rPr>
          <w:rStyle w:val="Odkaznavysvtlivky"/>
        </w:rPr>
        <w:endnoteRef/>
      </w:r>
      <w:r>
        <w:t xml:space="preserve"> </w:t>
      </w:r>
      <w:r w:rsidRPr="00CB2840">
        <w:rPr>
          <w:rStyle w:val="Zvraznn"/>
          <w:bCs/>
          <w:i w:val="0"/>
          <w:iCs/>
        </w:rPr>
        <w:t xml:space="preserve">Např. </w:t>
      </w:r>
      <w:r>
        <w:rPr>
          <w:rStyle w:val="Zvraznn"/>
          <w:bCs/>
          <w:i w:val="0"/>
          <w:iCs/>
        </w:rPr>
        <w:t xml:space="preserve">oblasti </w:t>
      </w:r>
      <w:r w:rsidRPr="00CB2840">
        <w:rPr>
          <w:rStyle w:val="Zvraznn"/>
          <w:bCs/>
          <w:i w:val="0"/>
          <w:iCs/>
        </w:rPr>
        <w:t xml:space="preserve">2.2 Snižování energetické náročnosti hospodářství – priorita 2.1.3 Zvyšování užitné hodnoty a trvanlivosti staveb, zde i 2.3 Materiálová základna – priority 3.1.3 Inovace a udržitelnost klasických materiálů či 3.1.4 Využití </w:t>
      </w:r>
      <w:proofErr w:type="spellStart"/>
      <w:r w:rsidRPr="00CB2840">
        <w:rPr>
          <w:rStyle w:val="Zvraznn"/>
          <w:bCs/>
          <w:i w:val="0"/>
          <w:iCs/>
        </w:rPr>
        <w:t>nanomateriálů</w:t>
      </w:r>
      <w:proofErr w:type="spellEnd"/>
      <w:r w:rsidRPr="00CB2840">
        <w:rPr>
          <w:rStyle w:val="Zvraznn"/>
          <w:bCs/>
          <w:i w:val="0"/>
          <w:iCs/>
        </w:rPr>
        <w:t xml:space="preserve"> a nanotechnologií, </w:t>
      </w:r>
      <w:r w:rsidRPr="005649E6">
        <w:rPr>
          <w:rStyle w:val="Zvraznn"/>
          <w:bCs/>
          <w:i w:val="0"/>
          <w:iCs/>
        </w:rPr>
        <w:t>3.3 Udržitelný</w:t>
      </w:r>
      <w:r w:rsidRPr="00E53508">
        <w:rPr>
          <w:rStyle w:val="Zvraznn"/>
          <w:bCs/>
          <w:i w:val="0"/>
          <w:iCs/>
        </w:rPr>
        <w:t xml:space="preserve"> rozvoj krajiny a lidských sídel.</w:t>
      </w:r>
    </w:p>
  </w:endnote>
  <w:endnote w:id="4">
    <w:p w14:paraId="6E5303F2" w14:textId="77777777" w:rsidR="008127A6" w:rsidRDefault="008127A6" w:rsidP="007346A1">
      <w:pPr>
        <w:pStyle w:val="Textvysvtlivek"/>
        <w:ind w:left="181" w:hanging="181"/>
      </w:pPr>
      <w:r w:rsidRPr="00217EFE">
        <w:rPr>
          <w:rStyle w:val="Odkaznavysvtlivky"/>
        </w:rPr>
        <w:endnoteRef/>
      </w:r>
      <w:r>
        <w:t xml:space="preserve"> Viz probíhající </w:t>
      </w:r>
      <w:hyperlink r:id="rId3" w:history="1">
        <w:r w:rsidRPr="00217EFE">
          <w:rPr>
            <w:rStyle w:val="Hypertextovodkaz"/>
          </w:rPr>
          <w:t>Zpracování systému rozvoje a podpory kulturních a kreativních průmyslů Ministerstvem kultury</w:t>
        </w:r>
      </w:hyperlink>
      <w:r>
        <w:t>.</w:t>
      </w:r>
    </w:p>
  </w:endnote>
  <w:endnote w:id="5">
    <w:p w14:paraId="01CB3EDF" w14:textId="77777777" w:rsidR="008127A6" w:rsidRDefault="008127A6" w:rsidP="007346A1">
      <w:pPr>
        <w:pStyle w:val="Textvysvtlivek"/>
        <w:ind w:left="180" w:hanging="180"/>
      </w:pPr>
      <w:r>
        <w:rPr>
          <w:rStyle w:val="Odkaznavysvtlivky"/>
        </w:rPr>
        <w:endnoteRef/>
      </w:r>
      <w:r>
        <w:t xml:space="preserve"> </w:t>
      </w:r>
      <w:hyperlink r:id="rId4" w:history="1">
        <w:r w:rsidRPr="00675211">
          <w:rPr>
            <w:rStyle w:val="Hypertextovodkaz"/>
          </w:rPr>
          <w:t>Národní výzkumná a inovační strategie pro inteligentní specializaci ČR</w:t>
        </w:r>
      </w:hyperlink>
      <w:r>
        <w:t xml:space="preserve">, tzv. RIS3 strategie – její aktualizace byla schválena usnesením vlády ze dne 11. ledna 2019 č. 24. </w:t>
      </w:r>
      <w:r w:rsidRPr="00675211">
        <w:rPr>
          <w:rStyle w:val="Zvraznn"/>
          <w:bCs/>
          <w:i w:val="0"/>
          <w:iCs/>
        </w:rPr>
        <w:t xml:space="preserve">Cílem strategie RIS3 je efektivní zacílení evropských, národních, krajských ale i soukromých finančních prostředků do prioritních inovativních oblastí tak, aby byl plně využit znalostní potenciál </w:t>
      </w:r>
      <w:r>
        <w:rPr>
          <w:rStyle w:val="Zvraznn"/>
          <w:bCs/>
          <w:i w:val="0"/>
          <w:iCs/>
        </w:rPr>
        <w:t>ČR.</w:t>
      </w:r>
    </w:p>
  </w:endnote>
  <w:endnote w:id="6">
    <w:p w14:paraId="6D37B079" w14:textId="36255422" w:rsidR="008127A6" w:rsidRDefault="008127A6" w:rsidP="007346A1">
      <w:pPr>
        <w:pStyle w:val="Textvysvtlivek"/>
        <w:ind w:left="180" w:hanging="180"/>
      </w:pPr>
      <w:r>
        <w:rPr>
          <w:rStyle w:val="Odkaznavysvtlivky"/>
        </w:rPr>
        <w:endnoteRef/>
      </w:r>
      <w:r>
        <w:t xml:space="preserve"> </w:t>
      </w:r>
      <w:hyperlink r:id="rId5" w:history="1">
        <w:r w:rsidRPr="00B1456C">
          <w:rPr>
            <w:rStyle w:val="Hypertextovodkaz"/>
          </w:rPr>
          <w:t>Státní kulturní politika na léta 2015-2020 s výhledem do r. 2025</w:t>
        </w:r>
      </w:hyperlink>
      <w:r w:rsidRPr="00B1456C">
        <w:t xml:space="preserve"> </w:t>
      </w:r>
      <w:r>
        <w:t>byla schválena</w:t>
      </w:r>
      <w:r w:rsidRPr="00B1456C">
        <w:t xml:space="preserve"> usnesení vlády ze dne 15. </w:t>
      </w:r>
      <w:r>
        <w:t>dubna</w:t>
      </w:r>
      <w:r w:rsidRPr="00B1456C">
        <w:t xml:space="preserve"> 2015 č. 266</w:t>
      </w:r>
      <w:r>
        <w:t xml:space="preserve"> a její implementace </w:t>
      </w:r>
      <w:r w:rsidRPr="00B1456C">
        <w:t>(Plán implementace Státní kulturní politiky na léta 2015 až 2020</w:t>
      </w:r>
      <w:r>
        <w:t>)</w:t>
      </w:r>
      <w:r w:rsidRPr="00B1456C">
        <w:t xml:space="preserve"> usnesení</w:t>
      </w:r>
      <w:r>
        <w:t>m</w:t>
      </w:r>
      <w:r w:rsidRPr="00B1456C">
        <w:t xml:space="preserve"> vlády ze dne 3. 2. 2016 č 81</w:t>
      </w:r>
      <w:r>
        <w:t xml:space="preserve">. Další strategické dokumenty MK pro jednotlivé oblasti mají platnost do r. 2020 </w:t>
      </w:r>
      <w:r w:rsidRPr="00B1456C">
        <w:t>(</w:t>
      </w:r>
      <w:hyperlink r:id="rId6" w:history="1">
        <w:r w:rsidRPr="00B1456C">
          <w:rPr>
            <w:rStyle w:val="Hypertextovodkaz"/>
          </w:rPr>
          <w:t>Koncepce rozvoje muzejnictví v České republice v letech 2015 – 2020</w:t>
        </w:r>
      </w:hyperlink>
      <w:r>
        <w:rPr>
          <w:rStyle w:val="Hypertextovodkaz"/>
        </w:rPr>
        <w:t>,</w:t>
      </w:r>
      <w:r w:rsidRPr="00B1456C">
        <w:t xml:space="preserve"> </w:t>
      </w:r>
      <w:r>
        <w:t>schválená</w:t>
      </w:r>
      <w:r w:rsidRPr="00B1456C">
        <w:t xml:space="preserve"> usnesení</w:t>
      </w:r>
      <w:r>
        <w:t>m</w:t>
      </w:r>
      <w:r w:rsidRPr="00B1456C">
        <w:t xml:space="preserve"> vlády ze dne 20.</w:t>
      </w:r>
      <w:r>
        <w:t> srpna</w:t>
      </w:r>
      <w:r w:rsidRPr="00B1456C">
        <w:t xml:space="preserve"> 2015 č. 655, </w:t>
      </w:r>
      <w:hyperlink r:id="rId7" w:history="1">
        <w:r w:rsidRPr="00B1456C">
          <w:rPr>
            <w:rStyle w:val="Hypertextovodkaz"/>
          </w:rPr>
          <w:t>Koncepce památkové péče</w:t>
        </w:r>
      </w:hyperlink>
      <w:r>
        <w:rPr>
          <w:rStyle w:val="Hypertextovodkaz"/>
        </w:rPr>
        <w:t>,</w:t>
      </w:r>
      <w:r w:rsidRPr="00B1456C">
        <w:t xml:space="preserve"> </w:t>
      </w:r>
      <w:r>
        <w:t>schválená</w:t>
      </w:r>
      <w:r w:rsidRPr="00B1456C">
        <w:t xml:space="preserve"> usnesení</w:t>
      </w:r>
      <w:r>
        <w:t>m</w:t>
      </w:r>
      <w:r w:rsidRPr="00B1456C">
        <w:t xml:space="preserve"> vlády ze dne 9. ledna 2017 č. 13, </w:t>
      </w:r>
      <w:hyperlink r:id="rId8" w:history="1">
        <w:r w:rsidRPr="00B1456C">
          <w:rPr>
            <w:rStyle w:val="Hypertextovodkaz"/>
          </w:rPr>
          <w:t>Koncepce rozvoje knihoven v ČR 2017-2020</w:t>
        </w:r>
      </w:hyperlink>
      <w:r w:rsidRPr="00B1456C">
        <w:t xml:space="preserve"> </w:t>
      </w:r>
      <w:r>
        <w:t>schválená</w:t>
      </w:r>
      <w:r w:rsidRPr="00B1456C">
        <w:t xml:space="preserve"> usnesení</w:t>
      </w:r>
      <w:r>
        <w:t>m</w:t>
      </w:r>
      <w:r w:rsidRPr="00B1456C">
        <w:t xml:space="preserve"> vlády ze dne 23. 11. 2016 č. 1032, </w:t>
      </w:r>
      <w:hyperlink r:id="rId9" w:history="1">
        <w:r w:rsidRPr="00B1456C">
          <w:rPr>
            <w:rStyle w:val="Hypertextovodkaz"/>
          </w:rPr>
          <w:t>Koncepce podpory umění v České republice na léta 2015 – 2020</w:t>
        </w:r>
      </w:hyperlink>
      <w:r>
        <w:rPr>
          <w:rStyle w:val="Hypertextovodkaz"/>
        </w:rPr>
        <w:t>,</w:t>
      </w:r>
      <w:r w:rsidRPr="00B1456C">
        <w:t xml:space="preserve"> </w:t>
      </w:r>
      <w:r>
        <w:t>schválená</w:t>
      </w:r>
      <w:r w:rsidRPr="00B1456C">
        <w:t xml:space="preserve"> usnesení</w:t>
      </w:r>
      <w:r>
        <w:t>m</w:t>
      </w:r>
      <w:r w:rsidRPr="00B1456C">
        <w:t xml:space="preserve"> vlády ze dne 7. </w:t>
      </w:r>
      <w:r>
        <w:t>prosince</w:t>
      </w:r>
      <w:r w:rsidRPr="00B1456C">
        <w:t xml:space="preserve"> 2015 č.</w:t>
      </w:r>
      <w:r>
        <w:t> </w:t>
      </w:r>
      <w:r w:rsidRPr="00B1456C">
        <w:t xml:space="preserve">1009, </w:t>
      </w:r>
      <w:hyperlink r:id="rId10" w:history="1">
        <w:r w:rsidRPr="00B1456C">
          <w:rPr>
            <w:rStyle w:val="Hypertextovodkaz"/>
          </w:rPr>
          <w:t>Koncepce účinnější péče o tradiční lidovou kulturu v České republice na období 2016 – 2020</w:t>
        </w:r>
      </w:hyperlink>
      <w:r>
        <w:rPr>
          <w:rStyle w:val="Hypertextovodkaz"/>
        </w:rPr>
        <w:t>.</w:t>
      </w:r>
      <w:r w:rsidRPr="00B1456C">
        <w:t xml:space="preserve"> </w:t>
      </w:r>
      <w:r>
        <w:t xml:space="preserve">schválená </w:t>
      </w:r>
      <w:r w:rsidRPr="00B1456C">
        <w:t>usnesení</w:t>
      </w:r>
      <w:r>
        <w:t>m</w:t>
      </w:r>
      <w:r w:rsidRPr="00B1456C">
        <w:t xml:space="preserve"> vlády ze dne 13. </w:t>
      </w:r>
      <w:r>
        <w:t>ledna</w:t>
      </w:r>
      <w:r w:rsidRPr="00B1456C">
        <w:t xml:space="preserve"> 2016 č. 10 a </w:t>
      </w:r>
      <w:hyperlink r:id="rId11" w:history="1">
        <w:r w:rsidRPr="00B1456C">
          <w:rPr>
            <w:rStyle w:val="Hypertextovodkaz"/>
          </w:rPr>
          <w:t>Strategie digitalizace kulturního obsahu na léta 2013 – 2020</w:t>
        </w:r>
      </w:hyperlink>
      <w:r>
        <w:rPr>
          <w:rStyle w:val="Hypertextovodkaz"/>
        </w:rPr>
        <w:t>,</w:t>
      </w:r>
      <w:r w:rsidRPr="00B1456C">
        <w:t xml:space="preserve"> schválená usnesením vlády ze dne 30. </w:t>
      </w:r>
      <w:r>
        <w:t>ledna</w:t>
      </w:r>
      <w:r w:rsidRPr="00B1456C">
        <w:t xml:space="preserve"> 2013 č. 70)</w:t>
      </w:r>
      <w:r>
        <w:t xml:space="preserve"> a při zpracování strategií na další období bude moci ty jejich části, která se týkají výzkumu a vývoje, využít předkládané Koncepce.</w:t>
      </w:r>
    </w:p>
  </w:endnote>
  <w:endnote w:id="7">
    <w:p w14:paraId="5F901420" w14:textId="77777777" w:rsidR="008127A6" w:rsidRDefault="008127A6" w:rsidP="00F71B3B">
      <w:pPr>
        <w:pStyle w:val="Textvysvtlivek"/>
        <w:ind w:left="180" w:hanging="180"/>
      </w:pPr>
      <w:r>
        <w:rPr>
          <w:rStyle w:val="Odkaznavysvtlivky"/>
        </w:rPr>
        <w:endnoteRef/>
      </w:r>
      <w:r>
        <w:t xml:space="preserve"> </w:t>
      </w:r>
      <w:hyperlink r:id="rId12" w:history="1">
        <w:r w:rsidRPr="00A17EBF">
          <w:rPr>
            <w:rStyle w:val="Hypertextovodkaz"/>
          </w:rPr>
          <w:t>Meziresortní koncepce aplikovaného výzkumu a vývoje národní a kulturní identity do r. 2015</w:t>
        </w:r>
      </w:hyperlink>
      <w:r w:rsidRPr="00596988">
        <w:t xml:space="preserve">, schválená usnesením vlády </w:t>
      </w:r>
      <w:r>
        <w:t>ze dne 1. prosince 2008</w:t>
      </w:r>
      <w:r w:rsidRPr="00596988">
        <w:t xml:space="preserve"> č. 1525</w:t>
      </w:r>
      <w:r>
        <w:t>.</w:t>
      </w:r>
    </w:p>
  </w:endnote>
  <w:endnote w:id="8">
    <w:p w14:paraId="3560EEDC" w14:textId="77777777" w:rsidR="008127A6" w:rsidRDefault="008127A6" w:rsidP="00FE03B1">
      <w:pPr>
        <w:pStyle w:val="Textvysvtlivek"/>
        <w:ind w:left="180" w:hanging="180"/>
      </w:pPr>
      <w:r>
        <w:rPr>
          <w:rStyle w:val="Odkaznavysvtlivky"/>
        </w:rPr>
        <w:endnoteRef/>
      </w:r>
      <w:r>
        <w:t xml:space="preserve"> </w:t>
      </w:r>
      <w:hyperlink r:id="rId13" w:history="1">
        <w:r w:rsidRPr="00A17EBF">
          <w:rPr>
            <w:rStyle w:val="Hypertextovodkaz"/>
            <w:bCs/>
          </w:rPr>
          <w:t>Meziresortní koncepce aplikovaného výzkumu a vývoje národní a kulturní identity na léta 2016 až 2022</w:t>
        </w:r>
      </w:hyperlink>
      <w:r w:rsidRPr="00596988">
        <w:t xml:space="preserve">, schválená usnesením vlády </w:t>
      </w:r>
      <w:r>
        <w:t>ze dne 27. listopadu 2013 č. 886.</w:t>
      </w:r>
    </w:p>
  </w:endnote>
  <w:endnote w:id="9">
    <w:p w14:paraId="62B84297" w14:textId="77777777" w:rsidR="008127A6" w:rsidRDefault="008127A6" w:rsidP="009B1006">
      <w:pPr>
        <w:pStyle w:val="Textvysvtlivek"/>
      </w:pPr>
      <w:r>
        <w:rPr>
          <w:rStyle w:val="Odkaznavysvtlivky"/>
        </w:rPr>
        <w:endnoteRef/>
      </w:r>
      <w:r>
        <w:t xml:space="preserve"> </w:t>
      </w:r>
      <w:hyperlink r:id="rId14" w:history="1">
        <w:r w:rsidRPr="00A17EBF">
          <w:rPr>
            <w:rStyle w:val="Hypertextovodkaz"/>
          </w:rPr>
          <w:t>Metodika přípravy veřejných strategií</w:t>
        </w:r>
      </w:hyperlink>
      <w:r>
        <w:t xml:space="preserve">, </w:t>
      </w:r>
      <w:r w:rsidRPr="00596988">
        <w:t>schválená usnesením vlády</w:t>
      </w:r>
      <w:r>
        <w:t xml:space="preserve"> ze dne 28. ledna 2019 č. 71.</w:t>
      </w:r>
    </w:p>
  </w:endnote>
  <w:endnote w:id="10">
    <w:p w14:paraId="51DF7E6F" w14:textId="77777777" w:rsidR="008127A6" w:rsidRDefault="008127A6" w:rsidP="00055B71">
      <w:pPr>
        <w:pStyle w:val="Textvysvtlivek"/>
        <w:ind w:left="180" w:hanging="180"/>
      </w:pPr>
      <w:r>
        <w:rPr>
          <w:rStyle w:val="Odkaznavysvtlivky"/>
        </w:rPr>
        <w:endnoteRef/>
      </w:r>
      <w:r>
        <w:t xml:space="preserve"> </w:t>
      </w:r>
      <w:hyperlink r:id="rId15" w:history="1">
        <w:r w:rsidRPr="00CE26B7">
          <w:rPr>
            <w:rStyle w:val="Hypertextovodkaz"/>
            <w:iCs/>
          </w:rPr>
          <w:t>Metodika hodnocení výzkumných organizací a programů účelové podpory výzkumu, vývoje a inovací</w:t>
        </w:r>
      </w:hyperlink>
      <w:r>
        <w:rPr>
          <w:iCs/>
        </w:rPr>
        <w:t>, schválená usnesením vlády ze dne 8. února 2017.</w:t>
      </w:r>
    </w:p>
  </w:endnote>
  <w:endnote w:id="11">
    <w:p w14:paraId="06025187" w14:textId="77777777" w:rsidR="008127A6" w:rsidRDefault="008127A6" w:rsidP="00C63E42">
      <w:pPr>
        <w:pStyle w:val="Textvysvtlivek"/>
        <w:ind w:left="181" w:hanging="181"/>
      </w:pPr>
      <w:r>
        <w:rPr>
          <w:rStyle w:val="Odkaznavysvtlivky"/>
        </w:rPr>
        <w:endnoteRef/>
      </w:r>
      <w:r>
        <w:t xml:space="preserve"> </w:t>
      </w:r>
      <w:hyperlink r:id="rId16" w:history="1">
        <w:r w:rsidRPr="00C63E42">
          <w:rPr>
            <w:rStyle w:val="Hypertextovodkaz"/>
          </w:rPr>
          <w:t xml:space="preserve">Inovační </w:t>
        </w:r>
        <w:r w:rsidRPr="00C63E42">
          <w:rPr>
            <w:rStyle w:val="Hypertextovodkaz"/>
            <w:bCs/>
          </w:rPr>
          <w:t>strategie České republiky 2019–2030</w:t>
        </w:r>
      </w:hyperlink>
      <w:r>
        <w:rPr>
          <w:bCs/>
        </w:rPr>
        <w:t xml:space="preserve">, </w:t>
      </w:r>
      <w:r w:rsidRPr="00C63E42">
        <w:t>schválen</w:t>
      </w:r>
      <w:r>
        <w:t>á</w:t>
      </w:r>
      <w:r w:rsidRPr="00C63E42">
        <w:t xml:space="preserve"> </w:t>
      </w:r>
      <w:r>
        <w:t>u</w:t>
      </w:r>
      <w:r w:rsidRPr="00C63E42">
        <w:t>snesením vlády ze dne 4. února 2019 č. 104.</w:t>
      </w:r>
    </w:p>
  </w:endnote>
  <w:endnote w:id="12">
    <w:p w14:paraId="21FE5C6C" w14:textId="77777777" w:rsidR="008127A6" w:rsidRDefault="008127A6" w:rsidP="007A470B">
      <w:pPr>
        <w:pStyle w:val="Textvysvtlivek"/>
        <w:ind w:left="180" w:hanging="180"/>
      </w:pPr>
      <w:r>
        <w:rPr>
          <w:rStyle w:val="Odkaznavysvtlivky"/>
        </w:rPr>
        <w:endnoteRef/>
      </w:r>
      <w:r>
        <w:t xml:space="preserve"> </w:t>
      </w:r>
      <w:hyperlink r:id="rId17" w:history="1">
        <w:r w:rsidRPr="007A470B">
          <w:rPr>
            <w:rStyle w:val="Hypertextovodkaz"/>
            <w:bCs/>
          </w:rPr>
          <w:t>Definice druhů výsledků - samostatné přílohy č. 4 Metodiky hodnocení výzkumných organizací a hodnocení programů účelové podpory výzkumu, vývoje a inovací</w:t>
        </w:r>
      </w:hyperlink>
      <w:r>
        <w:rPr>
          <w:bCs/>
        </w:rPr>
        <w:t>, schválené usnesením vlády ze dne 29. listopadu 2017 č. 837.</w:t>
      </w:r>
    </w:p>
  </w:endnote>
  <w:endnote w:id="13">
    <w:p w14:paraId="362C4D70" w14:textId="77777777" w:rsidR="008127A6" w:rsidRDefault="008127A6" w:rsidP="00622B04">
      <w:pPr>
        <w:pStyle w:val="Textvysvtlivek"/>
        <w:ind w:left="181" w:hanging="181"/>
      </w:pPr>
      <w:r>
        <w:rPr>
          <w:rStyle w:val="Odkaznavysvtlivky"/>
        </w:rPr>
        <w:endnoteRef/>
      </w:r>
      <w:r>
        <w:t xml:space="preserve"> Národní </w:t>
      </w:r>
      <w:r w:rsidRPr="00502D80">
        <w:t>politika výzkumu, vývoje a inovací České republiky 2021 +</w:t>
      </w:r>
      <w:r>
        <w:t xml:space="preserve">, která nahradí stávající </w:t>
      </w:r>
      <w:r w:rsidRPr="00143502">
        <w:t>„</w:t>
      </w:r>
      <w:hyperlink r:id="rId18" w:history="1">
        <w:r w:rsidRPr="00576DC4">
          <w:rPr>
            <w:rStyle w:val="Hypertextovodkaz"/>
          </w:rPr>
          <w:t>Aktualizac</w:t>
        </w:r>
        <w:r>
          <w:rPr>
            <w:rStyle w:val="Hypertextovodkaz"/>
          </w:rPr>
          <w:t>i</w:t>
        </w:r>
        <w:r w:rsidRPr="00576DC4">
          <w:rPr>
            <w:rStyle w:val="Hypertextovodkaz"/>
          </w:rPr>
          <w:t xml:space="preserve"> Národní politiky výzkumu, vývoje a inovací České republiky na léta 2016 až 2020 (aktualizace 2018)</w:t>
        </w:r>
      </w:hyperlink>
      <w:r w:rsidRPr="00143502">
        <w:t>“</w:t>
      </w:r>
      <w:r>
        <w:t xml:space="preserve"> a „</w:t>
      </w:r>
      <w:hyperlink r:id="rId19" w:history="1">
        <w:r w:rsidRPr="00576DC4">
          <w:rPr>
            <w:rStyle w:val="Hypertextovodkaz"/>
          </w:rPr>
          <w:t>Zpráv</w:t>
        </w:r>
        <w:r>
          <w:rPr>
            <w:rStyle w:val="Hypertextovodkaz"/>
          </w:rPr>
          <w:t>u</w:t>
        </w:r>
        <w:r w:rsidRPr="00576DC4">
          <w:rPr>
            <w:rStyle w:val="Hypertextovodkaz"/>
          </w:rPr>
          <w:t xml:space="preserve"> o hodnocení plnění opatření Národní politiky výzkumu, vývoje a inovací České republiky na léta 2016 – 2020</w:t>
        </w:r>
      </w:hyperlink>
      <w:r>
        <w:t>“, schválené usnesením vlády ze dne 8. února 2019 č. 115.</w:t>
      </w:r>
    </w:p>
  </w:endnote>
  <w:endnote w:id="14">
    <w:p w14:paraId="5CA38FFC" w14:textId="77777777" w:rsidR="008127A6" w:rsidRDefault="008127A6">
      <w:pPr>
        <w:pStyle w:val="Textvysvtlivek"/>
      </w:pPr>
      <w:r>
        <w:rPr>
          <w:rStyle w:val="Odkaznavysvtlivky"/>
        </w:rPr>
        <w:endnoteRef/>
      </w:r>
      <w:r>
        <w:t xml:space="preserve"> </w:t>
      </w:r>
      <w:hyperlink r:id="rId20" w:history="1">
        <w:r w:rsidRPr="00C77FF8">
          <w:rPr>
            <w:rStyle w:val="Hypertextovodkaz"/>
          </w:rPr>
          <w:t>Informační systém výzkumu, vývoje a inovací</w:t>
        </w:r>
      </w:hyperlink>
      <w:r>
        <w:t>.</w:t>
      </w:r>
    </w:p>
  </w:endnote>
  <w:endnote w:id="15">
    <w:p w14:paraId="09D7AFA2" w14:textId="77777777" w:rsidR="008127A6" w:rsidRDefault="008127A6" w:rsidP="00DC6956">
      <w:pPr>
        <w:pStyle w:val="Default"/>
        <w:ind w:left="180" w:hanging="180"/>
        <w:jc w:val="both"/>
      </w:pPr>
      <w:r>
        <w:rPr>
          <w:rStyle w:val="Odkaznavysvtlivky"/>
        </w:rPr>
        <w:endnoteRef/>
      </w:r>
      <w:r>
        <w:t xml:space="preserve"> </w:t>
      </w:r>
      <w:r w:rsidRPr="00DC6956">
        <w:rPr>
          <w:color w:val="auto"/>
          <w:sz w:val="20"/>
          <w:szCs w:val="20"/>
        </w:rPr>
        <w:t xml:space="preserve">GBER - </w:t>
      </w:r>
      <w:hyperlink r:id="rId21" w:history="1">
        <w:r w:rsidRPr="0070008D">
          <w:rPr>
            <w:rStyle w:val="Hypertextovodkaz"/>
            <w:sz w:val="20"/>
            <w:szCs w:val="20"/>
          </w:rPr>
          <w:t>Nařízení Komise (EU) č. 651/2014 ze dne 17. června 2014, kterým se v souladu s články 107 a 108 Smlouvy prohlašují určité kategorie podpory za slučitelné s vnitřním trhem</w:t>
        </w:r>
      </w:hyperlink>
      <w:r w:rsidRPr="00DC6956">
        <w:rPr>
          <w:color w:val="auto"/>
          <w:sz w:val="20"/>
          <w:szCs w:val="20"/>
        </w:rPr>
        <w:t xml:space="preserve">, ve znění </w:t>
      </w:r>
      <w:hyperlink r:id="rId22" w:history="1">
        <w:r w:rsidRPr="0070008D">
          <w:rPr>
            <w:rStyle w:val="Hypertextovodkaz"/>
            <w:sz w:val="20"/>
            <w:szCs w:val="20"/>
          </w:rPr>
          <w:t>Nařízení Komise (EU) č. 2017/1084 ze dne 14. června 2017</w:t>
        </w:r>
      </w:hyperlink>
      <w:r w:rsidRPr="00DC6956">
        <w:rPr>
          <w:color w:val="auto"/>
          <w:sz w:val="20"/>
          <w:szCs w:val="20"/>
        </w:rPr>
        <w:t xml:space="preserve">, Rámec - </w:t>
      </w:r>
      <w:hyperlink r:id="rId23" w:history="1">
        <w:r w:rsidRPr="0070008D">
          <w:rPr>
            <w:rStyle w:val="Hypertextovodkaz"/>
            <w:sz w:val="20"/>
            <w:szCs w:val="20"/>
          </w:rPr>
          <w:t>Sdělení Komise Rámec pro státní podporu výzkumu, vývoje a inovací (2014/C 198/01)</w:t>
        </w:r>
      </w:hyperlink>
      <w:r>
        <w:rPr>
          <w:color w:val="auto"/>
          <w:sz w:val="20"/>
          <w:szCs w:val="20"/>
        </w:rPr>
        <w:t>.</w:t>
      </w:r>
    </w:p>
  </w:endnote>
  <w:endnote w:id="16">
    <w:p w14:paraId="3279A1B5" w14:textId="77777777" w:rsidR="008127A6" w:rsidRDefault="008127A6" w:rsidP="00DC6956">
      <w:pPr>
        <w:pStyle w:val="Textvysvtlivek"/>
        <w:ind w:left="180" w:hanging="180"/>
      </w:pPr>
      <w:r>
        <w:rPr>
          <w:rStyle w:val="Odkaznavysvtlivky"/>
        </w:rPr>
        <w:endnoteRef/>
      </w:r>
      <w:r>
        <w:t xml:space="preserve"> </w:t>
      </w:r>
      <w:r w:rsidRPr="00DC6956">
        <w:t>9. rámcový program pro období 2021 – 2027 Horizont Evropa</w:t>
      </w:r>
      <w:r>
        <w:t>.</w:t>
      </w:r>
    </w:p>
  </w:endnote>
  <w:endnote w:id="17">
    <w:p w14:paraId="7F3D7E02" w14:textId="77777777" w:rsidR="008127A6" w:rsidRDefault="008127A6">
      <w:pPr>
        <w:pStyle w:val="Textvysvtlivek"/>
      </w:pPr>
      <w:r>
        <w:rPr>
          <w:rStyle w:val="Odkaznavysvtlivky"/>
        </w:rPr>
        <w:endnoteRef/>
      </w:r>
      <w:r>
        <w:t xml:space="preserve"> Oblasti, na které je stávající </w:t>
      </w:r>
      <w:hyperlink r:id="rId24" w:history="1">
        <w:r w:rsidRPr="00F414CC">
          <w:rPr>
            <w:rStyle w:val="Hypertextovodkaz"/>
          </w:rPr>
          <w:t>program ÉTA</w:t>
        </w:r>
      </w:hyperlink>
      <w:r>
        <w:t xml:space="preserve"> zaměřen, jsou:</w:t>
      </w:r>
    </w:p>
    <w:p w14:paraId="75180A16" w14:textId="77777777" w:rsidR="008127A6" w:rsidRPr="00F414CC" w:rsidRDefault="008127A6" w:rsidP="00F414CC">
      <w:pPr>
        <w:pStyle w:val="Textvysvtlivek"/>
        <w:ind w:left="540" w:hanging="360"/>
        <w:rPr>
          <w:i/>
        </w:rPr>
      </w:pPr>
      <w:r>
        <w:t>„</w:t>
      </w:r>
      <w:r w:rsidRPr="00F414CC">
        <w:rPr>
          <w:i/>
        </w:rPr>
        <w:t>a)</w:t>
      </w:r>
      <w:r w:rsidRPr="00F414CC">
        <w:rPr>
          <w:i/>
        </w:rPr>
        <w:tab/>
        <w:t>člověk a společnost v kontextu dynamických společenských a technologických proměn a výzev 21. století,</w:t>
      </w:r>
    </w:p>
    <w:p w14:paraId="3647D578" w14:textId="77777777" w:rsidR="008127A6" w:rsidRPr="00F414CC" w:rsidRDefault="008127A6" w:rsidP="00F414CC">
      <w:pPr>
        <w:pStyle w:val="Textvysvtlivek"/>
        <w:ind w:left="540" w:hanging="360"/>
        <w:rPr>
          <w:i/>
        </w:rPr>
      </w:pPr>
      <w:r w:rsidRPr="00F414CC">
        <w:rPr>
          <w:i/>
        </w:rPr>
        <w:t>b)</w:t>
      </w:r>
      <w:r w:rsidRPr="00F414CC">
        <w:rPr>
          <w:i/>
        </w:rPr>
        <w:tab/>
        <w:t>člověk a prostředí pro jeho život v kontextu udržitelného rozvoje krajiny, regionů, měst a obcí a stavební kultury,</w:t>
      </w:r>
    </w:p>
    <w:p w14:paraId="7CD53096" w14:textId="77777777" w:rsidR="008127A6" w:rsidRPr="00F414CC" w:rsidRDefault="008127A6" w:rsidP="00F414CC">
      <w:pPr>
        <w:pStyle w:val="Textvysvtlivek"/>
        <w:ind w:left="540" w:hanging="360"/>
        <w:rPr>
          <w:i/>
        </w:rPr>
      </w:pPr>
      <w:r w:rsidRPr="00F414CC">
        <w:rPr>
          <w:i/>
        </w:rPr>
        <w:t>c)</w:t>
      </w:r>
      <w:r w:rsidRPr="00F414CC">
        <w:rPr>
          <w:i/>
        </w:rPr>
        <w:tab/>
        <w:t>člověk a ekonomika v kontextu objevení nových konkurenčních výhod a rozvoje kompetencí pro 21. století,</w:t>
      </w:r>
    </w:p>
    <w:p w14:paraId="19B5DC16" w14:textId="77777777" w:rsidR="008127A6" w:rsidRDefault="008127A6" w:rsidP="00F414CC">
      <w:pPr>
        <w:pStyle w:val="Textvysvtlivek"/>
        <w:ind w:left="540" w:hanging="360"/>
      </w:pPr>
      <w:r w:rsidRPr="00F414CC">
        <w:rPr>
          <w:i/>
        </w:rPr>
        <w:t>d)</w:t>
      </w:r>
      <w:r w:rsidRPr="00F414CC">
        <w:rPr>
          <w:i/>
        </w:rPr>
        <w:tab/>
        <w:t>člověk a společenský systém v kontextu interakce mezi občanem a státem, veřejných politik, správy a veřejných služeb orientovaných na občana.</w:t>
      </w:r>
      <w:r>
        <w:t>“</w:t>
      </w:r>
    </w:p>
  </w:endnote>
  <w:endnote w:id="18">
    <w:p w14:paraId="01E7595D" w14:textId="05906D8E" w:rsidR="008127A6" w:rsidRDefault="008127A6" w:rsidP="00F826A8">
      <w:pPr>
        <w:pStyle w:val="Textvysvtlivek"/>
        <w:ind w:left="142" w:hanging="142"/>
      </w:pPr>
      <w:r>
        <w:rPr>
          <w:rStyle w:val="Odkaznavysvtlivky"/>
        </w:rPr>
        <w:endnoteRef/>
      </w:r>
      <w:r>
        <w:t xml:space="preserve"> Program</w:t>
      </w:r>
      <w:r w:rsidRPr="00F826A8">
        <w:t xml:space="preserve"> aplikovaného výzkumu a vývoje národní a kulturní identity (NAKI)</w:t>
      </w:r>
      <w:r>
        <w:t xml:space="preserve"> byl schválen před změnami terminologie evropskými a národními právními předpisy a proto je v něm použito dnes již nesprávný pojem „aplikovaný výzkum a vývoj“ (viz Seznam zkratek).</w:t>
      </w:r>
    </w:p>
  </w:endnote>
  <w:endnote w:id="19">
    <w:p w14:paraId="549A52BD" w14:textId="77777777" w:rsidR="008127A6" w:rsidRDefault="008127A6">
      <w:pPr>
        <w:pStyle w:val="Textvysvtlivek"/>
      </w:pPr>
      <w:r>
        <w:rPr>
          <w:rStyle w:val="Odkaznavysvtlivky"/>
        </w:rPr>
        <w:endnoteRef/>
      </w:r>
      <w:r>
        <w:t xml:space="preserve"> Materiál </w:t>
      </w:r>
      <w:hyperlink r:id="rId25" w:history="1">
        <w:r w:rsidRPr="00452436">
          <w:rPr>
            <w:rStyle w:val="Hypertextovodkaz"/>
          </w:rPr>
          <w:t>339 A5 Návrh stanoviska k Závěrečnému hodnocení NAKI a usnesení RVVI k němu</w:t>
        </w:r>
      </w:hyperlink>
      <w:r>
        <w:t>.</w:t>
      </w:r>
    </w:p>
  </w:endnote>
  <w:endnote w:id="20">
    <w:p w14:paraId="3F65099B" w14:textId="77777777" w:rsidR="008127A6" w:rsidRDefault="008127A6" w:rsidP="00586A6A">
      <w:pPr>
        <w:pStyle w:val="Textvysvtlivek"/>
        <w:ind w:left="180" w:hanging="180"/>
      </w:pPr>
      <w:r>
        <w:rPr>
          <w:rStyle w:val="Odkaznavysvtlivky"/>
        </w:rPr>
        <w:endnoteRef/>
      </w:r>
      <w:r>
        <w:t xml:space="preserve"> Podrobná struktura oborů OECD (</w:t>
      </w:r>
      <w:proofErr w:type="spellStart"/>
      <w:r>
        <w:t>Frascati</w:t>
      </w:r>
      <w:proofErr w:type="spellEnd"/>
      <w:r>
        <w:t xml:space="preserve"> manuál) a převodník oborů jsou uvedeny v dokumentu </w:t>
      </w:r>
      <w:hyperlink r:id="rId26" w:tgtFrame="dsk5" w:history="1">
        <w:r>
          <w:rPr>
            <w:rStyle w:val="Hypertextovodkaz"/>
          </w:rPr>
          <w:t>Převodník oborů CEP/RIV na obory OECD (</w:t>
        </w:r>
        <w:proofErr w:type="spellStart"/>
        <w:r>
          <w:rPr>
            <w:rStyle w:val="Hypertextovodkaz"/>
          </w:rPr>
          <w:t>Frascati</w:t>
        </w:r>
        <w:proofErr w:type="spellEnd"/>
        <w:r>
          <w:rPr>
            <w:rStyle w:val="Hypertextovodkaz"/>
          </w:rPr>
          <w:t xml:space="preserve"> manuál)</w:t>
        </w:r>
      </w:hyperlink>
      <w:r>
        <w:t>.</w:t>
      </w:r>
    </w:p>
  </w:endnote>
  <w:endnote w:id="21">
    <w:p w14:paraId="222E5D32" w14:textId="77777777" w:rsidR="008127A6" w:rsidRDefault="008127A6" w:rsidP="00A53B42">
      <w:pPr>
        <w:pStyle w:val="Textvysvtlivek"/>
      </w:pPr>
      <w:r w:rsidRPr="00444DAD">
        <w:rPr>
          <w:rStyle w:val="Odkaznavysvtlivky"/>
        </w:rPr>
        <w:endnoteRef/>
      </w:r>
      <w:r w:rsidRPr="00444DAD">
        <w:t xml:space="preserve"> Viz </w:t>
      </w:r>
      <w:hyperlink r:id="rId27" w:history="1">
        <w:r w:rsidRPr="00444DAD">
          <w:rPr>
            <w:rStyle w:val="Hypertextovodkaz"/>
          </w:rPr>
          <w:t>https://www.mkcr.cz/hodnoceni-vyzkumnych-organizaci-mk-1858.html</w:t>
        </w:r>
      </w:hyperlink>
      <w:r w:rsidRPr="00444DAD">
        <w:t>.</w:t>
      </w:r>
    </w:p>
  </w:endnote>
  <w:endnote w:id="22">
    <w:p w14:paraId="67BA117E" w14:textId="77777777" w:rsidR="008127A6" w:rsidRDefault="008127A6" w:rsidP="00A53B42">
      <w:pPr>
        <w:pStyle w:val="Textvysvtlivek"/>
        <w:ind w:left="180" w:hanging="180"/>
      </w:pPr>
      <w:r w:rsidRPr="00444DAD">
        <w:rPr>
          <w:rStyle w:val="Odkaznavysvtlivky"/>
        </w:rPr>
        <w:endnoteRef/>
      </w:r>
      <w:r w:rsidRPr="00444DAD">
        <w:t xml:space="preserve"> Poměr institucionální a účelové podpory MK je cca 1 : 4,2; přitom u účelové podpory jsou jejími největšími příjemci vysoké školy, pak ústavy AV ČR a až pak výzkumné organizace MK (MK je meziresortním poskytovatelem).</w:t>
      </w:r>
    </w:p>
  </w:endnote>
  <w:endnote w:id="23">
    <w:p w14:paraId="683DEFCE" w14:textId="68F466C0" w:rsidR="008127A6" w:rsidRDefault="008127A6" w:rsidP="00444DAD">
      <w:pPr>
        <w:pStyle w:val="Textvysvtlivek"/>
        <w:ind w:left="180" w:hanging="180"/>
      </w:pPr>
      <w:r>
        <w:rPr>
          <w:rStyle w:val="Odkaznavysvtlivky"/>
        </w:rPr>
        <w:endnoteRef/>
      </w:r>
      <w:r>
        <w:t xml:space="preserve"> Jako součást návrhů na „</w:t>
      </w:r>
      <w:proofErr w:type="spellStart"/>
      <w:r>
        <w:t>debyrokratizaci</w:t>
      </w:r>
      <w:proofErr w:type="spellEnd"/>
      <w:r>
        <w:t xml:space="preserve"> vědy a výzkumu“, ze kterých tento strategický cíl vychází a které byly dne 6. 8. 2019 diskutovány s místopředsedou RVVI dr. Baranem odpovědným i za tuto oblast, předložilo MK dne 12. 8. 2019 RVVI i dva další náměty, týkající se změny způsobu vypořádání dotací a změn mzdových limitů SPO ve </w:t>
      </w:r>
      <w:proofErr w:type="spellStart"/>
      <w:r>
        <w:t>VaVaI</w:t>
      </w:r>
      <w:proofErr w:type="spellEnd"/>
      <w:r>
        <w:t xml:space="preserve">. Tyto dva návrhy do koncepce zatím zařazeny nebyly, vzhledem k možnostem jejich realizace při přípravě nové právní úpravy zákona č. 130/2002 Sb. </w:t>
      </w:r>
    </w:p>
    <w:p w14:paraId="2B25944B" w14:textId="77777777" w:rsidR="008127A6" w:rsidRPr="004A50A1" w:rsidRDefault="008127A6" w:rsidP="004A50A1">
      <w:pPr>
        <w:spacing w:before="60"/>
        <w:ind w:left="180"/>
        <w:jc w:val="both"/>
        <w:rPr>
          <w:i/>
          <w:sz w:val="20"/>
          <w:szCs w:val="20"/>
          <w:u w:val="single"/>
        </w:rPr>
      </w:pPr>
      <w:r w:rsidRPr="004A50A1">
        <w:rPr>
          <w:i/>
          <w:sz w:val="20"/>
          <w:szCs w:val="20"/>
          <w:u w:val="single"/>
        </w:rPr>
        <w:t>Změny vypořádání dotací</w:t>
      </w:r>
    </w:p>
    <w:p w14:paraId="5BB6CEA5" w14:textId="77777777" w:rsidR="008127A6" w:rsidRPr="004A50A1" w:rsidRDefault="008127A6" w:rsidP="004A50A1">
      <w:pPr>
        <w:pStyle w:val="Textvysvtlivek"/>
        <w:ind w:left="180"/>
        <w:rPr>
          <w:i/>
        </w:rPr>
      </w:pPr>
      <w:r w:rsidRPr="004A50A1">
        <w:rPr>
          <w:i/>
        </w:rPr>
        <w:t>Kromě změn připravovaných v novém zákoně o podpoře VaVaI</w:t>
      </w:r>
      <w:r w:rsidRPr="004A50A1">
        <w:rPr>
          <w:i/>
          <w:vertAlign w:val="superscript"/>
        </w:rPr>
        <w:t>3</w:t>
      </w:r>
      <w:r w:rsidRPr="004A50A1">
        <w:rPr>
          <w:i/>
        </w:rPr>
        <w:t> vedly k nárůstu byrokracie i další předpisy. Prvním je vyhláška MF č. 367/2015 Sb., ve znění vyhlášky MF č. 435/2017 Sb., která od r. 2018 zavedla místo ročního vypořádání dotací jejich vypořádání po ukončení projektu, což vede k nutnosti na straně příjemce i poskytovatele vést další evidenci nevyužitých prostředků. U vysokých škol je navíc vyhláška v rozporu se zákonem o vysokých školách, proto některé univerzity vrací nevyužité prostředky poskytovateli na depozitní účty i v průběhu doby řešení každoročně.</w:t>
      </w:r>
    </w:p>
    <w:p w14:paraId="0F228223" w14:textId="77777777" w:rsidR="008127A6" w:rsidRPr="004A50A1" w:rsidRDefault="008127A6" w:rsidP="004A50A1">
      <w:pPr>
        <w:keepNext/>
        <w:spacing w:before="60"/>
        <w:ind w:left="180"/>
        <w:jc w:val="both"/>
        <w:rPr>
          <w:i/>
          <w:sz w:val="20"/>
          <w:szCs w:val="20"/>
          <w:u w:val="single"/>
        </w:rPr>
      </w:pPr>
      <w:r w:rsidRPr="004A50A1">
        <w:rPr>
          <w:i/>
          <w:sz w:val="20"/>
          <w:szCs w:val="20"/>
          <w:u w:val="single"/>
        </w:rPr>
        <w:t xml:space="preserve">Změny mzdových limitů ve </w:t>
      </w:r>
      <w:proofErr w:type="spellStart"/>
      <w:r w:rsidRPr="004A50A1">
        <w:rPr>
          <w:i/>
          <w:sz w:val="20"/>
          <w:szCs w:val="20"/>
          <w:u w:val="single"/>
        </w:rPr>
        <w:t>VaVaI</w:t>
      </w:r>
      <w:proofErr w:type="spellEnd"/>
      <w:r w:rsidRPr="004A50A1">
        <w:rPr>
          <w:i/>
          <w:sz w:val="20"/>
          <w:szCs w:val="20"/>
          <w:u w:val="single"/>
        </w:rPr>
        <w:t xml:space="preserve"> u SPO</w:t>
      </w:r>
    </w:p>
    <w:p w14:paraId="39E7254C" w14:textId="77777777" w:rsidR="008127A6" w:rsidRDefault="008127A6" w:rsidP="004A50A1">
      <w:pPr>
        <w:spacing w:before="60"/>
        <w:ind w:left="180"/>
        <w:jc w:val="both"/>
      </w:pPr>
      <w:r w:rsidRPr="004A50A1">
        <w:rPr>
          <w:i/>
          <w:sz w:val="20"/>
          <w:szCs w:val="20"/>
        </w:rPr>
        <w:t xml:space="preserve">Druhým případem týkajícím se jen části výzkumných organizací, které jsou státními příspěvkovými organizacemi (tj. zejména MK, </w:t>
      </w:r>
      <w:proofErr w:type="spellStart"/>
      <w:r w:rsidRPr="004A50A1">
        <w:rPr>
          <w:i/>
          <w:sz w:val="20"/>
          <w:szCs w:val="20"/>
        </w:rPr>
        <w:t>MZd</w:t>
      </w:r>
      <w:proofErr w:type="spellEnd"/>
      <w:r w:rsidRPr="004A50A1">
        <w:rPr>
          <w:i/>
          <w:sz w:val="20"/>
          <w:szCs w:val="20"/>
        </w:rPr>
        <w:t xml:space="preserve">) je povinnost SPO i ve </w:t>
      </w:r>
      <w:proofErr w:type="spellStart"/>
      <w:r w:rsidRPr="004A50A1">
        <w:rPr>
          <w:i/>
          <w:sz w:val="20"/>
          <w:szCs w:val="20"/>
        </w:rPr>
        <w:t>VaVaI</w:t>
      </w:r>
      <w:proofErr w:type="spellEnd"/>
      <w:r w:rsidRPr="004A50A1">
        <w:rPr>
          <w:i/>
          <w:sz w:val="20"/>
          <w:szCs w:val="20"/>
        </w:rPr>
        <w:t xml:space="preserve"> schvalovat MF všechny změny mzdových limitů (systemizovaná místa a mzdové náklady) i pro výzkumné projekty a podpory IP RVO, které se každoročně mění (prostředky jsou pak SPO jako příjemcům poskytovány až v polovině roku po obrovské agendě s tím související).</w:t>
      </w:r>
    </w:p>
  </w:endnote>
  <w:endnote w:id="24">
    <w:p w14:paraId="738EB15E" w14:textId="77777777" w:rsidR="008127A6" w:rsidRDefault="008127A6" w:rsidP="00CA4227">
      <w:pPr>
        <w:pStyle w:val="Textvysvtlivek"/>
        <w:ind w:left="180" w:hanging="180"/>
      </w:pPr>
      <w:r>
        <w:rPr>
          <w:rStyle w:val="Odkaznavysvtlivky"/>
        </w:rPr>
        <w:endnoteRef/>
      </w:r>
      <w:r>
        <w:t xml:space="preserve"> Pokud kontrolní orgán u jednoho poskytovatele zjistí, že má údaje agregované, zatímco u jiného jsou rozepsané a závazné, jde zřejmé, jaký závěr učiní.</w:t>
      </w:r>
    </w:p>
  </w:endnote>
  <w:endnote w:id="25">
    <w:p w14:paraId="44375E68" w14:textId="58BE9648" w:rsidR="008127A6" w:rsidRDefault="008127A6" w:rsidP="00110EF4">
      <w:pPr>
        <w:pStyle w:val="Textvysvtlivek"/>
        <w:ind w:left="180" w:hanging="180"/>
      </w:pPr>
      <w:r>
        <w:rPr>
          <w:rStyle w:val="Odkaznavysvtlivky"/>
        </w:rPr>
        <w:endnoteRef/>
      </w:r>
      <w:r>
        <w:t xml:space="preserve"> Do r. 2023 platí </w:t>
      </w:r>
      <w:hyperlink r:id="rId28" w:history="1">
        <w:r>
          <w:rPr>
            <w:rStyle w:val="Hypertextovodkaz"/>
          </w:rPr>
          <w:t>Příkaz ministra kultury č. 11/2018, kterým se stanovuje Metodika hodnocení výzkumných organizací pro poskytování institucionální podpory ze státního rozpočtu na dlouhodobý koncepční rozvoj výzkumných organizací v působnosti Ministerstva kultury na léta 2019 – 2023 (</w:t>
        </w:r>
        <w:r>
          <w:rPr>
            <w:rStyle w:val="Hypertextovodkaz"/>
            <w:i/>
            <w:iCs/>
          </w:rPr>
          <w:t>Metodika hodnocení VO MK</w:t>
        </w:r>
        <w:r>
          <w:rPr>
            <w:rStyle w:val="Hypertextovodkaz"/>
          </w:rPr>
          <w:t>)</w:t>
        </w:r>
      </w:hyperlink>
      <w:r>
        <w:t>, která bude na základě poznatků ze současného období aktualizována pro léta 2024 – 2028.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061D" w14:textId="77777777" w:rsidR="008127A6" w:rsidRDefault="008127A6" w:rsidP="004504C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315F52" w14:textId="77777777" w:rsidR="008127A6" w:rsidRDefault="008127A6" w:rsidP="008B4CCB">
    <w:pPr>
      <w:pStyle w:val="Zpat"/>
      <w:ind w:right="360"/>
      <w:rPr>
        <w:rStyle w:val="slostrnky"/>
      </w:rPr>
    </w:pPr>
  </w:p>
  <w:p w14:paraId="0D22D65C" w14:textId="77777777" w:rsidR="008127A6" w:rsidRDefault="008127A6" w:rsidP="007A0733">
    <w:pPr>
      <w:pStyle w:val="Zpat"/>
    </w:pPr>
  </w:p>
  <w:p w14:paraId="0C864DC8" w14:textId="77777777" w:rsidR="008127A6" w:rsidRDefault="008127A6" w:rsidP="007A0733"/>
  <w:p w14:paraId="1762BAA4" w14:textId="77777777" w:rsidR="008127A6" w:rsidRDefault="008127A6" w:rsidP="007A0733"/>
  <w:p w14:paraId="419ED5E8" w14:textId="77777777" w:rsidR="008127A6" w:rsidRDefault="008127A6" w:rsidP="007A07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EF75" w14:textId="1A73D6FC" w:rsidR="008127A6" w:rsidRPr="00CE4578" w:rsidRDefault="008127A6" w:rsidP="004504C1">
    <w:pPr>
      <w:pStyle w:val="Zpat"/>
      <w:framePr w:wrap="around" w:vAnchor="text" w:hAnchor="margin" w:xAlign="right" w:y="1"/>
      <w:rPr>
        <w:rStyle w:val="slostrnky"/>
        <w:sz w:val="22"/>
        <w:szCs w:val="22"/>
      </w:rPr>
    </w:pPr>
    <w:r w:rsidRPr="00CE4578">
      <w:rPr>
        <w:rStyle w:val="slostrnky"/>
        <w:sz w:val="22"/>
        <w:szCs w:val="22"/>
      </w:rPr>
      <w:fldChar w:fldCharType="begin"/>
    </w:r>
    <w:r w:rsidRPr="00CE4578">
      <w:rPr>
        <w:rStyle w:val="slostrnky"/>
        <w:sz w:val="22"/>
        <w:szCs w:val="22"/>
      </w:rPr>
      <w:instrText xml:space="preserve">PAGE  </w:instrText>
    </w:r>
    <w:r w:rsidRPr="00CE4578">
      <w:rPr>
        <w:rStyle w:val="slostrnky"/>
        <w:sz w:val="22"/>
        <w:szCs w:val="22"/>
      </w:rPr>
      <w:fldChar w:fldCharType="separate"/>
    </w:r>
    <w:r w:rsidR="00B17310">
      <w:rPr>
        <w:rStyle w:val="slostrnky"/>
        <w:noProof/>
        <w:sz w:val="22"/>
        <w:szCs w:val="22"/>
      </w:rPr>
      <w:t>2</w:t>
    </w:r>
    <w:r w:rsidRPr="00CE4578">
      <w:rPr>
        <w:rStyle w:val="slostrnky"/>
        <w:sz w:val="22"/>
        <w:szCs w:val="22"/>
      </w:rPr>
      <w:fldChar w:fldCharType="end"/>
    </w:r>
  </w:p>
  <w:p w14:paraId="3BDF405C" w14:textId="77777777" w:rsidR="008127A6" w:rsidRDefault="008127A6" w:rsidP="007B5F8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40449" w14:textId="77777777" w:rsidR="00D6637D" w:rsidRDefault="00D6637D" w:rsidP="007A0733">
      <w:r>
        <w:separator/>
      </w:r>
    </w:p>
  </w:footnote>
  <w:footnote w:type="continuationSeparator" w:id="0">
    <w:p w14:paraId="7FF080B5" w14:textId="77777777" w:rsidR="00D6637D" w:rsidRDefault="00D6637D" w:rsidP="007A0733">
      <w:r>
        <w:continuationSeparator/>
      </w:r>
    </w:p>
  </w:footnote>
  <w:footnote w:type="continuationNotice" w:id="1">
    <w:p w14:paraId="6E407C82" w14:textId="77777777" w:rsidR="00D6637D" w:rsidRDefault="00D66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25FC" w14:textId="77777777" w:rsidR="008127A6" w:rsidRDefault="008127A6" w:rsidP="007A0733"/>
  <w:p w14:paraId="76BBEEEA" w14:textId="77777777" w:rsidR="008127A6" w:rsidRDefault="008127A6" w:rsidP="007A0733"/>
  <w:p w14:paraId="22C973F5" w14:textId="77777777" w:rsidR="008127A6" w:rsidRDefault="008127A6" w:rsidP="007A07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80E"/>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BDD5CD7"/>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08502E4"/>
    <w:multiLevelType w:val="multilevel"/>
    <w:tmpl w:val="4B6E3A5A"/>
    <w:lvl w:ilvl="0">
      <w:start w:val="1"/>
      <w:numFmt w:val="decimal"/>
      <w:lvlText w:val="%1"/>
      <w:lvlJc w:val="left"/>
      <w:pPr>
        <w:tabs>
          <w:tab w:val="num" w:pos="870"/>
        </w:tabs>
        <w:ind w:left="870" w:hanging="870"/>
      </w:pPr>
      <w:rPr>
        <w:rFonts w:cs="Times New Roman" w:hint="default"/>
        <w:b/>
        <w:sz w:val="24"/>
        <w:u w:val="none"/>
      </w:rPr>
    </w:lvl>
    <w:lvl w:ilvl="1">
      <w:start w:val="3"/>
      <w:numFmt w:val="decimal"/>
      <w:lvlText w:val="%1.%2"/>
      <w:lvlJc w:val="left"/>
      <w:pPr>
        <w:tabs>
          <w:tab w:val="num" w:pos="1410"/>
        </w:tabs>
        <w:ind w:left="1410" w:hanging="870"/>
      </w:pPr>
      <w:rPr>
        <w:rFonts w:cs="Times New Roman" w:hint="default"/>
        <w:b/>
        <w:sz w:val="24"/>
        <w:u w:val="none"/>
      </w:rPr>
    </w:lvl>
    <w:lvl w:ilvl="2">
      <w:start w:val="1"/>
      <w:numFmt w:val="decimal"/>
      <w:lvlText w:val="%1.%2.%3"/>
      <w:lvlJc w:val="left"/>
      <w:pPr>
        <w:tabs>
          <w:tab w:val="num" w:pos="1950"/>
        </w:tabs>
        <w:ind w:left="1950" w:hanging="870"/>
      </w:pPr>
      <w:rPr>
        <w:rFonts w:cs="Times New Roman" w:hint="default"/>
        <w:b/>
        <w:sz w:val="24"/>
        <w:u w:val="none"/>
      </w:rPr>
    </w:lvl>
    <w:lvl w:ilvl="3">
      <w:start w:val="1"/>
      <w:numFmt w:val="decimal"/>
      <w:lvlText w:val="%1.%2.%3.%4"/>
      <w:lvlJc w:val="left"/>
      <w:pPr>
        <w:tabs>
          <w:tab w:val="num" w:pos="2490"/>
        </w:tabs>
        <w:ind w:left="2490" w:hanging="870"/>
      </w:pPr>
      <w:rPr>
        <w:rFonts w:cs="Times New Roman" w:hint="default"/>
        <w:b/>
        <w:sz w:val="24"/>
        <w:u w:val="none"/>
      </w:rPr>
    </w:lvl>
    <w:lvl w:ilvl="4">
      <w:start w:val="1"/>
      <w:numFmt w:val="decimal"/>
      <w:lvlText w:val="%1.%2.%3.%4.%5"/>
      <w:lvlJc w:val="left"/>
      <w:pPr>
        <w:tabs>
          <w:tab w:val="num" w:pos="3240"/>
        </w:tabs>
        <w:ind w:left="3240" w:hanging="1080"/>
      </w:pPr>
      <w:rPr>
        <w:rFonts w:cs="Times New Roman" w:hint="default"/>
        <w:b/>
        <w:sz w:val="24"/>
        <w:u w:val="none"/>
      </w:rPr>
    </w:lvl>
    <w:lvl w:ilvl="5">
      <w:start w:val="1"/>
      <w:numFmt w:val="decimal"/>
      <w:lvlText w:val="%1.%2.%3.%4.%5.%6"/>
      <w:lvlJc w:val="left"/>
      <w:pPr>
        <w:tabs>
          <w:tab w:val="num" w:pos="3780"/>
        </w:tabs>
        <w:ind w:left="3780" w:hanging="1080"/>
      </w:pPr>
      <w:rPr>
        <w:rFonts w:cs="Times New Roman" w:hint="default"/>
        <w:b/>
        <w:sz w:val="24"/>
        <w:u w:val="none"/>
      </w:rPr>
    </w:lvl>
    <w:lvl w:ilvl="6">
      <w:start w:val="1"/>
      <w:numFmt w:val="decimal"/>
      <w:lvlText w:val="%1.%2.%3.%4.%5.%6.%7"/>
      <w:lvlJc w:val="left"/>
      <w:pPr>
        <w:tabs>
          <w:tab w:val="num" w:pos="4680"/>
        </w:tabs>
        <w:ind w:left="4680" w:hanging="1440"/>
      </w:pPr>
      <w:rPr>
        <w:rFonts w:cs="Times New Roman" w:hint="default"/>
        <w:b/>
        <w:sz w:val="24"/>
        <w:u w:val="none"/>
      </w:rPr>
    </w:lvl>
    <w:lvl w:ilvl="7">
      <w:start w:val="1"/>
      <w:numFmt w:val="decimal"/>
      <w:lvlText w:val="%1.%2.%3.%4.%5.%6.%7.%8"/>
      <w:lvlJc w:val="left"/>
      <w:pPr>
        <w:tabs>
          <w:tab w:val="num" w:pos="5220"/>
        </w:tabs>
        <w:ind w:left="5220" w:hanging="1440"/>
      </w:pPr>
      <w:rPr>
        <w:rFonts w:cs="Times New Roman" w:hint="default"/>
        <w:b/>
        <w:sz w:val="24"/>
        <w:u w:val="none"/>
      </w:rPr>
    </w:lvl>
    <w:lvl w:ilvl="8">
      <w:start w:val="1"/>
      <w:numFmt w:val="decimal"/>
      <w:lvlText w:val="%1.%2.%3.%4.%5.%6.%7.%8.%9"/>
      <w:lvlJc w:val="left"/>
      <w:pPr>
        <w:tabs>
          <w:tab w:val="num" w:pos="5760"/>
        </w:tabs>
        <w:ind w:left="5760" w:hanging="1440"/>
      </w:pPr>
      <w:rPr>
        <w:rFonts w:cs="Times New Roman" w:hint="default"/>
        <w:b/>
        <w:sz w:val="24"/>
        <w:u w:val="none"/>
      </w:rPr>
    </w:lvl>
  </w:abstractNum>
  <w:abstractNum w:abstractNumId="3">
    <w:nsid w:val="13B41BFD"/>
    <w:multiLevelType w:val="multilevel"/>
    <w:tmpl w:val="0405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lowerLetter"/>
      <w:lvlText w:val="(%5)"/>
      <w:lvlJc w:val="left"/>
      <w:pPr>
        <w:tabs>
          <w:tab w:val="num" w:pos="360"/>
        </w:tabs>
        <w:ind w:left="360" w:hanging="360"/>
      </w:pPr>
      <w:rPr>
        <w:rFonts w:cs="Times New Roman"/>
      </w:rPr>
    </w:lvl>
    <w:lvl w:ilvl="5">
      <w:start w:val="1"/>
      <w:numFmt w:val="lowerRoman"/>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lowerLetter"/>
      <w:lvlText w:val="%8."/>
      <w:lvlJc w:val="left"/>
      <w:pPr>
        <w:tabs>
          <w:tab w:val="num" w:pos="1440"/>
        </w:tabs>
        <w:ind w:left="1440" w:hanging="360"/>
      </w:pPr>
      <w:rPr>
        <w:rFonts w:cs="Times New Roman"/>
      </w:rPr>
    </w:lvl>
    <w:lvl w:ilvl="8">
      <w:start w:val="1"/>
      <w:numFmt w:val="lowerRoman"/>
      <w:lvlText w:val="%9."/>
      <w:lvlJc w:val="left"/>
      <w:pPr>
        <w:tabs>
          <w:tab w:val="num" w:pos="1800"/>
        </w:tabs>
        <w:ind w:left="1800" w:hanging="360"/>
      </w:pPr>
      <w:rPr>
        <w:rFonts w:cs="Times New Roman"/>
      </w:rPr>
    </w:lvl>
  </w:abstractNum>
  <w:abstractNum w:abstractNumId="4">
    <w:nsid w:val="1D711FD5"/>
    <w:multiLevelType w:val="hybridMultilevel"/>
    <w:tmpl w:val="40A450B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F4F4515"/>
    <w:multiLevelType w:val="hybridMultilevel"/>
    <w:tmpl w:val="103E65E0"/>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6">
    <w:nsid w:val="265E12A9"/>
    <w:multiLevelType w:val="hybridMultilevel"/>
    <w:tmpl w:val="3240393C"/>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3E3795"/>
    <w:multiLevelType w:val="hybridMultilevel"/>
    <w:tmpl w:val="3294A46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1D20C47"/>
    <w:multiLevelType w:val="hybridMultilevel"/>
    <w:tmpl w:val="4D148216"/>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E14929"/>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501C0AEE"/>
    <w:multiLevelType w:val="hybridMultilevel"/>
    <w:tmpl w:val="061CA00C"/>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EE10A8"/>
    <w:multiLevelType w:val="hybridMultilevel"/>
    <w:tmpl w:val="4E347EA6"/>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15738EB"/>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66F31D5"/>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6D366F8"/>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990018A"/>
    <w:multiLevelType w:val="multilevel"/>
    <w:tmpl w:val="8C8EB28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6BA864C4"/>
    <w:multiLevelType w:val="hybridMultilevel"/>
    <w:tmpl w:val="1FC29C58"/>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BD5187D"/>
    <w:multiLevelType w:val="hybridMultilevel"/>
    <w:tmpl w:val="74F08306"/>
    <w:lvl w:ilvl="0" w:tplc="0405000F">
      <w:start w:val="1"/>
      <w:numFmt w:val="decimal"/>
      <w:lvlText w:val="%1."/>
      <w:lvlJc w:val="left"/>
      <w:pPr>
        <w:tabs>
          <w:tab w:val="num" w:pos="1260"/>
        </w:tabs>
        <w:ind w:left="1260" w:hanging="360"/>
      </w:pPr>
      <w:rPr>
        <w:rFonts w:cs="Times New Roman"/>
      </w:rPr>
    </w:lvl>
    <w:lvl w:ilvl="1" w:tplc="04050019" w:tentative="1">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8">
    <w:nsid w:val="6E7846BB"/>
    <w:multiLevelType w:val="hybridMultilevel"/>
    <w:tmpl w:val="61E05328"/>
    <w:lvl w:ilvl="0" w:tplc="37C288E0">
      <w:start w:val="1"/>
      <w:numFmt w:val="upperLetter"/>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19">
    <w:nsid w:val="77275EC1"/>
    <w:multiLevelType w:val="hybridMultilevel"/>
    <w:tmpl w:val="BFBE6F4E"/>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0"/>
  </w:num>
  <w:num w:numId="5">
    <w:abstractNumId w:val="13"/>
  </w:num>
  <w:num w:numId="6">
    <w:abstractNumId w:val="9"/>
  </w:num>
  <w:num w:numId="7">
    <w:abstractNumId w:val="14"/>
  </w:num>
  <w:num w:numId="8">
    <w:abstractNumId w:val="12"/>
  </w:num>
  <w:num w:numId="9">
    <w:abstractNumId w:val="15"/>
  </w:num>
  <w:num w:numId="10">
    <w:abstractNumId w:val="5"/>
  </w:num>
  <w:num w:numId="11">
    <w:abstractNumId w:val="17"/>
  </w:num>
  <w:num w:numId="12">
    <w:abstractNumId w:val="2"/>
  </w:num>
  <w:num w:numId="13">
    <w:abstractNumId w:val="19"/>
  </w:num>
  <w:num w:numId="14">
    <w:abstractNumId w:val="6"/>
  </w:num>
  <w:num w:numId="15">
    <w:abstractNumId w:val="16"/>
  </w:num>
  <w:num w:numId="16">
    <w:abstractNumId w:val="10"/>
  </w:num>
  <w:num w:numId="17">
    <w:abstractNumId w:val="11"/>
  </w:num>
  <w:num w:numId="18">
    <w:abstractNumId w:val="8"/>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numFmt w:val="lowerLette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97"/>
    <w:rsid w:val="00003671"/>
    <w:rsid w:val="00003725"/>
    <w:rsid w:val="00005B38"/>
    <w:rsid w:val="000071C7"/>
    <w:rsid w:val="00014D88"/>
    <w:rsid w:val="00016350"/>
    <w:rsid w:val="00023DCE"/>
    <w:rsid w:val="000250C3"/>
    <w:rsid w:val="000304A4"/>
    <w:rsid w:val="00031E68"/>
    <w:rsid w:val="000342D2"/>
    <w:rsid w:val="0003470E"/>
    <w:rsid w:val="000438D0"/>
    <w:rsid w:val="00054679"/>
    <w:rsid w:val="00055B71"/>
    <w:rsid w:val="00057001"/>
    <w:rsid w:val="00061742"/>
    <w:rsid w:val="00063672"/>
    <w:rsid w:val="000636CC"/>
    <w:rsid w:val="00065CBD"/>
    <w:rsid w:val="00071BC1"/>
    <w:rsid w:val="000872EB"/>
    <w:rsid w:val="00096B80"/>
    <w:rsid w:val="00097C9C"/>
    <w:rsid w:val="000A09C5"/>
    <w:rsid w:val="000A0EBC"/>
    <w:rsid w:val="000A3069"/>
    <w:rsid w:val="000A44DF"/>
    <w:rsid w:val="000A5FBC"/>
    <w:rsid w:val="000A671C"/>
    <w:rsid w:val="000B2503"/>
    <w:rsid w:val="000B5A46"/>
    <w:rsid w:val="000B6111"/>
    <w:rsid w:val="000C094D"/>
    <w:rsid w:val="000C1D3F"/>
    <w:rsid w:val="000C2593"/>
    <w:rsid w:val="000C2CC3"/>
    <w:rsid w:val="000C6695"/>
    <w:rsid w:val="000C7378"/>
    <w:rsid w:val="000D0E99"/>
    <w:rsid w:val="000E0B66"/>
    <w:rsid w:val="000E6DF6"/>
    <w:rsid w:val="000F203B"/>
    <w:rsid w:val="000F32AE"/>
    <w:rsid w:val="000F36D4"/>
    <w:rsid w:val="000F372F"/>
    <w:rsid w:val="000F5E6C"/>
    <w:rsid w:val="00102B76"/>
    <w:rsid w:val="00107AD4"/>
    <w:rsid w:val="00110EF4"/>
    <w:rsid w:val="00111E4D"/>
    <w:rsid w:val="0011248F"/>
    <w:rsid w:val="0011613F"/>
    <w:rsid w:val="00124E90"/>
    <w:rsid w:val="00133132"/>
    <w:rsid w:val="00133FBA"/>
    <w:rsid w:val="0013411F"/>
    <w:rsid w:val="00137E6C"/>
    <w:rsid w:val="00143502"/>
    <w:rsid w:val="00146DB7"/>
    <w:rsid w:val="00150C45"/>
    <w:rsid w:val="00151D1F"/>
    <w:rsid w:val="001531CD"/>
    <w:rsid w:val="001533A5"/>
    <w:rsid w:val="0015474D"/>
    <w:rsid w:val="001630F5"/>
    <w:rsid w:val="001644CC"/>
    <w:rsid w:val="00173B52"/>
    <w:rsid w:val="001749BD"/>
    <w:rsid w:val="0018141F"/>
    <w:rsid w:val="00183797"/>
    <w:rsid w:val="001848CD"/>
    <w:rsid w:val="00186E5F"/>
    <w:rsid w:val="00187056"/>
    <w:rsid w:val="001876ED"/>
    <w:rsid w:val="00187E2C"/>
    <w:rsid w:val="0019286B"/>
    <w:rsid w:val="001930A1"/>
    <w:rsid w:val="00193446"/>
    <w:rsid w:val="001A05BA"/>
    <w:rsid w:val="001A115F"/>
    <w:rsid w:val="001A476B"/>
    <w:rsid w:val="001A5AB5"/>
    <w:rsid w:val="001B1D5E"/>
    <w:rsid w:val="001B5C90"/>
    <w:rsid w:val="001C1ED9"/>
    <w:rsid w:val="001C2BFC"/>
    <w:rsid w:val="001C4238"/>
    <w:rsid w:val="001C7172"/>
    <w:rsid w:val="001C74DD"/>
    <w:rsid w:val="001D14F4"/>
    <w:rsid w:val="001D18C9"/>
    <w:rsid w:val="001D77EB"/>
    <w:rsid w:val="001E3A45"/>
    <w:rsid w:val="001E44C1"/>
    <w:rsid w:val="001E5DA5"/>
    <w:rsid w:val="001E6A7B"/>
    <w:rsid w:val="001E7EA2"/>
    <w:rsid w:val="001F002E"/>
    <w:rsid w:val="001F0A5D"/>
    <w:rsid w:val="001F4B36"/>
    <w:rsid w:val="001F4E94"/>
    <w:rsid w:val="001F6401"/>
    <w:rsid w:val="00212E28"/>
    <w:rsid w:val="002132E0"/>
    <w:rsid w:val="0021408B"/>
    <w:rsid w:val="00215400"/>
    <w:rsid w:val="00215AC6"/>
    <w:rsid w:val="00216B2F"/>
    <w:rsid w:val="00217EFE"/>
    <w:rsid w:val="00221B41"/>
    <w:rsid w:val="00223780"/>
    <w:rsid w:val="00223FB0"/>
    <w:rsid w:val="0022541D"/>
    <w:rsid w:val="002269E7"/>
    <w:rsid w:val="0023599D"/>
    <w:rsid w:val="0024315B"/>
    <w:rsid w:val="0024608F"/>
    <w:rsid w:val="002506AC"/>
    <w:rsid w:val="00251485"/>
    <w:rsid w:val="00252129"/>
    <w:rsid w:val="00252BC2"/>
    <w:rsid w:val="00261068"/>
    <w:rsid w:val="002613B8"/>
    <w:rsid w:val="002635E9"/>
    <w:rsid w:val="00271FA3"/>
    <w:rsid w:val="0027465A"/>
    <w:rsid w:val="002777C7"/>
    <w:rsid w:val="00284045"/>
    <w:rsid w:val="00287197"/>
    <w:rsid w:val="0029067B"/>
    <w:rsid w:val="002908A3"/>
    <w:rsid w:val="002942C0"/>
    <w:rsid w:val="0029466A"/>
    <w:rsid w:val="002A255E"/>
    <w:rsid w:val="002A3A0F"/>
    <w:rsid w:val="002B136C"/>
    <w:rsid w:val="002B491D"/>
    <w:rsid w:val="002B55E7"/>
    <w:rsid w:val="002B659A"/>
    <w:rsid w:val="002C2D12"/>
    <w:rsid w:val="002D098A"/>
    <w:rsid w:val="002D184E"/>
    <w:rsid w:val="002D267C"/>
    <w:rsid w:val="002D7B4D"/>
    <w:rsid w:val="002E1E97"/>
    <w:rsid w:val="002E2362"/>
    <w:rsid w:val="002E260D"/>
    <w:rsid w:val="002F25B0"/>
    <w:rsid w:val="002F7F57"/>
    <w:rsid w:val="00302356"/>
    <w:rsid w:val="00305EEE"/>
    <w:rsid w:val="00306CE1"/>
    <w:rsid w:val="00307EDD"/>
    <w:rsid w:val="003126FA"/>
    <w:rsid w:val="0031367B"/>
    <w:rsid w:val="00323DFE"/>
    <w:rsid w:val="00324416"/>
    <w:rsid w:val="00324E4E"/>
    <w:rsid w:val="0032775A"/>
    <w:rsid w:val="00331197"/>
    <w:rsid w:val="003324CE"/>
    <w:rsid w:val="003352B8"/>
    <w:rsid w:val="003360D7"/>
    <w:rsid w:val="00336256"/>
    <w:rsid w:val="00340311"/>
    <w:rsid w:val="003403E0"/>
    <w:rsid w:val="003423A8"/>
    <w:rsid w:val="00342642"/>
    <w:rsid w:val="00344804"/>
    <w:rsid w:val="003448E0"/>
    <w:rsid w:val="00350B7E"/>
    <w:rsid w:val="00353C64"/>
    <w:rsid w:val="0035425D"/>
    <w:rsid w:val="003550CE"/>
    <w:rsid w:val="00356469"/>
    <w:rsid w:val="00356D69"/>
    <w:rsid w:val="00357E09"/>
    <w:rsid w:val="00360D9A"/>
    <w:rsid w:val="00361F01"/>
    <w:rsid w:val="003637DF"/>
    <w:rsid w:val="00365087"/>
    <w:rsid w:val="00365822"/>
    <w:rsid w:val="00366A5E"/>
    <w:rsid w:val="00367B0B"/>
    <w:rsid w:val="00370ECD"/>
    <w:rsid w:val="00372C93"/>
    <w:rsid w:val="00373287"/>
    <w:rsid w:val="00374037"/>
    <w:rsid w:val="003749A8"/>
    <w:rsid w:val="00376ED5"/>
    <w:rsid w:val="003803D2"/>
    <w:rsid w:val="003851B9"/>
    <w:rsid w:val="00385439"/>
    <w:rsid w:val="00385991"/>
    <w:rsid w:val="003904A2"/>
    <w:rsid w:val="003919FD"/>
    <w:rsid w:val="00392606"/>
    <w:rsid w:val="00393DCE"/>
    <w:rsid w:val="00394D06"/>
    <w:rsid w:val="00396E47"/>
    <w:rsid w:val="00396ED5"/>
    <w:rsid w:val="003A3620"/>
    <w:rsid w:val="003A3F49"/>
    <w:rsid w:val="003A7434"/>
    <w:rsid w:val="003B26B9"/>
    <w:rsid w:val="003B45E8"/>
    <w:rsid w:val="003B500D"/>
    <w:rsid w:val="003B5710"/>
    <w:rsid w:val="003B6F4A"/>
    <w:rsid w:val="003B7F4D"/>
    <w:rsid w:val="003C1719"/>
    <w:rsid w:val="003C71E3"/>
    <w:rsid w:val="003C74AA"/>
    <w:rsid w:val="003D0ECB"/>
    <w:rsid w:val="003D2FA6"/>
    <w:rsid w:val="003D3D80"/>
    <w:rsid w:val="003D5FDD"/>
    <w:rsid w:val="003E305C"/>
    <w:rsid w:val="003E61E5"/>
    <w:rsid w:val="003E6C07"/>
    <w:rsid w:val="003F6778"/>
    <w:rsid w:val="00400D74"/>
    <w:rsid w:val="00401E07"/>
    <w:rsid w:val="004026AD"/>
    <w:rsid w:val="00407C7D"/>
    <w:rsid w:val="004205BF"/>
    <w:rsid w:val="00430035"/>
    <w:rsid w:val="004309B3"/>
    <w:rsid w:val="00433FF8"/>
    <w:rsid w:val="00440B43"/>
    <w:rsid w:val="00444DAD"/>
    <w:rsid w:val="00447197"/>
    <w:rsid w:val="00447777"/>
    <w:rsid w:val="00447DD4"/>
    <w:rsid w:val="004504C1"/>
    <w:rsid w:val="00452436"/>
    <w:rsid w:val="00454C9F"/>
    <w:rsid w:val="00461BEC"/>
    <w:rsid w:val="00465CD0"/>
    <w:rsid w:val="00467EB6"/>
    <w:rsid w:val="00471047"/>
    <w:rsid w:val="00471747"/>
    <w:rsid w:val="00474AE7"/>
    <w:rsid w:val="004771E7"/>
    <w:rsid w:val="00477255"/>
    <w:rsid w:val="00477384"/>
    <w:rsid w:val="004969E9"/>
    <w:rsid w:val="00496C9A"/>
    <w:rsid w:val="004A50A1"/>
    <w:rsid w:val="004B23FC"/>
    <w:rsid w:val="004B533B"/>
    <w:rsid w:val="004C045A"/>
    <w:rsid w:val="004C1824"/>
    <w:rsid w:val="004C2B18"/>
    <w:rsid w:val="004C3B1E"/>
    <w:rsid w:val="004C791E"/>
    <w:rsid w:val="004D59E1"/>
    <w:rsid w:val="004D5CD3"/>
    <w:rsid w:val="004D6D13"/>
    <w:rsid w:val="004D774B"/>
    <w:rsid w:val="004D7E97"/>
    <w:rsid w:val="004D7F3B"/>
    <w:rsid w:val="004E0990"/>
    <w:rsid w:val="004E1C97"/>
    <w:rsid w:val="004E318E"/>
    <w:rsid w:val="004E5676"/>
    <w:rsid w:val="004E5C75"/>
    <w:rsid w:val="004E7D23"/>
    <w:rsid w:val="004F0891"/>
    <w:rsid w:val="004F230E"/>
    <w:rsid w:val="005003AA"/>
    <w:rsid w:val="00500700"/>
    <w:rsid w:val="005008FE"/>
    <w:rsid w:val="00502D80"/>
    <w:rsid w:val="00505943"/>
    <w:rsid w:val="0051044F"/>
    <w:rsid w:val="00512BBE"/>
    <w:rsid w:val="005134A2"/>
    <w:rsid w:val="00515B26"/>
    <w:rsid w:val="00520E3C"/>
    <w:rsid w:val="00527C0E"/>
    <w:rsid w:val="00540CC3"/>
    <w:rsid w:val="00541B51"/>
    <w:rsid w:val="005432BE"/>
    <w:rsid w:val="00545DEA"/>
    <w:rsid w:val="0055128A"/>
    <w:rsid w:val="0055726B"/>
    <w:rsid w:val="005606D9"/>
    <w:rsid w:val="00560D84"/>
    <w:rsid w:val="005649E6"/>
    <w:rsid w:val="00564A42"/>
    <w:rsid w:val="00567C5D"/>
    <w:rsid w:val="00571C08"/>
    <w:rsid w:val="00574B65"/>
    <w:rsid w:val="00575E25"/>
    <w:rsid w:val="00576DC4"/>
    <w:rsid w:val="00580F4F"/>
    <w:rsid w:val="005844F4"/>
    <w:rsid w:val="00586A6A"/>
    <w:rsid w:val="005926D8"/>
    <w:rsid w:val="00593A6C"/>
    <w:rsid w:val="00596988"/>
    <w:rsid w:val="00597C01"/>
    <w:rsid w:val="005A3E2C"/>
    <w:rsid w:val="005A4E55"/>
    <w:rsid w:val="005A72B8"/>
    <w:rsid w:val="005B3480"/>
    <w:rsid w:val="005C1473"/>
    <w:rsid w:val="005C4A5C"/>
    <w:rsid w:val="005C4C79"/>
    <w:rsid w:val="005C6BAD"/>
    <w:rsid w:val="005D0DD2"/>
    <w:rsid w:val="005D2A9A"/>
    <w:rsid w:val="005D3DA8"/>
    <w:rsid w:val="005D453B"/>
    <w:rsid w:val="005D6AD2"/>
    <w:rsid w:val="005D7C09"/>
    <w:rsid w:val="005E21EE"/>
    <w:rsid w:val="005E3B4B"/>
    <w:rsid w:val="005E7921"/>
    <w:rsid w:val="005F0100"/>
    <w:rsid w:val="005F03AC"/>
    <w:rsid w:val="005F20B0"/>
    <w:rsid w:val="005F2E12"/>
    <w:rsid w:val="005F3C8C"/>
    <w:rsid w:val="005F4880"/>
    <w:rsid w:val="005F5240"/>
    <w:rsid w:val="005F5256"/>
    <w:rsid w:val="005F54A5"/>
    <w:rsid w:val="005F655E"/>
    <w:rsid w:val="005F6FAF"/>
    <w:rsid w:val="0060226C"/>
    <w:rsid w:val="0060256A"/>
    <w:rsid w:val="00602D61"/>
    <w:rsid w:val="00603D47"/>
    <w:rsid w:val="00612EB8"/>
    <w:rsid w:val="00615E1D"/>
    <w:rsid w:val="00622B04"/>
    <w:rsid w:val="006233CC"/>
    <w:rsid w:val="006239FB"/>
    <w:rsid w:val="00624950"/>
    <w:rsid w:val="00624C10"/>
    <w:rsid w:val="00626E9E"/>
    <w:rsid w:val="00634781"/>
    <w:rsid w:val="006421C1"/>
    <w:rsid w:val="006461A7"/>
    <w:rsid w:val="00650A7F"/>
    <w:rsid w:val="00651C95"/>
    <w:rsid w:val="006536AF"/>
    <w:rsid w:val="00655193"/>
    <w:rsid w:val="0066386D"/>
    <w:rsid w:val="00665332"/>
    <w:rsid w:val="006662C2"/>
    <w:rsid w:val="00666D2D"/>
    <w:rsid w:val="00673E9C"/>
    <w:rsid w:val="00675211"/>
    <w:rsid w:val="00677815"/>
    <w:rsid w:val="00682730"/>
    <w:rsid w:val="0068645A"/>
    <w:rsid w:val="00687D44"/>
    <w:rsid w:val="00690270"/>
    <w:rsid w:val="0069060D"/>
    <w:rsid w:val="00691575"/>
    <w:rsid w:val="00693A20"/>
    <w:rsid w:val="00694EF8"/>
    <w:rsid w:val="006957FC"/>
    <w:rsid w:val="006A514B"/>
    <w:rsid w:val="006A6C31"/>
    <w:rsid w:val="006A6E03"/>
    <w:rsid w:val="006A7BF8"/>
    <w:rsid w:val="006B1173"/>
    <w:rsid w:val="006C1E63"/>
    <w:rsid w:val="006C1E80"/>
    <w:rsid w:val="006C3F19"/>
    <w:rsid w:val="006C42CC"/>
    <w:rsid w:val="006C45AA"/>
    <w:rsid w:val="006C5A64"/>
    <w:rsid w:val="006C5B6F"/>
    <w:rsid w:val="006D66CD"/>
    <w:rsid w:val="006E0FDF"/>
    <w:rsid w:val="006E27CC"/>
    <w:rsid w:val="006E2C2F"/>
    <w:rsid w:val="006E2CF8"/>
    <w:rsid w:val="006E312D"/>
    <w:rsid w:val="006E3D4F"/>
    <w:rsid w:val="006E7836"/>
    <w:rsid w:val="006F07AE"/>
    <w:rsid w:val="006F0874"/>
    <w:rsid w:val="006F0914"/>
    <w:rsid w:val="006F2797"/>
    <w:rsid w:val="006F2FA3"/>
    <w:rsid w:val="006F39D5"/>
    <w:rsid w:val="006F4497"/>
    <w:rsid w:val="006F6997"/>
    <w:rsid w:val="006F6CA5"/>
    <w:rsid w:val="0070008D"/>
    <w:rsid w:val="007004DE"/>
    <w:rsid w:val="00700514"/>
    <w:rsid w:val="00701216"/>
    <w:rsid w:val="007022AB"/>
    <w:rsid w:val="007024A7"/>
    <w:rsid w:val="00703C69"/>
    <w:rsid w:val="00705861"/>
    <w:rsid w:val="00711293"/>
    <w:rsid w:val="00720B95"/>
    <w:rsid w:val="00722C18"/>
    <w:rsid w:val="00723B2C"/>
    <w:rsid w:val="00726664"/>
    <w:rsid w:val="007315DF"/>
    <w:rsid w:val="007321BC"/>
    <w:rsid w:val="007334A2"/>
    <w:rsid w:val="00733B4E"/>
    <w:rsid w:val="007346A1"/>
    <w:rsid w:val="00736387"/>
    <w:rsid w:val="007375F3"/>
    <w:rsid w:val="00737FB1"/>
    <w:rsid w:val="007412CF"/>
    <w:rsid w:val="00750DAC"/>
    <w:rsid w:val="007836F7"/>
    <w:rsid w:val="007855B8"/>
    <w:rsid w:val="00786DB2"/>
    <w:rsid w:val="00787B04"/>
    <w:rsid w:val="00787EDC"/>
    <w:rsid w:val="00790AEF"/>
    <w:rsid w:val="0079506E"/>
    <w:rsid w:val="007A0733"/>
    <w:rsid w:val="007A1E8D"/>
    <w:rsid w:val="007A2C6F"/>
    <w:rsid w:val="007A4510"/>
    <w:rsid w:val="007A470B"/>
    <w:rsid w:val="007A6C93"/>
    <w:rsid w:val="007B1BE8"/>
    <w:rsid w:val="007B5F8D"/>
    <w:rsid w:val="007B6F63"/>
    <w:rsid w:val="007B7521"/>
    <w:rsid w:val="007C07DF"/>
    <w:rsid w:val="007C1CA3"/>
    <w:rsid w:val="007C1E80"/>
    <w:rsid w:val="007C51E9"/>
    <w:rsid w:val="007C64DE"/>
    <w:rsid w:val="007D1F53"/>
    <w:rsid w:val="007D6662"/>
    <w:rsid w:val="007D6A7C"/>
    <w:rsid w:val="007D6F16"/>
    <w:rsid w:val="007E1E10"/>
    <w:rsid w:val="007E38D0"/>
    <w:rsid w:val="007F0896"/>
    <w:rsid w:val="007F10E9"/>
    <w:rsid w:val="007F1822"/>
    <w:rsid w:val="007F4E9F"/>
    <w:rsid w:val="007F5775"/>
    <w:rsid w:val="00803617"/>
    <w:rsid w:val="008046B7"/>
    <w:rsid w:val="0080725B"/>
    <w:rsid w:val="008074C0"/>
    <w:rsid w:val="008127A6"/>
    <w:rsid w:val="00826714"/>
    <w:rsid w:val="008313E9"/>
    <w:rsid w:val="00835E9E"/>
    <w:rsid w:val="00837DCA"/>
    <w:rsid w:val="00840746"/>
    <w:rsid w:val="00843C89"/>
    <w:rsid w:val="00850764"/>
    <w:rsid w:val="00852959"/>
    <w:rsid w:val="008615B5"/>
    <w:rsid w:val="008616CC"/>
    <w:rsid w:val="00863104"/>
    <w:rsid w:val="00867DD9"/>
    <w:rsid w:val="00873427"/>
    <w:rsid w:val="008754E6"/>
    <w:rsid w:val="00876C26"/>
    <w:rsid w:val="00880863"/>
    <w:rsid w:val="0088103A"/>
    <w:rsid w:val="0088546A"/>
    <w:rsid w:val="00886A02"/>
    <w:rsid w:val="00891A17"/>
    <w:rsid w:val="00893A9A"/>
    <w:rsid w:val="008A070B"/>
    <w:rsid w:val="008A1CF6"/>
    <w:rsid w:val="008A41D1"/>
    <w:rsid w:val="008B4CCB"/>
    <w:rsid w:val="008C18B1"/>
    <w:rsid w:val="008C511A"/>
    <w:rsid w:val="008C74A0"/>
    <w:rsid w:val="008D196F"/>
    <w:rsid w:val="008D4459"/>
    <w:rsid w:val="008D6954"/>
    <w:rsid w:val="008E0526"/>
    <w:rsid w:val="008E0941"/>
    <w:rsid w:val="008E19FB"/>
    <w:rsid w:val="008E1FC8"/>
    <w:rsid w:val="008E4E35"/>
    <w:rsid w:val="008F0CB1"/>
    <w:rsid w:val="008F29FB"/>
    <w:rsid w:val="0090141B"/>
    <w:rsid w:val="00902F09"/>
    <w:rsid w:val="009037B5"/>
    <w:rsid w:val="009102A8"/>
    <w:rsid w:val="009111E8"/>
    <w:rsid w:val="00914A6C"/>
    <w:rsid w:val="009163FA"/>
    <w:rsid w:val="00920263"/>
    <w:rsid w:val="00925346"/>
    <w:rsid w:val="00925903"/>
    <w:rsid w:val="00930818"/>
    <w:rsid w:val="00934C97"/>
    <w:rsid w:val="00936B4C"/>
    <w:rsid w:val="0094214B"/>
    <w:rsid w:val="009443DC"/>
    <w:rsid w:val="00946113"/>
    <w:rsid w:val="00946AB3"/>
    <w:rsid w:val="009524BC"/>
    <w:rsid w:val="00953227"/>
    <w:rsid w:val="00954D1E"/>
    <w:rsid w:val="00955464"/>
    <w:rsid w:val="00962E94"/>
    <w:rsid w:val="00964288"/>
    <w:rsid w:val="00964421"/>
    <w:rsid w:val="009770C9"/>
    <w:rsid w:val="009773E3"/>
    <w:rsid w:val="009800A9"/>
    <w:rsid w:val="00982DB4"/>
    <w:rsid w:val="00993CFA"/>
    <w:rsid w:val="00995A86"/>
    <w:rsid w:val="00996A1D"/>
    <w:rsid w:val="00996F40"/>
    <w:rsid w:val="009A02D0"/>
    <w:rsid w:val="009A1DEC"/>
    <w:rsid w:val="009A41DB"/>
    <w:rsid w:val="009B1006"/>
    <w:rsid w:val="009B37E9"/>
    <w:rsid w:val="009B490D"/>
    <w:rsid w:val="009C41B9"/>
    <w:rsid w:val="009C4FBB"/>
    <w:rsid w:val="009C5627"/>
    <w:rsid w:val="009C6B7D"/>
    <w:rsid w:val="009D2852"/>
    <w:rsid w:val="009D2F3B"/>
    <w:rsid w:val="009D668B"/>
    <w:rsid w:val="009D6ECD"/>
    <w:rsid w:val="009E0B8D"/>
    <w:rsid w:val="009E6D1B"/>
    <w:rsid w:val="009F14FD"/>
    <w:rsid w:val="009F48FC"/>
    <w:rsid w:val="009F65B0"/>
    <w:rsid w:val="00A003A9"/>
    <w:rsid w:val="00A00786"/>
    <w:rsid w:val="00A03809"/>
    <w:rsid w:val="00A03FC8"/>
    <w:rsid w:val="00A05130"/>
    <w:rsid w:val="00A13837"/>
    <w:rsid w:val="00A14D36"/>
    <w:rsid w:val="00A164E7"/>
    <w:rsid w:val="00A17EBF"/>
    <w:rsid w:val="00A21B7C"/>
    <w:rsid w:val="00A2417B"/>
    <w:rsid w:val="00A26C56"/>
    <w:rsid w:val="00A33E38"/>
    <w:rsid w:val="00A33FA3"/>
    <w:rsid w:val="00A34D2D"/>
    <w:rsid w:val="00A3509F"/>
    <w:rsid w:val="00A41C4A"/>
    <w:rsid w:val="00A42CC6"/>
    <w:rsid w:val="00A46F42"/>
    <w:rsid w:val="00A53B42"/>
    <w:rsid w:val="00A56FF4"/>
    <w:rsid w:val="00A57C60"/>
    <w:rsid w:val="00A61D59"/>
    <w:rsid w:val="00A70798"/>
    <w:rsid w:val="00A731DF"/>
    <w:rsid w:val="00A8006B"/>
    <w:rsid w:val="00A83292"/>
    <w:rsid w:val="00A92817"/>
    <w:rsid w:val="00A93E88"/>
    <w:rsid w:val="00A95759"/>
    <w:rsid w:val="00A970D6"/>
    <w:rsid w:val="00A97122"/>
    <w:rsid w:val="00A97446"/>
    <w:rsid w:val="00AA2E1F"/>
    <w:rsid w:val="00AA2FE4"/>
    <w:rsid w:val="00AA5101"/>
    <w:rsid w:val="00AA76F4"/>
    <w:rsid w:val="00AB076D"/>
    <w:rsid w:val="00AB2E55"/>
    <w:rsid w:val="00AB7E48"/>
    <w:rsid w:val="00AC1B2B"/>
    <w:rsid w:val="00AC3617"/>
    <w:rsid w:val="00AC61C6"/>
    <w:rsid w:val="00AD6DFE"/>
    <w:rsid w:val="00AD75FB"/>
    <w:rsid w:val="00AD7665"/>
    <w:rsid w:val="00AD7D04"/>
    <w:rsid w:val="00AF2886"/>
    <w:rsid w:val="00AF31F0"/>
    <w:rsid w:val="00AF4B43"/>
    <w:rsid w:val="00AF51C0"/>
    <w:rsid w:val="00AF5DE5"/>
    <w:rsid w:val="00B00A2C"/>
    <w:rsid w:val="00B030D9"/>
    <w:rsid w:val="00B0494C"/>
    <w:rsid w:val="00B04FBF"/>
    <w:rsid w:val="00B05B9A"/>
    <w:rsid w:val="00B06571"/>
    <w:rsid w:val="00B12703"/>
    <w:rsid w:val="00B1456C"/>
    <w:rsid w:val="00B17310"/>
    <w:rsid w:val="00B17703"/>
    <w:rsid w:val="00B20328"/>
    <w:rsid w:val="00B20408"/>
    <w:rsid w:val="00B20DB1"/>
    <w:rsid w:val="00B21249"/>
    <w:rsid w:val="00B2165C"/>
    <w:rsid w:val="00B23FFA"/>
    <w:rsid w:val="00B24176"/>
    <w:rsid w:val="00B2432D"/>
    <w:rsid w:val="00B24F96"/>
    <w:rsid w:val="00B3021F"/>
    <w:rsid w:val="00B34A83"/>
    <w:rsid w:val="00B368DE"/>
    <w:rsid w:val="00B36AFA"/>
    <w:rsid w:val="00B40F62"/>
    <w:rsid w:val="00B455D5"/>
    <w:rsid w:val="00B46FFA"/>
    <w:rsid w:val="00B47FE9"/>
    <w:rsid w:val="00B512B5"/>
    <w:rsid w:val="00B53681"/>
    <w:rsid w:val="00B54ABD"/>
    <w:rsid w:val="00B60E59"/>
    <w:rsid w:val="00B6114F"/>
    <w:rsid w:val="00B64265"/>
    <w:rsid w:val="00B675DF"/>
    <w:rsid w:val="00B73974"/>
    <w:rsid w:val="00B73D38"/>
    <w:rsid w:val="00B746A5"/>
    <w:rsid w:val="00B75691"/>
    <w:rsid w:val="00B822F5"/>
    <w:rsid w:val="00B82C26"/>
    <w:rsid w:val="00B82CE3"/>
    <w:rsid w:val="00B84343"/>
    <w:rsid w:val="00B87FBB"/>
    <w:rsid w:val="00B93248"/>
    <w:rsid w:val="00BA52A8"/>
    <w:rsid w:val="00BB0293"/>
    <w:rsid w:val="00BB1FC8"/>
    <w:rsid w:val="00BB3C51"/>
    <w:rsid w:val="00BB66F9"/>
    <w:rsid w:val="00BB7C92"/>
    <w:rsid w:val="00BC0DF6"/>
    <w:rsid w:val="00BC302E"/>
    <w:rsid w:val="00BC448A"/>
    <w:rsid w:val="00BC5675"/>
    <w:rsid w:val="00BC6B34"/>
    <w:rsid w:val="00BC7586"/>
    <w:rsid w:val="00BD55B7"/>
    <w:rsid w:val="00BD5B05"/>
    <w:rsid w:val="00BD76A0"/>
    <w:rsid w:val="00BE1D6D"/>
    <w:rsid w:val="00BE49D1"/>
    <w:rsid w:val="00BE6474"/>
    <w:rsid w:val="00BE6E03"/>
    <w:rsid w:val="00BF0C36"/>
    <w:rsid w:val="00BF0C40"/>
    <w:rsid w:val="00BF1897"/>
    <w:rsid w:val="00BF37EC"/>
    <w:rsid w:val="00BF469D"/>
    <w:rsid w:val="00BF506D"/>
    <w:rsid w:val="00BF6F31"/>
    <w:rsid w:val="00C00697"/>
    <w:rsid w:val="00C00ED5"/>
    <w:rsid w:val="00C03149"/>
    <w:rsid w:val="00C03812"/>
    <w:rsid w:val="00C05F0C"/>
    <w:rsid w:val="00C0699A"/>
    <w:rsid w:val="00C0787B"/>
    <w:rsid w:val="00C12AB3"/>
    <w:rsid w:val="00C14B32"/>
    <w:rsid w:val="00C15874"/>
    <w:rsid w:val="00C15E34"/>
    <w:rsid w:val="00C20340"/>
    <w:rsid w:val="00C27668"/>
    <w:rsid w:val="00C27BDE"/>
    <w:rsid w:val="00C30FDA"/>
    <w:rsid w:val="00C32644"/>
    <w:rsid w:val="00C33E61"/>
    <w:rsid w:val="00C34A02"/>
    <w:rsid w:val="00C34A56"/>
    <w:rsid w:val="00C35FB3"/>
    <w:rsid w:val="00C371C7"/>
    <w:rsid w:val="00C4067C"/>
    <w:rsid w:val="00C40FA5"/>
    <w:rsid w:val="00C41483"/>
    <w:rsid w:val="00C52D20"/>
    <w:rsid w:val="00C542DE"/>
    <w:rsid w:val="00C57669"/>
    <w:rsid w:val="00C57691"/>
    <w:rsid w:val="00C63822"/>
    <w:rsid w:val="00C63E42"/>
    <w:rsid w:val="00C67DF5"/>
    <w:rsid w:val="00C70D6C"/>
    <w:rsid w:val="00C72B40"/>
    <w:rsid w:val="00C77997"/>
    <w:rsid w:val="00C77FF8"/>
    <w:rsid w:val="00C85E2C"/>
    <w:rsid w:val="00C90DB1"/>
    <w:rsid w:val="00C92126"/>
    <w:rsid w:val="00C92743"/>
    <w:rsid w:val="00C930C8"/>
    <w:rsid w:val="00C9423E"/>
    <w:rsid w:val="00C95E01"/>
    <w:rsid w:val="00C96E94"/>
    <w:rsid w:val="00C974E5"/>
    <w:rsid w:val="00C97825"/>
    <w:rsid w:val="00CA02C4"/>
    <w:rsid w:val="00CA1EA9"/>
    <w:rsid w:val="00CA4227"/>
    <w:rsid w:val="00CA5378"/>
    <w:rsid w:val="00CA58CF"/>
    <w:rsid w:val="00CB2682"/>
    <w:rsid w:val="00CB2840"/>
    <w:rsid w:val="00CC0AD7"/>
    <w:rsid w:val="00CC2958"/>
    <w:rsid w:val="00CC2FC0"/>
    <w:rsid w:val="00CC5056"/>
    <w:rsid w:val="00CD25A7"/>
    <w:rsid w:val="00CD7F4F"/>
    <w:rsid w:val="00CE14EC"/>
    <w:rsid w:val="00CE2483"/>
    <w:rsid w:val="00CE26B7"/>
    <w:rsid w:val="00CE4578"/>
    <w:rsid w:val="00CF10BC"/>
    <w:rsid w:val="00CF1CA0"/>
    <w:rsid w:val="00CF3552"/>
    <w:rsid w:val="00CF3983"/>
    <w:rsid w:val="00CF4545"/>
    <w:rsid w:val="00CF5DE0"/>
    <w:rsid w:val="00D01DB7"/>
    <w:rsid w:val="00D04BEB"/>
    <w:rsid w:val="00D05DF0"/>
    <w:rsid w:val="00D14C13"/>
    <w:rsid w:val="00D16BBF"/>
    <w:rsid w:val="00D16F9B"/>
    <w:rsid w:val="00D16FD8"/>
    <w:rsid w:val="00D17D39"/>
    <w:rsid w:val="00D23665"/>
    <w:rsid w:val="00D269FB"/>
    <w:rsid w:val="00D3085E"/>
    <w:rsid w:val="00D40736"/>
    <w:rsid w:val="00D46DE1"/>
    <w:rsid w:val="00D47A5E"/>
    <w:rsid w:val="00D573AE"/>
    <w:rsid w:val="00D57B6B"/>
    <w:rsid w:val="00D639F1"/>
    <w:rsid w:val="00D6430A"/>
    <w:rsid w:val="00D64BAC"/>
    <w:rsid w:val="00D6637D"/>
    <w:rsid w:val="00D6638B"/>
    <w:rsid w:val="00D67BF9"/>
    <w:rsid w:val="00D824DD"/>
    <w:rsid w:val="00D84853"/>
    <w:rsid w:val="00D92CEC"/>
    <w:rsid w:val="00D96226"/>
    <w:rsid w:val="00DA0194"/>
    <w:rsid w:val="00DA1DB3"/>
    <w:rsid w:val="00DA1F5D"/>
    <w:rsid w:val="00DA553E"/>
    <w:rsid w:val="00DA60E7"/>
    <w:rsid w:val="00DB1167"/>
    <w:rsid w:val="00DB773F"/>
    <w:rsid w:val="00DC0C3F"/>
    <w:rsid w:val="00DC6956"/>
    <w:rsid w:val="00DC6A15"/>
    <w:rsid w:val="00DD44F7"/>
    <w:rsid w:val="00DD52F2"/>
    <w:rsid w:val="00DD5933"/>
    <w:rsid w:val="00DE301E"/>
    <w:rsid w:val="00DE545A"/>
    <w:rsid w:val="00DE6540"/>
    <w:rsid w:val="00DE79CD"/>
    <w:rsid w:val="00DF2AE5"/>
    <w:rsid w:val="00E00C65"/>
    <w:rsid w:val="00E019B7"/>
    <w:rsid w:val="00E0314A"/>
    <w:rsid w:val="00E03F69"/>
    <w:rsid w:val="00E055D6"/>
    <w:rsid w:val="00E07221"/>
    <w:rsid w:val="00E15331"/>
    <w:rsid w:val="00E205C3"/>
    <w:rsid w:val="00E260A8"/>
    <w:rsid w:val="00E2669B"/>
    <w:rsid w:val="00E26EC7"/>
    <w:rsid w:val="00E300A7"/>
    <w:rsid w:val="00E341DB"/>
    <w:rsid w:val="00E37AED"/>
    <w:rsid w:val="00E4506D"/>
    <w:rsid w:val="00E53508"/>
    <w:rsid w:val="00E54867"/>
    <w:rsid w:val="00E6056A"/>
    <w:rsid w:val="00E6108D"/>
    <w:rsid w:val="00E64B4B"/>
    <w:rsid w:val="00E6541C"/>
    <w:rsid w:val="00E72963"/>
    <w:rsid w:val="00E7466F"/>
    <w:rsid w:val="00E80DFD"/>
    <w:rsid w:val="00E822A1"/>
    <w:rsid w:val="00E85DB8"/>
    <w:rsid w:val="00E8789F"/>
    <w:rsid w:val="00E87B69"/>
    <w:rsid w:val="00E9230B"/>
    <w:rsid w:val="00E925F8"/>
    <w:rsid w:val="00E93400"/>
    <w:rsid w:val="00EB2A31"/>
    <w:rsid w:val="00EB3174"/>
    <w:rsid w:val="00EB3AEF"/>
    <w:rsid w:val="00EB56A2"/>
    <w:rsid w:val="00EB747B"/>
    <w:rsid w:val="00ED3BF7"/>
    <w:rsid w:val="00ED502D"/>
    <w:rsid w:val="00ED6481"/>
    <w:rsid w:val="00EE07F5"/>
    <w:rsid w:val="00EE106B"/>
    <w:rsid w:val="00EE1F15"/>
    <w:rsid w:val="00EE275A"/>
    <w:rsid w:val="00EE3245"/>
    <w:rsid w:val="00EE33F9"/>
    <w:rsid w:val="00EE345B"/>
    <w:rsid w:val="00EE56B1"/>
    <w:rsid w:val="00EF0108"/>
    <w:rsid w:val="00EF0A4E"/>
    <w:rsid w:val="00EF27F3"/>
    <w:rsid w:val="00EF2D58"/>
    <w:rsid w:val="00EF4D5F"/>
    <w:rsid w:val="00EF538A"/>
    <w:rsid w:val="00F0236D"/>
    <w:rsid w:val="00F03C9B"/>
    <w:rsid w:val="00F0545B"/>
    <w:rsid w:val="00F107E1"/>
    <w:rsid w:val="00F109D3"/>
    <w:rsid w:val="00F10FD4"/>
    <w:rsid w:val="00F1408E"/>
    <w:rsid w:val="00F1571E"/>
    <w:rsid w:val="00F163A2"/>
    <w:rsid w:val="00F16A2B"/>
    <w:rsid w:val="00F20F84"/>
    <w:rsid w:val="00F21454"/>
    <w:rsid w:val="00F3125E"/>
    <w:rsid w:val="00F36AC3"/>
    <w:rsid w:val="00F40608"/>
    <w:rsid w:val="00F414CC"/>
    <w:rsid w:val="00F4385B"/>
    <w:rsid w:val="00F44373"/>
    <w:rsid w:val="00F47695"/>
    <w:rsid w:val="00F53BF7"/>
    <w:rsid w:val="00F54665"/>
    <w:rsid w:val="00F54954"/>
    <w:rsid w:val="00F549C0"/>
    <w:rsid w:val="00F54B00"/>
    <w:rsid w:val="00F55FEC"/>
    <w:rsid w:val="00F566A6"/>
    <w:rsid w:val="00F60A10"/>
    <w:rsid w:val="00F67436"/>
    <w:rsid w:val="00F71B3B"/>
    <w:rsid w:val="00F7439C"/>
    <w:rsid w:val="00F760E1"/>
    <w:rsid w:val="00F766EC"/>
    <w:rsid w:val="00F76FDA"/>
    <w:rsid w:val="00F826A8"/>
    <w:rsid w:val="00F85363"/>
    <w:rsid w:val="00F94AA1"/>
    <w:rsid w:val="00F94CC1"/>
    <w:rsid w:val="00F96E81"/>
    <w:rsid w:val="00F979A1"/>
    <w:rsid w:val="00F97B16"/>
    <w:rsid w:val="00FA0570"/>
    <w:rsid w:val="00FA471D"/>
    <w:rsid w:val="00FB4F54"/>
    <w:rsid w:val="00FB65E0"/>
    <w:rsid w:val="00FC1828"/>
    <w:rsid w:val="00FC2421"/>
    <w:rsid w:val="00FD33C4"/>
    <w:rsid w:val="00FD368E"/>
    <w:rsid w:val="00FD3D34"/>
    <w:rsid w:val="00FE03B1"/>
    <w:rsid w:val="00FE042A"/>
    <w:rsid w:val="00FE1CAD"/>
    <w:rsid w:val="00FE3528"/>
    <w:rsid w:val="00FE35F4"/>
    <w:rsid w:val="00FE5BEC"/>
    <w:rsid w:val="00FF533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FDFE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A0733"/>
    <w:pPr>
      <w:spacing w:after="60" w:line="288" w:lineRule="auto"/>
      <w:ind w:left="540"/>
    </w:pPr>
    <w:rPr>
      <w:sz w:val="24"/>
      <w:szCs w:val="24"/>
    </w:rPr>
  </w:style>
  <w:style w:type="paragraph" w:styleId="Nadpis1">
    <w:name w:val="heading 1"/>
    <w:basedOn w:val="Normln"/>
    <w:next w:val="Normln"/>
    <w:link w:val="Nadpis1Char"/>
    <w:uiPriority w:val="99"/>
    <w:qFormat/>
    <w:rsid w:val="00D16F9B"/>
    <w:pPr>
      <w:keepNext/>
      <w:spacing w:before="240"/>
      <w:ind w:left="0"/>
      <w:outlineLvl w:val="0"/>
    </w:pPr>
    <w:rPr>
      <w:b/>
      <w:color w:val="0000FF"/>
      <w:sz w:val="28"/>
      <w:szCs w:val="28"/>
      <w:u w:val="double"/>
    </w:rPr>
  </w:style>
  <w:style w:type="paragraph" w:styleId="Nadpis2">
    <w:name w:val="heading 2"/>
    <w:basedOn w:val="Normln"/>
    <w:next w:val="Normln"/>
    <w:link w:val="Nadpis2Char"/>
    <w:uiPriority w:val="99"/>
    <w:qFormat/>
    <w:rsid w:val="00D16F9B"/>
    <w:pPr>
      <w:keepNext/>
      <w:spacing w:before="120"/>
      <w:ind w:left="278"/>
      <w:outlineLvl w:val="1"/>
    </w:pPr>
    <w:rPr>
      <w:b/>
      <w:color w:val="0000FF"/>
      <w:u w:val="single"/>
    </w:rPr>
  </w:style>
  <w:style w:type="paragraph" w:styleId="Nadpis3">
    <w:name w:val="heading 3"/>
    <w:basedOn w:val="Normln"/>
    <w:next w:val="Normln"/>
    <w:link w:val="Nadpis3Char"/>
    <w:uiPriority w:val="99"/>
    <w:qFormat/>
    <w:rsid w:val="00D16F9B"/>
    <w:pPr>
      <w:keepNext/>
      <w:spacing w:before="120"/>
      <w:ind w:left="539"/>
      <w:outlineLvl w:val="2"/>
    </w:pPr>
    <w:rPr>
      <w:b/>
      <w:color w:val="0000F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libri Light" w:hAnsi="Calibri Light"/>
      <w:b/>
      <w:kern w:val="32"/>
      <w:sz w:val="32"/>
    </w:rPr>
  </w:style>
  <w:style w:type="character" w:customStyle="1" w:styleId="Nadpis2Char">
    <w:name w:val="Nadpis 2 Char"/>
    <w:link w:val="Nadpis2"/>
    <w:uiPriority w:val="99"/>
    <w:semiHidden/>
    <w:locked/>
    <w:rPr>
      <w:rFonts w:ascii="Calibri Light" w:hAnsi="Calibri Light"/>
      <w:b/>
      <w:i/>
      <w:sz w:val="28"/>
    </w:rPr>
  </w:style>
  <w:style w:type="character" w:customStyle="1" w:styleId="Nadpis3Char">
    <w:name w:val="Nadpis 3 Char"/>
    <w:link w:val="Nadpis3"/>
    <w:uiPriority w:val="99"/>
    <w:semiHidden/>
    <w:locked/>
    <w:rPr>
      <w:rFonts w:ascii="Calibri Light" w:hAnsi="Calibri Light"/>
      <w:b/>
      <w:sz w:val="26"/>
    </w:rPr>
  </w:style>
  <w:style w:type="character" w:styleId="Hypertextovodkaz">
    <w:name w:val="Hyperlink"/>
    <w:uiPriority w:val="99"/>
    <w:rsid w:val="00BD5B05"/>
    <w:rPr>
      <w:rFonts w:cs="Times New Roman"/>
      <w:color w:val="0000FF"/>
      <w:u w:val="single"/>
    </w:rPr>
  </w:style>
  <w:style w:type="paragraph" w:styleId="Zpat">
    <w:name w:val="footer"/>
    <w:basedOn w:val="Normln"/>
    <w:link w:val="ZpatChar"/>
    <w:uiPriority w:val="99"/>
    <w:rsid w:val="00AF5DE5"/>
    <w:pPr>
      <w:tabs>
        <w:tab w:val="center" w:pos="4536"/>
        <w:tab w:val="right" w:pos="9072"/>
      </w:tabs>
    </w:pPr>
  </w:style>
  <w:style w:type="character" w:customStyle="1" w:styleId="ZpatChar">
    <w:name w:val="Zápatí Char"/>
    <w:link w:val="Zpat"/>
    <w:uiPriority w:val="99"/>
    <w:semiHidden/>
    <w:locked/>
    <w:rPr>
      <w:sz w:val="24"/>
    </w:rPr>
  </w:style>
  <w:style w:type="character" w:styleId="slostrnky">
    <w:name w:val="page number"/>
    <w:uiPriority w:val="99"/>
    <w:rsid w:val="00AF5DE5"/>
    <w:rPr>
      <w:rFonts w:cs="Times New Roman"/>
    </w:rPr>
  </w:style>
  <w:style w:type="paragraph" w:customStyle="1" w:styleId="Nazev">
    <w:name w:val="Nazev"/>
    <w:basedOn w:val="Normln"/>
    <w:uiPriority w:val="99"/>
    <w:rsid w:val="00E03F69"/>
    <w:pPr>
      <w:jc w:val="center"/>
    </w:pPr>
    <w:rPr>
      <w:b/>
      <w:sz w:val="32"/>
      <w:szCs w:val="32"/>
    </w:rPr>
  </w:style>
  <w:style w:type="paragraph" w:customStyle="1" w:styleId="Normlnodsazen">
    <w:name w:val="Normální odsazené"/>
    <w:basedOn w:val="Normln"/>
    <w:uiPriority w:val="99"/>
    <w:rsid w:val="00A97446"/>
    <w:pPr>
      <w:ind w:left="360" w:firstLine="540"/>
      <w:jc w:val="both"/>
    </w:pPr>
    <w:rPr>
      <w:sz w:val="22"/>
      <w:szCs w:val="20"/>
    </w:rPr>
  </w:style>
  <w:style w:type="paragraph" w:customStyle="1" w:styleId="Normlnnasted">
    <w:name w:val="Normální na střed"/>
    <w:basedOn w:val="Normln"/>
    <w:uiPriority w:val="99"/>
    <w:rsid w:val="007A0733"/>
    <w:pPr>
      <w:jc w:val="center"/>
    </w:pPr>
    <w:rPr>
      <w:szCs w:val="20"/>
    </w:rPr>
  </w:style>
  <w:style w:type="paragraph" w:styleId="Zhlav">
    <w:name w:val="header"/>
    <w:basedOn w:val="Normln"/>
    <w:link w:val="ZhlavChar"/>
    <w:uiPriority w:val="99"/>
    <w:rsid w:val="00F47695"/>
    <w:pPr>
      <w:tabs>
        <w:tab w:val="center" w:pos="4536"/>
        <w:tab w:val="right" w:pos="9072"/>
      </w:tabs>
    </w:pPr>
  </w:style>
  <w:style w:type="character" w:customStyle="1" w:styleId="ZhlavChar">
    <w:name w:val="Záhlaví Char"/>
    <w:link w:val="Zhlav"/>
    <w:uiPriority w:val="99"/>
    <w:semiHidden/>
    <w:locked/>
    <w:rPr>
      <w:sz w:val="24"/>
    </w:rPr>
  </w:style>
  <w:style w:type="paragraph" w:styleId="Obsah1">
    <w:name w:val="toc 1"/>
    <w:basedOn w:val="Normln"/>
    <w:next w:val="Normln"/>
    <w:autoRedefine/>
    <w:uiPriority w:val="39"/>
    <w:rsid w:val="00701216"/>
    <w:pPr>
      <w:tabs>
        <w:tab w:val="right" w:leader="dot" w:pos="9344"/>
      </w:tabs>
      <w:spacing w:before="120" w:after="0" w:line="240" w:lineRule="auto"/>
      <w:ind w:left="0"/>
    </w:pPr>
  </w:style>
  <w:style w:type="paragraph" w:styleId="Obsah2">
    <w:name w:val="toc 2"/>
    <w:basedOn w:val="Normln"/>
    <w:next w:val="Normln"/>
    <w:autoRedefine/>
    <w:uiPriority w:val="39"/>
    <w:rsid w:val="00701216"/>
    <w:pPr>
      <w:tabs>
        <w:tab w:val="right" w:leader="dot" w:pos="9344"/>
      </w:tabs>
      <w:spacing w:before="120" w:after="0" w:line="240" w:lineRule="auto"/>
      <w:ind w:left="240"/>
    </w:pPr>
  </w:style>
  <w:style w:type="paragraph" w:styleId="Obsah3">
    <w:name w:val="toc 3"/>
    <w:basedOn w:val="Normln"/>
    <w:next w:val="Normln"/>
    <w:autoRedefine/>
    <w:uiPriority w:val="39"/>
    <w:rsid w:val="00701216"/>
    <w:pPr>
      <w:tabs>
        <w:tab w:val="right" w:leader="dot" w:pos="9344"/>
      </w:tabs>
      <w:spacing w:before="120" w:after="0" w:line="240" w:lineRule="auto"/>
      <w:ind w:left="480"/>
    </w:pPr>
  </w:style>
  <w:style w:type="paragraph" w:customStyle="1" w:styleId="Default">
    <w:name w:val="Default"/>
    <w:rsid w:val="00A97446"/>
    <w:pPr>
      <w:autoSpaceDE w:val="0"/>
      <w:autoSpaceDN w:val="0"/>
      <w:adjustRightInd w:val="0"/>
    </w:pPr>
    <w:rPr>
      <w:color w:val="000000"/>
      <w:sz w:val="24"/>
      <w:szCs w:val="24"/>
    </w:rPr>
  </w:style>
  <w:style w:type="paragraph" w:styleId="Textpoznpodarou">
    <w:name w:val="footnote text"/>
    <w:basedOn w:val="Normln"/>
    <w:link w:val="TextpoznpodarouChar1"/>
    <w:uiPriority w:val="99"/>
    <w:rsid w:val="00C63E42"/>
    <w:pPr>
      <w:spacing w:after="0" w:line="240" w:lineRule="auto"/>
      <w:ind w:left="0"/>
      <w:jc w:val="both"/>
    </w:pPr>
    <w:rPr>
      <w:sz w:val="20"/>
      <w:szCs w:val="20"/>
    </w:rPr>
  </w:style>
  <w:style w:type="character" w:customStyle="1" w:styleId="TextpoznpodarouChar">
    <w:name w:val="Text pozn. pod čarou Char"/>
    <w:uiPriority w:val="99"/>
    <w:semiHidden/>
    <w:locked/>
    <w:rsid w:val="005D2A9A"/>
    <w:rPr>
      <w:lang w:val="cs-CZ" w:eastAsia="cs-CZ"/>
    </w:rPr>
  </w:style>
  <w:style w:type="paragraph" w:styleId="Normlnweb">
    <w:name w:val="Normal (Web)"/>
    <w:basedOn w:val="Normln"/>
    <w:uiPriority w:val="99"/>
    <w:rsid w:val="00F414CC"/>
    <w:pPr>
      <w:spacing w:before="100" w:beforeAutospacing="1" w:after="100" w:afterAutospacing="1" w:line="240" w:lineRule="auto"/>
      <w:ind w:left="0"/>
    </w:pPr>
  </w:style>
  <w:style w:type="character" w:styleId="Znakapoznpodarou">
    <w:name w:val="footnote reference"/>
    <w:uiPriority w:val="99"/>
    <w:semiHidden/>
    <w:rsid w:val="00B24F96"/>
    <w:rPr>
      <w:rFonts w:cs="Times New Roman"/>
      <w:vertAlign w:val="superscript"/>
    </w:rPr>
  </w:style>
  <w:style w:type="character" w:styleId="Zvraznn">
    <w:name w:val="Emphasis"/>
    <w:uiPriority w:val="99"/>
    <w:qFormat/>
    <w:rsid w:val="00CE26B7"/>
    <w:rPr>
      <w:rFonts w:cs="Times New Roman"/>
      <w:i/>
    </w:rPr>
  </w:style>
  <w:style w:type="character" w:styleId="Siln">
    <w:name w:val="Strong"/>
    <w:uiPriority w:val="99"/>
    <w:qFormat/>
    <w:rsid w:val="00C63E42"/>
    <w:rPr>
      <w:rFonts w:cs="Times New Roman"/>
      <w:b/>
    </w:rPr>
  </w:style>
  <w:style w:type="paragraph" w:styleId="Textvysvtlivek">
    <w:name w:val="endnote text"/>
    <w:basedOn w:val="Normln"/>
    <w:link w:val="TextvysvtlivekChar"/>
    <w:uiPriority w:val="99"/>
    <w:semiHidden/>
    <w:rsid w:val="00003671"/>
    <w:pPr>
      <w:spacing w:after="0" w:line="240" w:lineRule="auto"/>
      <w:ind w:left="0"/>
      <w:jc w:val="both"/>
    </w:pPr>
    <w:rPr>
      <w:sz w:val="20"/>
      <w:szCs w:val="20"/>
    </w:rPr>
  </w:style>
  <w:style w:type="character" w:customStyle="1" w:styleId="TextvysvtlivekChar">
    <w:name w:val="Text vysvětlivek Char"/>
    <w:link w:val="Textvysvtlivek"/>
    <w:uiPriority w:val="99"/>
    <w:semiHidden/>
    <w:locked/>
    <w:rsid w:val="005D2A9A"/>
    <w:rPr>
      <w:lang w:val="cs-CZ" w:eastAsia="cs-CZ"/>
    </w:rPr>
  </w:style>
  <w:style w:type="character" w:styleId="Odkaznavysvtlivky">
    <w:name w:val="endnote reference"/>
    <w:uiPriority w:val="99"/>
    <w:semiHidden/>
    <w:rsid w:val="00F71B3B"/>
    <w:rPr>
      <w:rFonts w:cs="Times New Roman"/>
      <w:vertAlign w:val="superscript"/>
    </w:rPr>
  </w:style>
  <w:style w:type="paragraph" w:styleId="Rozloendokumentu">
    <w:name w:val="Document Map"/>
    <w:basedOn w:val="Normln"/>
    <w:link w:val="RozloendokumentuChar"/>
    <w:uiPriority w:val="99"/>
    <w:semiHidden/>
    <w:rsid w:val="00DC6956"/>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sz w:val="16"/>
    </w:rPr>
  </w:style>
  <w:style w:type="character" w:customStyle="1" w:styleId="TextpoznpodarouChar1">
    <w:name w:val="Text pozn. pod čarou Char1"/>
    <w:link w:val="Textpoznpodarou"/>
    <w:uiPriority w:val="99"/>
    <w:locked/>
    <w:rsid w:val="00EE275A"/>
  </w:style>
  <w:style w:type="character" w:styleId="Sledovanodkaz">
    <w:name w:val="FollowedHyperlink"/>
    <w:uiPriority w:val="99"/>
    <w:rsid w:val="00837DCA"/>
    <w:rPr>
      <w:rFonts w:cs="Times New Roman"/>
      <w:color w:val="954F72"/>
      <w:u w:val="single"/>
    </w:rPr>
  </w:style>
  <w:style w:type="table" w:styleId="Mkatabulky">
    <w:name w:val="Table Grid"/>
    <w:basedOn w:val="Normlntabulka"/>
    <w:uiPriority w:val="59"/>
    <w:rsid w:val="003859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030D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B030D9"/>
    <w:rPr>
      <w:rFonts w:ascii="Segoe UI" w:hAnsi="Segoe UI"/>
      <w:sz w:val="18"/>
    </w:rPr>
  </w:style>
  <w:style w:type="character" w:styleId="Odkaznakoment">
    <w:name w:val="annotation reference"/>
    <w:uiPriority w:val="99"/>
    <w:semiHidden/>
    <w:rsid w:val="00936B4C"/>
    <w:rPr>
      <w:rFonts w:cs="Times New Roman"/>
      <w:sz w:val="16"/>
    </w:rPr>
  </w:style>
  <w:style w:type="paragraph" w:styleId="Textkomente">
    <w:name w:val="annotation text"/>
    <w:basedOn w:val="Normln"/>
    <w:link w:val="TextkomenteChar"/>
    <w:uiPriority w:val="99"/>
    <w:semiHidden/>
    <w:rsid w:val="00936B4C"/>
    <w:rPr>
      <w:sz w:val="20"/>
      <w:szCs w:val="20"/>
    </w:rPr>
  </w:style>
  <w:style w:type="character" w:customStyle="1" w:styleId="TextkomenteChar">
    <w:name w:val="Text komentáře Char"/>
    <w:link w:val="Textkomente"/>
    <w:uiPriority w:val="99"/>
    <w:semiHidden/>
    <w:locked/>
    <w:rsid w:val="00936B4C"/>
    <w:rPr>
      <w:rFonts w:cs="Times New Roman"/>
    </w:rPr>
  </w:style>
  <w:style w:type="paragraph" w:styleId="Pedmtkomente">
    <w:name w:val="annotation subject"/>
    <w:basedOn w:val="Textkomente"/>
    <w:next w:val="Textkomente"/>
    <w:link w:val="PedmtkomenteChar"/>
    <w:uiPriority w:val="99"/>
    <w:semiHidden/>
    <w:rsid w:val="00936B4C"/>
    <w:rPr>
      <w:b/>
      <w:bCs/>
    </w:rPr>
  </w:style>
  <w:style w:type="character" w:customStyle="1" w:styleId="PedmtkomenteChar">
    <w:name w:val="Předmět komentáře Char"/>
    <w:link w:val="Pedmtkomente"/>
    <w:uiPriority w:val="99"/>
    <w:semiHidden/>
    <w:locked/>
    <w:rsid w:val="00936B4C"/>
    <w:rPr>
      <w:rFonts w:cs="Times New Roman"/>
      <w:b/>
    </w:rPr>
  </w:style>
  <w:style w:type="paragraph" w:styleId="Odstavecseseznamem">
    <w:name w:val="List Paragraph"/>
    <w:aliases w:val="Nad,Odstavec_muj,Název grafu,nad 1,Odstavec se seznamem1"/>
    <w:basedOn w:val="Normln"/>
    <w:link w:val="OdstavecseseznamemChar"/>
    <w:uiPriority w:val="34"/>
    <w:qFormat/>
    <w:rsid w:val="00D16FD8"/>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aliases w:val="Nad Char,Odstavec_muj Char,Název grafu Char,nad 1 Char,Odstavec se seznamem1 Char"/>
    <w:link w:val="Odstavecseseznamem"/>
    <w:uiPriority w:val="34"/>
    <w:locked/>
    <w:rsid w:val="00D16FD8"/>
    <w:rPr>
      <w:rFonts w:ascii="Calibri" w:eastAsia="Calibri" w:hAnsi="Calibri"/>
      <w:lang w:eastAsia="en-US"/>
    </w:rPr>
  </w:style>
  <w:style w:type="paragraph" w:customStyle="1" w:styleId="textodstavec">
    <w:name w:val="_text_odstavec"/>
    <w:basedOn w:val="Normln"/>
    <w:qFormat/>
    <w:rsid w:val="00D16FD8"/>
    <w:pPr>
      <w:spacing w:after="200" w:line="276" w:lineRule="auto"/>
      <w:ind w:left="0"/>
      <w:jc w:val="both"/>
    </w:pPr>
    <w:rPr>
      <w:rFonts w:ascii="Arial" w:eastAsia="Calibri" w:hAnsi="Arial" w:cs="Arial"/>
      <w:sz w:val="22"/>
      <w:szCs w:val="22"/>
      <w:lang w:eastAsia="en-US"/>
    </w:rPr>
  </w:style>
  <w:style w:type="paragraph" w:customStyle="1" w:styleId="clodrka">
    <w:name w:val="_cíl_odrážka"/>
    <w:basedOn w:val="Normln"/>
    <w:autoRedefine/>
    <w:qFormat/>
    <w:rsid w:val="00D16FD8"/>
    <w:pPr>
      <w:keepNext/>
      <w:tabs>
        <w:tab w:val="left" w:pos="851"/>
      </w:tabs>
      <w:spacing w:before="120" w:after="120" w:line="240" w:lineRule="auto"/>
      <w:ind w:left="0"/>
      <w:jc w:val="both"/>
    </w:pPr>
    <w:rPr>
      <w:rFonts w:ascii="Arial" w:eastAsia="Calibri" w:hAnsi="Arial" w:cs="Arial"/>
      <w:b/>
      <w:sz w:val="22"/>
      <w:szCs w:val="22"/>
      <w:lang w:eastAsia="en-US"/>
    </w:rPr>
  </w:style>
  <w:style w:type="paragraph" w:styleId="Revize">
    <w:name w:val="Revision"/>
    <w:hidden/>
    <w:uiPriority w:val="99"/>
    <w:semiHidden/>
    <w:rsid w:val="00701216"/>
    <w:rPr>
      <w:sz w:val="24"/>
      <w:szCs w:val="24"/>
    </w:rPr>
  </w:style>
  <w:style w:type="paragraph" w:customStyle="1" w:styleId="Usneseni-zedne">
    <w:name w:val="Usneseni - ze dne...... č...."/>
    <w:basedOn w:val="Normln"/>
    <w:rsid w:val="00B04FBF"/>
    <w:pPr>
      <w:spacing w:after="0" w:line="240" w:lineRule="auto"/>
      <w:ind w:left="0"/>
      <w:jc w:val="center"/>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A0733"/>
    <w:pPr>
      <w:spacing w:after="60" w:line="288" w:lineRule="auto"/>
      <w:ind w:left="540"/>
    </w:pPr>
    <w:rPr>
      <w:sz w:val="24"/>
      <w:szCs w:val="24"/>
    </w:rPr>
  </w:style>
  <w:style w:type="paragraph" w:styleId="Nadpis1">
    <w:name w:val="heading 1"/>
    <w:basedOn w:val="Normln"/>
    <w:next w:val="Normln"/>
    <w:link w:val="Nadpis1Char"/>
    <w:uiPriority w:val="99"/>
    <w:qFormat/>
    <w:rsid w:val="00D16F9B"/>
    <w:pPr>
      <w:keepNext/>
      <w:spacing w:before="240"/>
      <w:ind w:left="0"/>
      <w:outlineLvl w:val="0"/>
    </w:pPr>
    <w:rPr>
      <w:b/>
      <w:color w:val="0000FF"/>
      <w:sz w:val="28"/>
      <w:szCs w:val="28"/>
      <w:u w:val="double"/>
    </w:rPr>
  </w:style>
  <w:style w:type="paragraph" w:styleId="Nadpis2">
    <w:name w:val="heading 2"/>
    <w:basedOn w:val="Normln"/>
    <w:next w:val="Normln"/>
    <w:link w:val="Nadpis2Char"/>
    <w:uiPriority w:val="99"/>
    <w:qFormat/>
    <w:rsid w:val="00D16F9B"/>
    <w:pPr>
      <w:keepNext/>
      <w:spacing w:before="120"/>
      <w:ind w:left="278"/>
      <w:outlineLvl w:val="1"/>
    </w:pPr>
    <w:rPr>
      <w:b/>
      <w:color w:val="0000FF"/>
      <w:u w:val="single"/>
    </w:rPr>
  </w:style>
  <w:style w:type="paragraph" w:styleId="Nadpis3">
    <w:name w:val="heading 3"/>
    <w:basedOn w:val="Normln"/>
    <w:next w:val="Normln"/>
    <w:link w:val="Nadpis3Char"/>
    <w:uiPriority w:val="99"/>
    <w:qFormat/>
    <w:rsid w:val="00D16F9B"/>
    <w:pPr>
      <w:keepNext/>
      <w:spacing w:before="120"/>
      <w:ind w:left="539"/>
      <w:outlineLvl w:val="2"/>
    </w:pPr>
    <w:rPr>
      <w:b/>
      <w:color w:val="0000F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libri Light" w:hAnsi="Calibri Light"/>
      <w:b/>
      <w:kern w:val="32"/>
      <w:sz w:val="32"/>
    </w:rPr>
  </w:style>
  <w:style w:type="character" w:customStyle="1" w:styleId="Nadpis2Char">
    <w:name w:val="Nadpis 2 Char"/>
    <w:link w:val="Nadpis2"/>
    <w:uiPriority w:val="99"/>
    <w:semiHidden/>
    <w:locked/>
    <w:rPr>
      <w:rFonts w:ascii="Calibri Light" w:hAnsi="Calibri Light"/>
      <w:b/>
      <w:i/>
      <w:sz w:val="28"/>
    </w:rPr>
  </w:style>
  <w:style w:type="character" w:customStyle="1" w:styleId="Nadpis3Char">
    <w:name w:val="Nadpis 3 Char"/>
    <w:link w:val="Nadpis3"/>
    <w:uiPriority w:val="99"/>
    <w:semiHidden/>
    <w:locked/>
    <w:rPr>
      <w:rFonts w:ascii="Calibri Light" w:hAnsi="Calibri Light"/>
      <w:b/>
      <w:sz w:val="26"/>
    </w:rPr>
  </w:style>
  <w:style w:type="character" w:styleId="Hypertextovodkaz">
    <w:name w:val="Hyperlink"/>
    <w:uiPriority w:val="99"/>
    <w:rsid w:val="00BD5B05"/>
    <w:rPr>
      <w:rFonts w:cs="Times New Roman"/>
      <w:color w:val="0000FF"/>
      <w:u w:val="single"/>
    </w:rPr>
  </w:style>
  <w:style w:type="paragraph" w:styleId="Zpat">
    <w:name w:val="footer"/>
    <w:basedOn w:val="Normln"/>
    <w:link w:val="ZpatChar"/>
    <w:uiPriority w:val="99"/>
    <w:rsid w:val="00AF5DE5"/>
    <w:pPr>
      <w:tabs>
        <w:tab w:val="center" w:pos="4536"/>
        <w:tab w:val="right" w:pos="9072"/>
      </w:tabs>
    </w:pPr>
  </w:style>
  <w:style w:type="character" w:customStyle="1" w:styleId="ZpatChar">
    <w:name w:val="Zápatí Char"/>
    <w:link w:val="Zpat"/>
    <w:uiPriority w:val="99"/>
    <w:semiHidden/>
    <w:locked/>
    <w:rPr>
      <w:sz w:val="24"/>
    </w:rPr>
  </w:style>
  <w:style w:type="character" w:styleId="slostrnky">
    <w:name w:val="page number"/>
    <w:uiPriority w:val="99"/>
    <w:rsid w:val="00AF5DE5"/>
    <w:rPr>
      <w:rFonts w:cs="Times New Roman"/>
    </w:rPr>
  </w:style>
  <w:style w:type="paragraph" w:customStyle="1" w:styleId="Nazev">
    <w:name w:val="Nazev"/>
    <w:basedOn w:val="Normln"/>
    <w:uiPriority w:val="99"/>
    <w:rsid w:val="00E03F69"/>
    <w:pPr>
      <w:jc w:val="center"/>
    </w:pPr>
    <w:rPr>
      <w:b/>
      <w:sz w:val="32"/>
      <w:szCs w:val="32"/>
    </w:rPr>
  </w:style>
  <w:style w:type="paragraph" w:customStyle="1" w:styleId="Normlnodsazen">
    <w:name w:val="Normální odsazené"/>
    <w:basedOn w:val="Normln"/>
    <w:uiPriority w:val="99"/>
    <w:rsid w:val="00A97446"/>
    <w:pPr>
      <w:ind w:left="360" w:firstLine="540"/>
      <w:jc w:val="both"/>
    </w:pPr>
    <w:rPr>
      <w:sz w:val="22"/>
      <w:szCs w:val="20"/>
    </w:rPr>
  </w:style>
  <w:style w:type="paragraph" w:customStyle="1" w:styleId="Normlnnasted">
    <w:name w:val="Normální na střed"/>
    <w:basedOn w:val="Normln"/>
    <w:uiPriority w:val="99"/>
    <w:rsid w:val="007A0733"/>
    <w:pPr>
      <w:jc w:val="center"/>
    </w:pPr>
    <w:rPr>
      <w:szCs w:val="20"/>
    </w:rPr>
  </w:style>
  <w:style w:type="paragraph" w:styleId="Zhlav">
    <w:name w:val="header"/>
    <w:basedOn w:val="Normln"/>
    <w:link w:val="ZhlavChar"/>
    <w:uiPriority w:val="99"/>
    <w:rsid w:val="00F47695"/>
    <w:pPr>
      <w:tabs>
        <w:tab w:val="center" w:pos="4536"/>
        <w:tab w:val="right" w:pos="9072"/>
      </w:tabs>
    </w:pPr>
  </w:style>
  <w:style w:type="character" w:customStyle="1" w:styleId="ZhlavChar">
    <w:name w:val="Záhlaví Char"/>
    <w:link w:val="Zhlav"/>
    <w:uiPriority w:val="99"/>
    <w:semiHidden/>
    <w:locked/>
    <w:rPr>
      <w:sz w:val="24"/>
    </w:rPr>
  </w:style>
  <w:style w:type="paragraph" w:styleId="Obsah1">
    <w:name w:val="toc 1"/>
    <w:basedOn w:val="Normln"/>
    <w:next w:val="Normln"/>
    <w:autoRedefine/>
    <w:uiPriority w:val="39"/>
    <w:rsid w:val="00701216"/>
    <w:pPr>
      <w:tabs>
        <w:tab w:val="right" w:leader="dot" w:pos="9344"/>
      </w:tabs>
      <w:spacing w:before="120" w:after="0" w:line="240" w:lineRule="auto"/>
      <w:ind w:left="0"/>
    </w:pPr>
  </w:style>
  <w:style w:type="paragraph" w:styleId="Obsah2">
    <w:name w:val="toc 2"/>
    <w:basedOn w:val="Normln"/>
    <w:next w:val="Normln"/>
    <w:autoRedefine/>
    <w:uiPriority w:val="39"/>
    <w:rsid w:val="00701216"/>
    <w:pPr>
      <w:tabs>
        <w:tab w:val="right" w:leader="dot" w:pos="9344"/>
      </w:tabs>
      <w:spacing w:before="120" w:after="0" w:line="240" w:lineRule="auto"/>
      <w:ind w:left="240"/>
    </w:pPr>
  </w:style>
  <w:style w:type="paragraph" w:styleId="Obsah3">
    <w:name w:val="toc 3"/>
    <w:basedOn w:val="Normln"/>
    <w:next w:val="Normln"/>
    <w:autoRedefine/>
    <w:uiPriority w:val="39"/>
    <w:rsid w:val="00701216"/>
    <w:pPr>
      <w:tabs>
        <w:tab w:val="right" w:leader="dot" w:pos="9344"/>
      </w:tabs>
      <w:spacing w:before="120" w:after="0" w:line="240" w:lineRule="auto"/>
      <w:ind w:left="480"/>
    </w:pPr>
  </w:style>
  <w:style w:type="paragraph" w:customStyle="1" w:styleId="Default">
    <w:name w:val="Default"/>
    <w:rsid w:val="00A97446"/>
    <w:pPr>
      <w:autoSpaceDE w:val="0"/>
      <w:autoSpaceDN w:val="0"/>
      <w:adjustRightInd w:val="0"/>
    </w:pPr>
    <w:rPr>
      <w:color w:val="000000"/>
      <w:sz w:val="24"/>
      <w:szCs w:val="24"/>
    </w:rPr>
  </w:style>
  <w:style w:type="paragraph" w:styleId="Textpoznpodarou">
    <w:name w:val="footnote text"/>
    <w:basedOn w:val="Normln"/>
    <w:link w:val="TextpoznpodarouChar1"/>
    <w:uiPriority w:val="99"/>
    <w:rsid w:val="00C63E42"/>
    <w:pPr>
      <w:spacing w:after="0" w:line="240" w:lineRule="auto"/>
      <w:ind w:left="0"/>
      <w:jc w:val="both"/>
    </w:pPr>
    <w:rPr>
      <w:sz w:val="20"/>
      <w:szCs w:val="20"/>
    </w:rPr>
  </w:style>
  <w:style w:type="character" w:customStyle="1" w:styleId="TextpoznpodarouChar">
    <w:name w:val="Text pozn. pod čarou Char"/>
    <w:uiPriority w:val="99"/>
    <w:semiHidden/>
    <w:locked/>
    <w:rsid w:val="005D2A9A"/>
    <w:rPr>
      <w:lang w:val="cs-CZ" w:eastAsia="cs-CZ"/>
    </w:rPr>
  </w:style>
  <w:style w:type="paragraph" w:styleId="Normlnweb">
    <w:name w:val="Normal (Web)"/>
    <w:basedOn w:val="Normln"/>
    <w:uiPriority w:val="99"/>
    <w:rsid w:val="00F414CC"/>
    <w:pPr>
      <w:spacing w:before="100" w:beforeAutospacing="1" w:after="100" w:afterAutospacing="1" w:line="240" w:lineRule="auto"/>
      <w:ind w:left="0"/>
    </w:pPr>
  </w:style>
  <w:style w:type="character" w:styleId="Znakapoznpodarou">
    <w:name w:val="footnote reference"/>
    <w:uiPriority w:val="99"/>
    <w:semiHidden/>
    <w:rsid w:val="00B24F96"/>
    <w:rPr>
      <w:rFonts w:cs="Times New Roman"/>
      <w:vertAlign w:val="superscript"/>
    </w:rPr>
  </w:style>
  <w:style w:type="character" w:styleId="Zvraznn">
    <w:name w:val="Emphasis"/>
    <w:uiPriority w:val="99"/>
    <w:qFormat/>
    <w:rsid w:val="00CE26B7"/>
    <w:rPr>
      <w:rFonts w:cs="Times New Roman"/>
      <w:i/>
    </w:rPr>
  </w:style>
  <w:style w:type="character" w:styleId="Siln">
    <w:name w:val="Strong"/>
    <w:uiPriority w:val="99"/>
    <w:qFormat/>
    <w:rsid w:val="00C63E42"/>
    <w:rPr>
      <w:rFonts w:cs="Times New Roman"/>
      <w:b/>
    </w:rPr>
  </w:style>
  <w:style w:type="paragraph" w:styleId="Textvysvtlivek">
    <w:name w:val="endnote text"/>
    <w:basedOn w:val="Normln"/>
    <w:link w:val="TextvysvtlivekChar"/>
    <w:uiPriority w:val="99"/>
    <w:semiHidden/>
    <w:rsid w:val="00003671"/>
    <w:pPr>
      <w:spacing w:after="0" w:line="240" w:lineRule="auto"/>
      <w:ind w:left="0"/>
      <w:jc w:val="both"/>
    </w:pPr>
    <w:rPr>
      <w:sz w:val="20"/>
      <w:szCs w:val="20"/>
    </w:rPr>
  </w:style>
  <w:style w:type="character" w:customStyle="1" w:styleId="TextvysvtlivekChar">
    <w:name w:val="Text vysvětlivek Char"/>
    <w:link w:val="Textvysvtlivek"/>
    <w:uiPriority w:val="99"/>
    <w:semiHidden/>
    <w:locked/>
    <w:rsid w:val="005D2A9A"/>
    <w:rPr>
      <w:lang w:val="cs-CZ" w:eastAsia="cs-CZ"/>
    </w:rPr>
  </w:style>
  <w:style w:type="character" w:styleId="Odkaznavysvtlivky">
    <w:name w:val="endnote reference"/>
    <w:uiPriority w:val="99"/>
    <w:semiHidden/>
    <w:rsid w:val="00F71B3B"/>
    <w:rPr>
      <w:rFonts w:cs="Times New Roman"/>
      <w:vertAlign w:val="superscript"/>
    </w:rPr>
  </w:style>
  <w:style w:type="paragraph" w:styleId="Rozloendokumentu">
    <w:name w:val="Document Map"/>
    <w:basedOn w:val="Normln"/>
    <w:link w:val="RozloendokumentuChar"/>
    <w:uiPriority w:val="99"/>
    <w:semiHidden/>
    <w:rsid w:val="00DC6956"/>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sz w:val="16"/>
    </w:rPr>
  </w:style>
  <w:style w:type="character" w:customStyle="1" w:styleId="TextpoznpodarouChar1">
    <w:name w:val="Text pozn. pod čarou Char1"/>
    <w:link w:val="Textpoznpodarou"/>
    <w:uiPriority w:val="99"/>
    <w:locked/>
    <w:rsid w:val="00EE275A"/>
  </w:style>
  <w:style w:type="character" w:styleId="Sledovanodkaz">
    <w:name w:val="FollowedHyperlink"/>
    <w:uiPriority w:val="99"/>
    <w:rsid w:val="00837DCA"/>
    <w:rPr>
      <w:rFonts w:cs="Times New Roman"/>
      <w:color w:val="954F72"/>
      <w:u w:val="single"/>
    </w:rPr>
  </w:style>
  <w:style w:type="table" w:styleId="Mkatabulky">
    <w:name w:val="Table Grid"/>
    <w:basedOn w:val="Normlntabulka"/>
    <w:uiPriority w:val="59"/>
    <w:rsid w:val="003859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030D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B030D9"/>
    <w:rPr>
      <w:rFonts w:ascii="Segoe UI" w:hAnsi="Segoe UI"/>
      <w:sz w:val="18"/>
    </w:rPr>
  </w:style>
  <w:style w:type="character" w:styleId="Odkaznakoment">
    <w:name w:val="annotation reference"/>
    <w:uiPriority w:val="99"/>
    <w:semiHidden/>
    <w:rsid w:val="00936B4C"/>
    <w:rPr>
      <w:rFonts w:cs="Times New Roman"/>
      <w:sz w:val="16"/>
    </w:rPr>
  </w:style>
  <w:style w:type="paragraph" w:styleId="Textkomente">
    <w:name w:val="annotation text"/>
    <w:basedOn w:val="Normln"/>
    <w:link w:val="TextkomenteChar"/>
    <w:uiPriority w:val="99"/>
    <w:semiHidden/>
    <w:rsid w:val="00936B4C"/>
    <w:rPr>
      <w:sz w:val="20"/>
      <w:szCs w:val="20"/>
    </w:rPr>
  </w:style>
  <w:style w:type="character" w:customStyle="1" w:styleId="TextkomenteChar">
    <w:name w:val="Text komentáře Char"/>
    <w:link w:val="Textkomente"/>
    <w:uiPriority w:val="99"/>
    <w:semiHidden/>
    <w:locked/>
    <w:rsid w:val="00936B4C"/>
    <w:rPr>
      <w:rFonts w:cs="Times New Roman"/>
    </w:rPr>
  </w:style>
  <w:style w:type="paragraph" w:styleId="Pedmtkomente">
    <w:name w:val="annotation subject"/>
    <w:basedOn w:val="Textkomente"/>
    <w:next w:val="Textkomente"/>
    <w:link w:val="PedmtkomenteChar"/>
    <w:uiPriority w:val="99"/>
    <w:semiHidden/>
    <w:rsid w:val="00936B4C"/>
    <w:rPr>
      <w:b/>
      <w:bCs/>
    </w:rPr>
  </w:style>
  <w:style w:type="character" w:customStyle="1" w:styleId="PedmtkomenteChar">
    <w:name w:val="Předmět komentáře Char"/>
    <w:link w:val="Pedmtkomente"/>
    <w:uiPriority w:val="99"/>
    <w:semiHidden/>
    <w:locked/>
    <w:rsid w:val="00936B4C"/>
    <w:rPr>
      <w:rFonts w:cs="Times New Roman"/>
      <w:b/>
    </w:rPr>
  </w:style>
  <w:style w:type="paragraph" w:styleId="Odstavecseseznamem">
    <w:name w:val="List Paragraph"/>
    <w:aliases w:val="Nad,Odstavec_muj,Název grafu,nad 1,Odstavec se seznamem1"/>
    <w:basedOn w:val="Normln"/>
    <w:link w:val="OdstavecseseznamemChar"/>
    <w:uiPriority w:val="34"/>
    <w:qFormat/>
    <w:rsid w:val="00D16FD8"/>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aliases w:val="Nad Char,Odstavec_muj Char,Název grafu Char,nad 1 Char,Odstavec se seznamem1 Char"/>
    <w:link w:val="Odstavecseseznamem"/>
    <w:uiPriority w:val="34"/>
    <w:locked/>
    <w:rsid w:val="00D16FD8"/>
    <w:rPr>
      <w:rFonts w:ascii="Calibri" w:eastAsia="Calibri" w:hAnsi="Calibri"/>
      <w:lang w:eastAsia="en-US"/>
    </w:rPr>
  </w:style>
  <w:style w:type="paragraph" w:customStyle="1" w:styleId="textodstavec">
    <w:name w:val="_text_odstavec"/>
    <w:basedOn w:val="Normln"/>
    <w:qFormat/>
    <w:rsid w:val="00D16FD8"/>
    <w:pPr>
      <w:spacing w:after="200" w:line="276" w:lineRule="auto"/>
      <w:ind w:left="0"/>
      <w:jc w:val="both"/>
    </w:pPr>
    <w:rPr>
      <w:rFonts w:ascii="Arial" w:eastAsia="Calibri" w:hAnsi="Arial" w:cs="Arial"/>
      <w:sz w:val="22"/>
      <w:szCs w:val="22"/>
      <w:lang w:eastAsia="en-US"/>
    </w:rPr>
  </w:style>
  <w:style w:type="paragraph" w:customStyle="1" w:styleId="clodrka">
    <w:name w:val="_cíl_odrážka"/>
    <w:basedOn w:val="Normln"/>
    <w:autoRedefine/>
    <w:qFormat/>
    <w:rsid w:val="00D16FD8"/>
    <w:pPr>
      <w:keepNext/>
      <w:tabs>
        <w:tab w:val="left" w:pos="851"/>
      </w:tabs>
      <w:spacing w:before="120" w:after="120" w:line="240" w:lineRule="auto"/>
      <w:ind w:left="0"/>
      <w:jc w:val="both"/>
    </w:pPr>
    <w:rPr>
      <w:rFonts w:ascii="Arial" w:eastAsia="Calibri" w:hAnsi="Arial" w:cs="Arial"/>
      <w:b/>
      <w:sz w:val="22"/>
      <w:szCs w:val="22"/>
      <w:lang w:eastAsia="en-US"/>
    </w:rPr>
  </w:style>
  <w:style w:type="paragraph" w:styleId="Revize">
    <w:name w:val="Revision"/>
    <w:hidden/>
    <w:uiPriority w:val="99"/>
    <w:semiHidden/>
    <w:rsid w:val="00701216"/>
    <w:rPr>
      <w:sz w:val="24"/>
      <w:szCs w:val="24"/>
    </w:rPr>
  </w:style>
  <w:style w:type="paragraph" w:customStyle="1" w:styleId="Usneseni-zedne">
    <w:name w:val="Usneseni - ze dne...... č...."/>
    <w:basedOn w:val="Normln"/>
    <w:rsid w:val="00B04FBF"/>
    <w:pPr>
      <w:spacing w:after="0" w:line="240" w:lineRule="auto"/>
      <w:ind w:left="0"/>
      <w:jc w:val="center"/>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9881">
      <w:marLeft w:val="0"/>
      <w:marRight w:val="0"/>
      <w:marTop w:val="0"/>
      <w:marBottom w:val="0"/>
      <w:divBdr>
        <w:top w:val="none" w:sz="0" w:space="0" w:color="auto"/>
        <w:left w:val="none" w:sz="0" w:space="0" w:color="auto"/>
        <w:bottom w:val="none" w:sz="0" w:space="0" w:color="auto"/>
        <w:right w:val="none" w:sz="0" w:space="0" w:color="auto"/>
      </w:divBdr>
    </w:div>
    <w:div w:id="1421489882">
      <w:marLeft w:val="0"/>
      <w:marRight w:val="0"/>
      <w:marTop w:val="0"/>
      <w:marBottom w:val="0"/>
      <w:divBdr>
        <w:top w:val="none" w:sz="0" w:space="0" w:color="auto"/>
        <w:left w:val="none" w:sz="0" w:space="0" w:color="auto"/>
        <w:bottom w:val="none" w:sz="0" w:space="0" w:color="auto"/>
        <w:right w:val="none" w:sz="0" w:space="0" w:color="auto"/>
      </w:divBdr>
    </w:div>
    <w:div w:id="1421489883">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1421489885">
      <w:marLeft w:val="0"/>
      <w:marRight w:val="0"/>
      <w:marTop w:val="0"/>
      <w:marBottom w:val="0"/>
      <w:divBdr>
        <w:top w:val="none" w:sz="0" w:space="0" w:color="auto"/>
        <w:left w:val="none" w:sz="0" w:space="0" w:color="auto"/>
        <w:bottom w:val="none" w:sz="0" w:space="0" w:color="auto"/>
        <w:right w:val="none" w:sz="0" w:space="0" w:color="auto"/>
      </w:divBdr>
    </w:div>
    <w:div w:id="1421489886">
      <w:marLeft w:val="0"/>
      <w:marRight w:val="0"/>
      <w:marTop w:val="0"/>
      <w:marBottom w:val="0"/>
      <w:divBdr>
        <w:top w:val="none" w:sz="0" w:space="0" w:color="auto"/>
        <w:left w:val="none" w:sz="0" w:space="0" w:color="auto"/>
        <w:bottom w:val="none" w:sz="0" w:space="0" w:color="auto"/>
        <w:right w:val="none" w:sz="0" w:space="0" w:color="auto"/>
      </w:divBdr>
    </w:div>
    <w:div w:id="1421489887">
      <w:marLeft w:val="0"/>
      <w:marRight w:val="0"/>
      <w:marTop w:val="0"/>
      <w:marBottom w:val="0"/>
      <w:divBdr>
        <w:top w:val="none" w:sz="0" w:space="0" w:color="auto"/>
        <w:left w:val="none" w:sz="0" w:space="0" w:color="auto"/>
        <w:bottom w:val="none" w:sz="0" w:space="0" w:color="auto"/>
        <w:right w:val="none" w:sz="0" w:space="0" w:color="auto"/>
      </w:divBdr>
    </w:div>
    <w:div w:id="1421489888">
      <w:marLeft w:val="0"/>
      <w:marRight w:val="0"/>
      <w:marTop w:val="0"/>
      <w:marBottom w:val="0"/>
      <w:divBdr>
        <w:top w:val="none" w:sz="0" w:space="0" w:color="auto"/>
        <w:left w:val="none" w:sz="0" w:space="0" w:color="auto"/>
        <w:bottom w:val="none" w:sz="0" w:space="0" w:color="auto"/>
        <w:right w:val="none" w:sz="0" w:space="0" w:color="auto"/>
      </w:divBdr>
    </w:div>
    <w:div w:id="1421489889">
      <w:marLeft w:val="0"/>
      <w:marRight w:val="0"/>
      <w:marTop w:val="0"/>
      <w:marBottom w:val="0"/>
      <w:divBdr>
        <w:top w:val="none" w:sz="0" w:space="0" w:color="auto"/>
        <w:left w:val="none" w:sz="0" w:space="0" w:color="auto"/>
        <w:bottom w:val="none" w:sz="0" w:space="0" w:color="auto"/>
        <w:right w:val="none" w:sz="0" w:space="0" w:color="auto"/>
      </w:divBdr>
    </w:div>
    <w:div w:id="1421489890">
      <w:marLeft w:val="0"/>
      <w:marRight w:val="0"/>
      <w:marTop w:val="0"/>
      <w:marBottom w:val="0"/>
      <w:divBdr>
        <w:top w:val="none" w:sz="0" w:space="0" w:color="auto"/>
        <w:left w:val="none" w:sz="0" w:space="0" w:color="auto"/>
        <w:bottom w:val="none" w:sz="0" w:space="0" w:color="auto"/>
        <w:right w:val="none" w:sz="0" w:space="0" w:color="auto"/>
      </w:divBdr>
    </w:div>
    <w:div w:id="1421489891">
      <w:marLeft w:val="0"/>
      <w:marRight w:val="0"/>
      <w:marTop w:val="0"/>
      <w:marBottom w:val="0"/>
      <w:divBdr>
        <w:top w:val="none" w:sz="0" w:space="0" w:color="auto"/>
        <w:left w:val="none" w:sz="0" w:space="0" w:color="auto"/>
        <w:bottom w:val="none" w:sz="0" w:space="0" w:color="auto"/>
        <w:right w:val="none" w:sz="0" w:space="0" w:color="auto"/>
      </w:divBdr>
    </w:div>
    <w:div w:id="1421489892">
      <w:marLeft w:val="0"/>
      <w:marRight w:val="0"/>
      <w:marTop w:val="0"/>
      <w:marBottom w:val="0"/>
      <w:divBdr>
        <w:top w:val="none" w:sz="0" w:space="0" w:color="auto"/>
        <w:left w:val="none" w:sz="0" w:space="0" w:color="auto"/>
        <w:bottom w:val="none" w:sz="0" w:space="0" w:color="auto"/>
        <w:right w:val="none" w:sz="0" w:space="0" w:color="auto"/>
      </w:divBdr>
    </w:div>
    <w:div w:id="1421489893">
      <w:marLeft w:val="0"/>
      <w:marRight w:val="0"/>
      <w:marTop w:val="0"/>
      <w:marBottom w:val="0"/>
      <w:divBdr>
        <w:top w:val="none" w:sz="0" w:space="0" w:color="auto"/>
        <w:left w:val="none" w:sz="0" w:space="0" w:color="auto"/>
        <w:bottom w:val="none" w:sz="0" w:space="0" w:color="auto"/>
        <w:right w:val="none" w:sz="0" w:space="0" w:color="auto"/>
      </w:divBdr>
    </w:div>
    <w:div w:id="1421489894">
      <w:marLeft w:val="0"/>
      <w:marRight w:val="0"/>
      <w:marTop w:val="0"/>
      <w:marBottom w:val="0"/>
      <w:divBdr>
        <w:top w:val="none" w:sz="0" w:space="0" w:color="auto"/>
        <w:left w:val="none" w:sz="0" w:space="0" w:color="auto"/>
        <w:bottom w:val="none" w:sz="0" w:space="0" w:color="auto"/>
        <w:right w:val="none" w:sz="0" w:space="0" w:color="auto"/>
      </w:divBdr>
    </w:div>
    <w:div w:id="1421489895">
      <w:marLeft w:val="0"/>
      <w:marRight w:val="0"/>
      <w:marTop w:val="0"/>
      <w:marBottom w:val="0"/>
      <w:divBdr>
        <w:top w:val="none" w:sz="0" w:space="0" w:color="auto"/>
        <w:left w:val="none" w:sz="0" w:space="0" w:color="auto"/>
        <w:bottom w:val="none" w:sz="0" w:space="0" w:color="auto"/>
        <w:right w:val="none" w:sz="0" w:space="0" w:color="auto"/>
      </w:divBdr>
    </w:div>
    <w:div w:id="19145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yzkum.cz/FrontClanek.aspx?idsekce=866015" TargetMode="External"/><Relationship Id="rId18" Type="http://schemas.openxmlformats.org/officeDocument/2006/relationships/hyperlink" Target="https://www.mkcr.cz/doc/cms_library/program-aplikovaneho-vyzkumu-a-vyvoje-narodni-a-kulturni-identity-naki-2285.rt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po.cz/cz/rozcestnik/pro-media/tiskove-zpravy/narodni-ris3-strategie-posili-vyzkum-a-inovace-pro-potreby-ceskych-firem--242946/" TargetMode="External"/><Relationship Id="rId7" Type="http://schemas.openxmlformats.org/officeDocument/2006/relationships/footnotes" Target="footnotes.xml"/><Relationship Id="rId12" Type="http://schemas.openxmlformats.org/officeDocument/2006/relationships/hyperlink" Target="https://eur-lex.europa.eu/eli/reg/2017/1084/oj/ces" TargetMode="External"/><Relationship Id="rId17" Type="http://schemas.openxmlformats.org/officeDocument/2006/relationships/hyperlink" Target="https://www.vyzkum.cz/FrontClanek.aspx?idsekce=6533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yzkum.cz/FrontClanek.aspx?idsekce=799796" TargetMode="External"/><Relationship Id="rId20" Type="http://schemas.openxmlformats.org/officeDocument/2006/relationships/hyperlink" Target="https://eur-lex.europa.eu/legal-content/CS/TXT/?uri=celex%3A52014XC0627%2801%29"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CS/TXT/?uri=CELEX%3A32014R0651"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kcr.cz/meziresortni-koncepce-aplikovaneho-vyzkumu-a-vyvoje-narodni-a-kulturni-identity-na-leta-2016-2022-852.html" TargetMode="External"/><Relationship Id="rId23" Type="http://schemas.openxmlformats.org/officeDocument/2006/relationships/footer" Target="footer1.xml"/><Relationship Id="rId10" Type="http://schemas.openxmlformats.org/officeDocument/2006/relationships/hyperlink" Target="https://www.vyzkum.cz/FrontClanek.aspx?idsekce=799796" TargetMode="External"/><Relationship Id="rId19" Type="http://schemas.openxmlformats.org/officeDocument/2006/relationships/hyperlink" Target="https://www.mkcr.cz/program-na-podporu-aplikovaneho-vyzkumu-a-vyvoje-narodni-a-kulturni-identity-na-leta-2016-az-2022-naki-ii-85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kcr.cz/koncepce-aplikovaneho-vyzkumu-a-vyvoje-855.htm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ipk.nkp.cz/docs/koncepce/koncepce_k_vystaveni.pdf" TargetMode="External"/><Relationship Id="rId13" Type="http://schemas.openxmlformats.org/officeDocument/2006/relationships/hyperlink" Target="https://www.mkcr.cz/meziresortni-koncepce-aplikovaneho-vyzkumu-a-vyvoje-narodni-a-kulturni-identity-na-leta-2016-2022-852.html" TargetMode="External"/><Relationship Id="rId18" Type="http://schemas.openxmlformats.org/officeDocument/2006/relationships/hyperlink" Target="https://www.vyzkum.cz/FrontClanek.aspx?idsekce=866175" TargetMode="External"/><Relationship Id="rId26" Type="http://schemas.openxmlformats.org/officeDocument/2006/relationships/hyperlink" Target="https://www.rvvi.cz/dokumenty/Prevodnik_oboru_Frascati_v2.pdf" TargetMode="External"/><Relationship Id="rId3" Type="http://schemas.openxmlformats.org/officeDocument/2006/relationships/hyperlink" Target="https://www.mkcr.cz/zpracovani-systemu-rozvoje-a-podpory-kulturnich-a-kreativnich-prumyslu-ministerstvem-kultury-1883.html" TargetMode="External"/><Relationship Id="rId21" Type="http://schemas.openxmlformats.org/officeDocument/2006/relationships/hyperlink" Target="https://eur-lex.europa.eu/legal-content/CS/TXT/?uri=CELEX%3A32014R0651" TargetMode="External"/><Relationship Id="rId7" Type="http://schemas.openxmlformats.org/officeDocument/2006/relationships/hyperlink" Target="https://www.mkcr.cz/koncepce-pamatkove-pece-256.html" TargetMode="External"/><Relationship Id="rId12" Type="http://schemas.openxmlformats.org/officeDocument/2006/relationships/hyperlink" Target="https://www.mkcr.cz/koncepce-aplikovaneho-vyzkumu-a-vyvoje-855.html" TargetMode="External"/><Relationship Id="rId17" Type="http://schemas.openxmlformats.org/officeDocument/2006/relationships/hyperlink" Target="https://www.vyzkum.cz/FrontClanek.aspx?idsekce=828970" TargetMode="External"/><Relationship Id="rId25" Type="http://schemas.openxmlformats.org/officeDocument/2006/relationships/hyperlink" Target="https://www.vyzkum.cz/FrontClanek.aspx?idsekce=822293" TargetMode="External"/><Relationship Id="rId2" Type="http://schemas.openxmlformats.org/officeDocument/2006/relationships/hyperlink" Target="https://www.vyzkum.cz/FrontClanek.aspx?idsekce=684770" TargetMode="External"/><Relationship Id="rId16" Type="http://schemas.openxmlformats.org/officeDocument/2006/relationships/hyperlink" Target="https://www.vyzkum.cz/FrontClanek.aspx?idsekce=866015" TargetMode="External"/><Relationship Id="rId20" Type="http://schemas.openxmlformats.org/officeDocument/2006/relationships/hyperlink" Target="https://www.rvvi.cz/" TargetMode="External"/><Relationship Id="rId1" Type="http://schemas.openxmlformats.org/officeDocument/2006/relationships/hyperlink" Target="https://www.vyzkum.cz/FrontClanek.aspx?idsekce=653383" TargetMode="External"/><Relationship Id="rId6" Type="http://schemas.openxmlformats.org/officeDocument/2006/relationships/hyperlink" Target="https://www.mkcr.cz/koncepce-rozvoje-muzejnictvi-v-ceske-republice-1594.html" TargetMode="External"/><Relationship Id="rId11" Type="http://schemas.openxmlformats.org/officeDocument/2006/relationships/hyperlink" Target="https://www.google.cz/url?sa=t&amp;rct=j&amp;q=&amp;esrc=s&amp;source=web&amp;cd=2&amp;ved=0ahUKEwiHy-3th9XZAhUJqaQKHfbhDGsQFggsMAE&amp;url=http%3A%2F%2Fipk.nkp.cz%2Fdocs%2Fkoncepce%2FDigitalizace-kulturniho-obsahu_DEF.doc&amp;usg=AOvVaw22alvqBakGsFFweckxj2ju" TargetMode="External"/><Relationship Id="rId24" Type="http://schemas.openxmlformats.org/officeDocument/2006/relationships/hyperlink" Target="https://www.tacr.cz/index.php/cz/programy/program-eta.html" TargetMode="External"/><Relationship Id="rId5" Type="http://schemas.openxmlformats.org/officeDocument/2006/relationships/hyperlink" Target="https://www.mkcr.cz/statni-kulturni-politika-69.html" TargetMode="External"/><Relationship Id="rId15" Type="http://schemas.openxmlformats.org/officeDocument/2006/relationships/hyperlink" Target="https://www.vyzkum.cz/FrontClanek.aspx?idsekce=799796" TargetMode="External"/><Relationship Id="rId23" Type="http://schemas.openxmlformats.org/officeDocument/2006/relationships/hyperlink" Target="https://eur-lex.europa.eu/legal-content/CS/TXT/?uri=celex%3A52014XC0627%2801%29" TargetMode="External"/><Relationship Id="rId28" Type="http://schemas.openxmlformats.org/officeDocument/2006/relationships/hyperlink" Target="https://www.mkcr.cz/doc/cms_library/priloha-c1-metodika-hodnoceni-vo-mk_-prikaz-ministra-kultury-c-11-2018-9041.docx" TargetMode="External"/><Relationship Id="rId10" Type="http://schemas.openxmlformats.org/officeDocument/2006/relationships/hyperlink" Target="https://www.mkcr.cz/koncepce-ucinnejsi-pece-o-tradicni-lidovou-kulturu-v-ceske-republiky-na-leta-2016-az-2020-1108.html" TargetMode="External"/><Relationship Id="rId19" Type="http://schemas.openxmlformats.org/officeDocument/2006/relationships/hyperlink" Target="https://www.vyzkum.cz/FrontClanek.aspx?idsekce=866175" TargetMode="External"/><Relationship Id="rId4" Type="http://schemas.openxmlformats.org/officeDocument/2006/relationships/hyperlink" Target="https://www.mpo.cz/cz/rozcestnik/pro-media/tiskove-zpravy/narodni-ris3-strategie-posili-vyzkum-a-inovace-pro-potreby-ceskych-firem--242946/" TargetMode="External"/><Relationship Id="rId9" Type="http://schemas.openxmlformats.org/officeDocument/2006/relationships/hyperlink" Target="https://www.mkcr.cz/koncepce-podpory-umeni-v-ceske-republice-na-leta-2015-az-2020-1279.html" TargetMode="External"/><Relationship Id="rId14" Type="http://schemas.openxmlformats.org/officeDocument/2006/relationships/hyperlink" Target="https://www.mmr.cz/cs/Microsites/PORTAL-STRATEGICKE-PRACE-V-CESKE-REPUBLICE/Nastroje-a-metodicka-podpora/Vystupy-projektu" TargetMode="External"/><Relationship Id="rId22" Type="http://schemas.openxmlformats.org/officeDocument/2006/relationships/hyperlink" Target="https://eur-lex.europa.eu/eli/reg/2017/1084/oj/ces" TargetMode="External"/><Relationship Id="rId27" Type="http://schemas.openxmlformats.org/officeDocument/2006/relationships/hyperlink" Target="https://www.mkcr.cz/hodnoceni-vyzkumnych-organizaci-mk-18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D812-9588-4B24-84B7-8B7F396A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9860</Words>
  <Characters>58180</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Rýparová Irena</cp:lastModifiedBy>
  <cp:revision>3</cp:revision>
  <cp:lastPrinted>2020-07-09T14:04:00Z</cp:lastPrinted>
  <dcterms:created xsi:type="dcterms:W3CDTF">2020-08-05T11:06:00Z</dcterms:created>
  <dcterms:modified xsi:type="dcterms:W3CDTF">2020-10-08T11:00:00Z</dcterms:modified>
</cp:coreProperties>
</file>