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ADF" w:rsidRPr="00E17ADF" w:rsidRDefault="00E17ADF" w:rsidP="00E17ADF">
      <w:pPr>
        <w:jc w:val="both"/>
        <w:rPr>
          <w:rFonts w:ascii="Times New Roman" w:hAnsi="Times New Roman" w:cs="Times New Roman"/>
          <w:b/>
          <w:sz w:val="28"/>
          <w:szCs w:val="28"/>
          <w:lang w:val="en-GB"/>
        </w:rPr>
      </w:pPr>
      <w:r w:rsidRPr="00E17ADF">
        <w:rPr>
          <w:rFonts w:ascii="Times New Roman" w:hAnsi="Times New Roman" w:cs="Times New Roman"/>
          <w:b/>
          <w:sz w:val="28"/>
          <w:szCs w:val="28"/>
          <w:lang w:val="en-GB"/>
        </w:rPr>
        <w:t>Conference on Cultural Heritage - Challenges of Contemporary European Monument Care, 9-11 November 2022, Prague, National Museum</w:t>
      </w:r>
    </w:p>
    <w:p w:rsidR="00E17ADF" w:rsidRPr="00E17ADF" w:rsidRDefault="00E17ADF" w:rsidP="00E17ADF">
      <w:pPr>
        <w:jc w:val="both"/>
        <w:rPr>
          <w:rFonts w:ascii="Times New Roman" w:hAnsi="Times New Roman" w:cs="Times New Roman"/>
          <w:sz w:val="24"/>
          <w:szCs w:val="24"/>
          <w:lang w:val="en-GB"/>
        </w:rPr>
      </w:pPr>
      <w:r w:rsidRPr="00E17ADF">
        <w:rPr>
          <w:rFonts w:ascii="Times New Roman" w:hAnsi="Times New Roman" w:cs="Times New Roman"/>
          <w:sz w:val="24"/>
          <w:szCs w:val="24"/>
          <w:lang w:val="en-GB"/>
        </w:rPr>
        <w:t xml:space="preserve"> </w:t>
      </w:r>
    </w:p>
    <w:p w:rsidR="00E17ADF" w:rsidRPr="00E17ADF" w:rsidRDefault="00E17ADF" w:rsidP="00E17ADF">
      <w:pPr>
        <w:jc w:val="both"/>
        <w:rPr>
          <w:rFonts w:ascii="Times New Roman" w:hAnsi="Times New Roman" w:cs="Times New Roman"/>
          <w:b/>
          <w:sz w:val="24"/>
          <w:szCs w:val="24"/>
          <w:lang w:val="en-GB"/>
        </w:rPr>
      </w:pPr>
      <w:r w:rsidRPr="00E17ADF">
        <w:rPr>
          <w:rFonts w:ascii="Times New Roman" w:hAnsi="Times New Roman" w:cs="Times New Roman"/>
          <w:b/>
          <w:sz w:val="24"/>
          <w:szCs w:val="24"/>
          <w:lang w:val="en-GB"/>
        </w:rPr>
        <w:t xml:space="preserve">The importance of caring for the tangible cultural heritage for the development </w:t>
      </w:r>
      <w:r w:rsidR="00FD633A">
        <w:rPr>
          <w:rFonts w:ascii="Times New Roman" w:hAnsi="Times New Roman" w:cs="Times New Roman"/>
          <w:b/>
          <w:sz w:val="24"/>
          <w:szCs w:val="24"/>
          <w:lang w:val="en-GB"/>
        </w:rPr>
        <w:br/>
      </w:r>
      <w:r w:rsidRPr="00E17ADF">
        <w:rPr>
          <w:rFonts w:ascii="Times New Roman" w:hAnsi="Times New Roman" w:cs="Times New Roman"/>
          <w:b/>
          <w:sz w:val="24"/>
          <w:szCs w:val="24"/>
          <w:lang w:val="en-GB"/>
        </w:rPr>
        <w:t>of a common Europe</w:t>
      </w:r>
    </w:p>
    <w:p w:rsidR="00E17ADF" w:rsidRDefault="00E17ADF" w:rsidP="00E17ADF">
      <w:pPr>
        <w:jc w:val="both"/>
        <w:rPr>
          <w:rFonts w:ascii="Times New Roman" w:hAnsi="Times New Roman" w:cs="Times New Roman"/>
          <w:sz w:val="24"/>
          <w:szCs w:val="24"/>
          <w:lang w:val="en-GB"/>
        </w:rPr>
      </w:pPr>
      <w:r w:rsidRPr="00E17ADF">
        <w:rPr>
          <w:rFonts w:ascii="Times New Roman" w:hAnsi="Times New Roman" w:cs="Times New Roman"/>
          <w:sz w:val="24"/>
          <w:szCs w:val="24"/>
          <w:lang w:val="en-GB"/>
        </w:rPr>
        <w:t xml:space="preserve">The growing number of international documents on the protection of cultural heritage raises the question of how efforts can be reconciled in 21st century Europe to build a European dimension for the protection of cultural heritage with a national dimension for the preservation </w:t>
      </w:r>
      <w:r w:rsidR="00FD633A">
        <w:rPr>
          <w:rFonts w:ascii="Times New Roman" w:hAnsi="Times New Roman" w:cs="Times New Roman"/>
          <w:sz w:val="24"/>
          <w:szCs w:val="24"/>
          <w:lang w:val="en-GB"/>
        </w:rPr>
        <w:br/>
      </w:r>
      <w:r w:rsidRPr="00E17ADF">
        <w:rPr>
          <w:rFonts w:ascii="Times New Roman" w:hAnsi="Times New Roman" w:cs="Times New Roman"/>
          <w:sz w:val="24"/>
          <w:szCs w:val="24"/>
          <w:lang w:val="en-GB"/>
        </w:rPr>
        <w:t>of monuments.</w:t>
      </w:r>
    </w:p>
    <w:p w:rsidR="00E17ADF" w:rsidRPr="00E17ADF" w:rsidRDefault="00E17ADF" w:rsidP="00E17ADF">
      <w:pPr>
        <w:jc w:val="both"/>
        <w:rPr>
          <w:rFonts w:ascii="Times New Roman" w:hAnsi="Times New Roman" w:cs="Times New Roman"/>
          <w:sz w:val="24"/>
          <w:szCs w:val="24"/>
          <w:lang w:val="en-GB"/>
        </w:rPr>
      </w:pPr>
    </w:p>
    <w:p w:rsidR="00E17ADF" w:rsidRPr="00E17ADF" w:rsidRDefault="00E17ADF" w:rsidP="00E17ADF">
      <w:pPr>
        <w:jc w:val="both"/>
        <w:rPr>
          <w:rFonts w:ascii="Times New Roman" w:hAnsi="Times New Roman" w:cs="Times New Roman"/>
          <w:b/>
          <w:sz w:val="24"/>
          <w:szCs w:val="24"/>
          <w:lang w:val="en-GB"/>
        </w:rPr>
      </w:pPr>
      <w:r w:rsidRPr="00E17ADF">
        <w:rPr>
          <w:rFonts w:ascii="Times New Roman" w:hAnsi="Times New Roman" w:cs="Times New Roman"/>
          <w:b/>
          <w:sz w:val="24"/>
          <w:szCs w:val="24"/>
          <w:lang w:val="en-GB"/>
        </w:rPr>
        <w:t>Current challenges of European conservation</w:t>
      </w:r>
    </w:p>
    <w:p w:rsidR="00E17ADF" w:rsidRDefault="00E17ADF" w:rsidP="00E17ADF">
      <w:pPr>
        <w:jc w:val="both"/>
        <w:rPr>
          <w:rFonts w:ascii="Times New Roman" w:hAnsi="Times New Roman" w:cs="Times New Roman"/>
          <w:sz w:val="24"/>
          <w:szCs w:val="24"/>
          <w:lang w:val="en-GB"/>
        </w:rPr>
      </w:pPr>
      <w:r w:rsidRPr="00E17ADF">
        <w:rPr>
          <w:rFonts w:ascii="Times New Roman" w:hAnsi="Times New Roman" w:cs="Times New Roman"/>
          <w:sz w:val="24"/>
          <w:szCs w:val="24"/>
          <w:lang w:val="en-GB"/>
        </w:rPr>
        <w:t xml:space="preserve">Today's European heritage care must respond to a number of new societal challenges. Important topics include climate change and tangible cultural heritage, the digitization and penetration </w:t>
      </w:r>
      <w:r w:rsidR="00FD633A">
        <w:rPr>
          <w:rFonts w:ascii="Times New Roman" w:hAnsi="Times New Roman" w:cs="Times New Roman"/>
          <w:sz w:val="24"/>
          <w:szCs w:val="24"/>
          <w:lang w:val="en-GB"/>
        </w:rPr>
        <w:br/>
      </w:r>
      <w:r w:rsidRPr="00E17ADF">
        <w:rPr>
          <w:rFonts w:ascii="Times New Roman" w:hAnsi="Times New Roman" w:cs="Times New Roman"/>
          <w:sz w:val="24"/>
          <w:szCs w:val="24"/>
          <w:lang w:val="en-GB"/>
        </w:rPr>
        <w:t xml:space="preserve">of new research technologies into the care of tangible cultural heritage or </w:t>
      </w:r>
      <w:r w:rsidRPr="00E17ADF">
        <w:rPr>
          <w:rFonts w:ascii="Times New Roman" w:hAnsi="Times New Roman" w:cs="Times New Roman"/>
          <w:sz w:val="24"/>
          <w:szCs w:val="24"/>
          <w:lang w:val="en-GB"/>
        </w:rPr>
        <w:t>over tourism</w:t>
      </w:r>
      <w:r w:rsidRPr="00E17ADF">
        <w:rPr>
          <w:rFonts w:ascii="Times New Roman" w:hAnsi="Times New Roman" w:cs="Times New Roman"/>
          <w:sz w:val="24"/>
          <w:szCs w:val="24"/>
          <w:lang w:val="en-GB"/>
        </w:rPr>
        <w:t>, and the impact of the pandemic situation on the number of visitors to monuments, museums and galleries.</w:t>
      </w:r>
    </w:p>
    <w:p w:rsidR="00E17ADF" w:rsidRPr="00E17ADF" w:rsidRDefault="00E17ADF" w:rsidP="00E17ADF">
      <w:pPr>
        <w:jc w:val="both"/>
        <w:rPr>
          <w:rFonts w:ascii="Times New Roman" w:hAnsi="Times New Roman" w:cs="Times New Roman"/>
          <w:sz w:val="24"/>
          <w:szCs w:val="24"/>
          <w:lang w:val="en-GB"/>
        </w:rPr>
      </w:pPr>
    </w:p>
    <w:p w:rsidR="00E17ADF" w:rsidRPr="00E17ADF" w:rsidRDefault="00E17ADF" w:rsidP="00E17ADF">
      <w:pPr>
        <w:jc w:val="both"/>
        <w:rPr>
          <w:rFonts w:ascii="Times New Roman" w:hAnsi="Times New Roman" w:cs="Times New Roman"/>
          <w:b/>
          <w:sz w:val="24"/>
          <w:szCs w:val="24"/>
          <w:lang w:val="en-GB"/>
        </w:rPr>
      </w:pPr>
      <w:r w:rsidRPr="00E17ADF">
        <w:rPr>
          <w:rFonts w:ascii="Times New Roman" w:hAnsi="Times New Roman" w:cs="Times New Roman"/>
          <w:b/>
          <w:sz w:val="24"/>
          <w:szCs w:val="24"/>
          <w:lang w:val="en-GB"/>
        </w:rPr>
        <w:t>Protection of architecture and art in the public space of the second half of the 20th century</w:t>
      </w:r>
    </w:p>
    <w:p w:rsidR="00E17ADF" w:rsidRDefault="00E17ADF" w:rsidP="00E17ADF">
      <w:pPr>
        <w:jc w:val="both"/>
        <w:rPr>
          <w:rFonts w:ascii="Times New Roman" w:hAnsi="Times New Roman" w:cs="Times New Roman"/>
          <w:sz w:val="24"/>
          <w:szCs w:val="24"/>
          <w:lang w:val="en-GB"/>
        </w:rPr>
      </w:pPr>
      <w:r w:rsidRPr="00E17ADF">
        <w:rPr>
          <w:rFonts w:ascii="Times New Roman" w:hAnsi="Times New Roman" w:cs="Times New Roman"/>
          <w:sz w:val="24"/>
          <w:szCs w:val="24"/>
          <w:lang w:val="en-GB"/>
        </w:rPr>
        <w:t xml:space="preserve">The dynamic development of society at the turn of the millennium brings with it enormous pressure to transform urban settlements. The youngest architecture and fine arts are becoming the most endangered segment of the tangible cultural heritage - society cannot perceive </w:t>
      </w:r>
      <w:r w:rsidR="00FD633A">
        <w:rPr>
          <w:rFonts w:ascii="Times New Roman" w:hAnsi="Times New Roman" w:cs="Times New Roman"/>
          <w:sz w:val="24"/>
          <w:szCs w:val="24"/>
          <w:lang w:val="en-GB"/>
        </w:rPr>
        <w:br/>
      </w:r>
      <w:r w:rsidRPr="00E17ADF">
        <w:rPr>
          <w:rFonts w:ascii="Times New Roman" w:hAnsi="Times New Roman" w:cs="Times New Roman"/>
          <w:sz w:val="24"/>
          <w:szCs w:val="24"/>
          <w:lang w:val="en-GB"/>
        </w:rPr>
        <w:t xml:space="preserve">its quality and the need for its protection as part of a monument fund. In Central and Eastern </w:t>
      </w:r>
      <w:r w:rsidRPr="00E17ADF">
        <w:rPr>
          <w:rFonts w:ascii="Times New Roman" w:hAnsi="Times New Roman" w:cs="Times New Roman"/>
          <w:sz w:val="24"/>
          <w:szCs w:val="24"/>
          <w:lang w:val="en-GB"/>
        </w:rPr>
        <w:t>Europe,</w:t>
      </w:r>
      <w:r w:rsidRPr="00E17ADF">
        <w:rPr>
          <w:rFonts w:ascii="Times New Roman" w:hAnsi="Times New Roman" w:cs="Times New Roman"/>
          <w:sz w:val="24"/>
          <w:szCs w:val="24"/>
          <w:lang w:val="en-GB"/>
        </w:rPr>
        <w:t xml:space="preserve"> it is often perceived as a remnant of totalitarian regimes…</w:t>
      </w:r>
    </w:p>
    <w:p w:rsidR="00E17ADF" w:rsidRPr="00E17ADF" w:rsidRDefault="00E17ADF" w:rsidP="00E17ADF">
      <w:pPr>
        <w:jc w:val="both"/>
        <w:rPr>
          <w:rFonts w:ascii="Times New Roman" w:hAnsi="Times New Roman" w:cs="Times New Roman"/>
          <w:sz w:val="24"/>
          <w:szCs w:val="24"/>
          <w:lang w:val="en-GB"/>
        </w:rPr>
      </w:pPr>
    </w:p>
    <w:p w:rsidR="00E17ADF" w:rsidRPr="00E17ADF" w:rsidRDefault="00E17ADF" w:rsidP="00E17ADF">
      <w:pPr>
        <w:jc w:val="both"/>
        <w:rPr>
          <w:rFonts w:ascii="Times New Roman" w:hAnsi="Times New Roman" w:cs="Times New Roman"/>
          <w:b/>
          <w:sz w:val="24"/>
          <w:szCs w:val="24"/>
          <w:lang w:val="en-GB"/>
        </w:rPr>
      </w:pPr>
      <w:r w:rsidRPr="00E17ADF">
        <w:rPr>
          <w:rFonts w:ascii="Times New Roman" w:hAnsi="Times New Roman" w:cs="Times New Roman"/>
          <w:b/>
          <w:sz w:val="24"/>
          <w:szCs w:val="24"/>
          <w:lang w:val="en-GB"/>
        </w:rPr>
        <w:t>Approaches to the care of tangible cultural heritage in connection with the preservation of values, ensuring sustainable development and its presentation</w:t>
      </w:r>
    </w:p>
    <w:p w:rsidR="00E17ADF" w:rsidRPr="00E17ADF" w:rsidRDefault="00E17ADF" w:rsidP="00E17ADF">
      <w:pPr>
        <w:jc w:val="both"/>
        <w:rPr>
          <w:rFonts w:ascii="Times New Roman" w:hAnsi="Times New Roman" w:cs="Times New Roman"/>
          <w:sz w:val="24"/>
          <w:szCs w:val="24"/>
          <w:lang w:val="en-GB"/>
        </w:rPr>
      </w:pPr>
      <w:r w:rsidRPr="00E17ADF">
        <w:rPr>
          <w:rFonts w:ascii="Times New Roman" w:hAnsi="Times New Roman" w:cs="Times New Roman"/>
          <w:sz w:val="24"/>
          <w:szCs w:val="24"/>
          <w:lang w:val="en-GB"/>
        </w:rPr>
        <w:t>Monument care in a united Europe has its foundations in the national perception of access to the tangible cultural heritage. Together for decades, they have been trying to unify the basic principles in international documents, discussions on this topic.</w:t>
      </w:r>
    </w:p>
    <w:p w:rsidR="00E17ADF" w:rsidRPr="00E17ADF" w:rsidRDefault="00E17ADF" w:rsidP="00E17ADF">
      <w:pPr>
        <w:jc w:val="both"/>
        <w:rPr>
          <w:rFonts w:ascii="Times New Roman" w:hAnsi="Times New Roman" w:cs="Times New Roman"/>
          <w:sz w:val="24"/>
          <w:szCs w:val="24"/>
          <w:lang w:val="en-GB"/>
        </w:rPr>
      </w:pPr>
    </w:p>
    <w:p w:rsidR="008F5BFB" w:rsidRPr="00E17ADF" w:rsidRDefault="00E17ADF" w:rsidP="00E17ADF">
      <w:pPr>
        <w:jc w:val="both"/>
        <w:rPr>
          <w:rFonts w:ascii="Times New Roman" w:hAnsi="Times New Roman" w:cs="Times New Roman"/>
          <w:sz w:val="24"/>
          <w:szCs w:val="24"/>
          <w:lang w:val="en-GB"/>
        </w:rPr>
      </w:pPr>
      <w:r w:rsidRPr="00E17ADF">
        <w:rPr>
          <w:rFonts w:ascii="Times New Roman" w:hAnsi="Times New Roman" w:cs="Times New Roman"/>
          <w:sz w:val="24"/>
          <w:szCs w:val="24"/>
          <w:lang w:val="en-GB"/>
        </w:rPr>
        <w:t>The conference thematically follows in part the priorities of the French Presidency in the field of cultural heritage, which focused specifically on protection, our topic is broader.</w:t>
      </w:r>
      <w:r>
        <w:rPr>
          <w:rFonts w:ascii="Times New Roman" w:hAnsi="Times New Roman" w:cs="Times New Roman"/>
          <w:sz w:val="24"/>
          <w:szCs w:val="24"/>
          <w:lang w:val="en-GB"/>
        </w:rPr>
        <w:t xml:space="preserve"> </w:t>
      </w:r>
      <w:bookmarkStart w:id="0" w:name="_GoBack"/>
      <w:bookmarkEnd w:id="0"/>
    </w:p>
    <w:sectPr w:rsidR="008F5BFB" w:rsidRPr="00E17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DF"/>
    <w:rsid w:val="008F5BFB"/>
    <w:rsid w:val="00E17ADF"/>
    <w:rsid w:val="00FD63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21D8"/>
  <w15:chartTrackingRefBased/>
  <w15:docId w15:val="{0B5730C5-365C-478B-BF1D-C3BAC689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1776</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Kocian Ilja</dc:creator>
  <cp:keywords/>
  <dc:description/>
  <cp:lastModifiedBy>Kocian Ilja</cp:lastModifiedBy>
  <cp:revision>2</cp:revision>
  <dcterms:created xsi:type="dcterms:W3CDTF">2022-06-27T11:19:00Z</dcterms:created>
  <dcterms:modified xsi:type="dcterms:W3CDTF">2022-06-27T11:23:00Z</dcterms:modified>
</cp:coreProperties>
</file>