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69B" w:rsidRPr="00E64C98" w:rsidRDefault="00D5769B" w:rsidP="00E64C98">
      <w:pPr>
        <w:spacing w:before="100" w:beforeAutospacing="1" w:after="0" w:line="240" w:lineRule="auto"/>
        <w:jc w:val="center"/>
        <w:rPr>
          <w:rFonts w:ascii="Times New Roman" w:eastAsia="Times New Roman" w:hAnsi="Times New Roman" w:cs="Times New Roman"/>
          <w:b/>
          <w:sz w:val="24"/>
          <w:szCs w:val="24"/>
          <w:lang w:val="en" w:eastAsia="cs-CZ"/>
        </w:rPr>
      </w:pPr>
      <w:r w:rsidRPr="00E64C98">
        <w:rPr>
          <w:rFonts w:ascii="Times New Roman" w:eastAsia="Times New Roman" w:hAnsi="Times New Roman" w:cs="Times New Roman"/>
          <w:b/>
          <w:sz w:val="24"/>
          <w:szCs w:val="24"/>
          <w:lang w:val="en" w:eastAsia="cs-CZ"/>
        </w:rPr>
        <w:t>BREXIT</w:t>
      </w:r>
    </w:p>
    <w:p w:rsidR="00D5769B" w:rsidRPr="00E64C98" w:rsidRDefault="00D5769B" w:rsidP="00D5769B">
      <w:pPr>
        <w:spacing w:before="100" w:beforeAutospacing="1" w:after="0" w:line="240" w:lineRule="auto"/>
        <w:rPr>
          <w:rFonts w:ascii="Times New Roman" w:eastAsia="Times New Roman" w:hAnsi="Times New Roman" w:cs="Times New Roman"/>
          <w:sz w:val="24"/>
          <w:szCs w:val="24"/>
          <w:lang w:val="en" w:eastAsia="cs-CZ"/>
        </w:rPr>
      </w:pPr>
      <w:r w:rsidRPr="00E64C98">
        <w:rPr>
          <w:rFonts w:ascii="Times New Roman" w:eastAsia="Times New Roman" w:hAnsi="Times New Roman" w:cs="Times New Roman"/>
          <w:sz w:val="24"/>
          <w:szCs w:val="24"/>
          <w:lang w:val="en" w:eastAsia="cs-CZ"/>
        </w:rPr>
        <w:t>The British government officially announced its intention to leave the EU (Brexit on the 29/3/2017). According to the latest developments, the United Kingdom will leave the EU on 31 October 2019 and if the withdrawal agreement is ratified by that date, the British exit will take place on the first day of the month following the date of ratification of the agreement.</w:t>
      </w:r>
    </w:p>
    <w:p w:rsidR="00D5769B" w:rsidRPr="00E64C98" w:rsidRDefault="00D5769B" w:rsidP="00D5769B">
      <w:pPr>
        <w:spacing w:before="100" w:beforeAutospacing="1" w:after="0" w:line="240" w:lineRule="auto"/>
        <w:rPr>
          <w:rFonts w:ascii="Times New Roman" w:eastAsia="Times New Roman" w:hAnsi="Times New Roman" w:cs="Times New Roman"/>
          <w:sz w:val="24"/>
          <w:szCs w:val="24"/>
          <w:lang w:val="en" w:eastAsia="cs-CZ"/>
        </w:rPr>
      </w:pPr>
      <w:r w:rsidRPr="00E64C98">
        <w:rPr>
          <w:rFonts w:ascii="Times New Roman" w:eastAsia="Times New Roman" w:hAnsi="Times New Roman" w:cs="Times New Roman"/>
          <w:sz w:val="24"/>
          <w:szCs w:val="24"/>
          <w:lang w:val="en" w:eastAsia="cs-CZ"/>
        </w:rPr>
        <w:t>The planned UK leaving the EU does not change the legal status of EU citizens in the United Kingdom, including the citizens of the Czech Republic.</w:t>
      </w:r>
    </w:p>
    <w:p w:rsidR="00D5769B" w:rsidRPr="00E64C98" w:rsidRDefault="00D5769B" w:rsidP="00D5769B">
      <w:pPr>
        <w:spacing w:before="100" w:beforeAutospacing="1" w:after="0" w:line="240" w:lineRule="auto"/>
        <w:rPr>
          <w:rFonts w:ascii="Times New Roman" w:eastAsia="Times New Roman" w:hAnsi="Times New Roman" w:cs="Times New Roman"/>
          <w:sz w:val="24"/>
          <w:szCs w:val="24"/>
          <w:lang w:val="en" w:eastAsia="cs-CZ"/>
        </w:rPr>
      </w:pPr>
      <w:r w:rsidRPr="00E64C98">
        <w:rPr>
          <w:rFonts w:ascii="Times New Roman" w:eastAsia="Times New Roman" w:hAnsi="Times New Roman" w:cs="Times New Roman"/>
          <w:sz w:val="24"/>
          <w:szCs w:val="24"/>
          <w:lang w:val="en" w:eastAsia="cs-CZ"/>
        </w:rPr>
        <w:t>The UK Government has previously announced that EU citizens residing in the UK on the date of the UK's exit from the EU will be able to remain there, regardless of whether a withdrawal agreement is negotiated. Moreover, they will take the necessary steps to protect their rights.</w:t>
      </w:r>
    </w:p>
    <w:p w:rsidR="00D5769B" w:rsidRPr="00E64C98" w:rsidRDefault="00D5769B" w:rsidP="00D5769B">
      <w:pPr>
        <w:spacing w:before="100" w:beforeAutospacing="1" w:after="0" w:line="240" w:lineRule="auto"/>
        <w:jc w:val="both"/>
        <w:rPr>
          <w:rFonts w:ascii="Times New Roman" w:eastAsia="Times New Roman" w:hAnsi="Times New Roman" w:cs="Times New Roman"/>
          <w:sz w:val="24"/>
          <w:szCs w:val="24"/>
          <w:lang w:val="en" w:eastAsia="cs-CZ"/>
        </w:rPr>
      </w:pPr>
      <w:r w:rsidRPr="00E64C98">
        <w:rPr>
          <w:rFonts w:ascii="Times New Roman" w:eastAsia="Times New Roman" w:hAnsi="Times New Roman" w:cs="Times New Roman"/>
          <w:sz w:val="24"/>
          <w:szCs w:val="24"/>
          <w:lang w:val="en" w:eastAsia="cs-CZ"/>
        </w:rPr>
        <w:t> </w:t>
      </w:r>
    </w:p>
    <w:p w:rsidR="00D5769B" w:rsidRPr="00E64C98" w:rsidRDefault="00D5769B" w:rsidP="00D57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cs-CZ"/>
        </w:rPr>
      </w:pPr>
      <w:r w:rsidRPr="00E64C98">
        <w:rPr>
          <w:rFonts w:ascii="Times New Roman" w:eastAsia="Times New Roman" w:hAnsi="Times New Roman" w:cs="Times New Roman"/>
          <w:sz w:val="24"/>
          <w:szCs w:val="24"/>
          <w:lang w:val="en" w:eastAsia="cs-CZ"/>
        </w:rPr>
        <w:t xml:space="preserve">The contractual base in the field of culture consists on the Cultural Agreement between the Government of the CSFR and the Government of the United Kingdom of Great Britain and Northern Ireland on Cooperation in the Field of Education, Science and Culture (London, 3 April 1990), Agreement on Establishment and Activities Cultural Centers (168/1992 Coll.) and Memorandum of Understanding and Cooperation in Culture between the Ministry of Culture of the Czech Republic and the British Council (London, 16 February 2004). These agreements are automatically renewed and will remain in force in the case of no-deal </w:t>
      </w:r>
      <w:proofErr w:type="spellStart"/>
      <w:r w:rsidRPr="00E64C98">
        <w:rPr>
          <w:rFonts w:ascii="Times New Roman" w:eastAsia="Times New Roman" w:hAnsi="Times New Roman" w:cs="Times New Roman"/>
          <w:sz w:val="24"/>
          <w:szCs w:val="24"/>
          <w:lang w:val="en" w:eastAsia="cs-CZ"/>
        </w:rPr>
        <w:t>brexit</w:t>
      </w:r>
      <w:proofErr w:type="spellEnd"/>
      <w:r w:rsidRPr="00E64C98">
        <w:rPr>
          <w:rFonts w:ascii="Times New Roman" w:eastAsia="Times New Roman" w:hAnsi="Times New Roman" w:cs="Times New Roman"/>
          <w:sz w:val="24"/>
          <w:szCs w:val="24"/>
          <w:lang w:val="en" w:eastAsia="cs-CZ"/>
        </w:rPr>
        <w:t>.</w:t>
      </w:r>
    </w:p>
    <w:p w:rsidR="00D5769B" w:rsidRPr="00E64C98" w:rsidRDefault="00D5769B" w:rsidP="00D57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cs-CZ"/>
        </w:rPr>
      </w:pPr>
      <w:r w:rsidRPr="00E64C98">
        <w:rPr>
          <w:rFonts w:ascii="Times New Roman" w:eastAsia="Times New Roman" w:hAnsi="Times New Roman" w:cs="Times New Roman"/>
          <w:sz w:val="24"/>
          <w:szCs w:val="24"/>
          <w:lang w:val="en" w:eastAsia="cs-CZ"/>
        </w:rPr>
        <w:t> </w:t>
      </w:r>
    </w:p>
    <w:p w:rsidR="00D5769B" w:rsidRPr="00E64C98" w:rsidRDefault="00D5769B" w:rsidP="00D57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cs-CZ"/>
        </w:rPr>
      </w:pPr>
      <w:r w:rsidRPr="00E64C98">
        <w:rPr>
          <w:rFonts w:ascii="Times New Roman" w:eastAsia="Times New Roman" w:hAnsi="Times New Roman" w:cs="Times New Roman"/>
          <w:sz w:val="24"/>
          <w:szCs w:val="24"/>
          <w:lang w:val="en" w:eastAsia="cs-CZ"/>
        </w:rPr>
        <w:t xml:space="preserve">The Ministry of Culture of the Czech Republic is the gestor of the Council for Education, Youth, Culture and Sport in the Culture and Audiovisual Section. In the field of culture, the Ministry of Culture does not envisage adopting special measures beyond the EU position in case of no-deal Brexit. In the audiovisual field, it would be necessary to apply the regime under the European Convention on </w:t>
      </w:r>
      <w:proofErr w:type="spellStart"/>
      <w:r w:rsidRPr="00E64C98">
        <w:rPr>
          <w:rFonts w:ascii="Times New Roman" w:eastAsia="Times New Roman" w:hAnsi="Times New Roman" w:cs="Times New Roman"/>
          <w:sz w:val="24"/>
          <w:szCs w:val="24"/>
          <w:lang w:val="en" w:eastAsia="cs-CZ"/>
        </w:rPr>
        <w:t>Transfrontier</w:t>
      </w:r>
      <w:proofErr w:type="spellEnd"/>
      <w:r w:rsidRPr="00E64C98">
        <w:rPr>
          <w:rFonts w:ascii="Times New Roman" w:eastAsia="Times New Roman" w:hAnsi="Times New Roman" w:cs="Times New Roman"/>
          <w:sz w:val="24"/>
          <w:szCs w:val="24"/>
          <w:lang w:val="en" w:eastAsia="cs-CZ"/>
        </w:rPr>
        <w:t xml:space="preserve"> Television of the Council of Europe, as both the UK and the Czech Republic are contracting parties to this Convention. In many aspects the Convention covers the same areas as the Audiovisual Media Services Directive, but the Convention and Directive regimes are not fully compatible. UK has declared its intention to implement the Audiovisual Media Services Directive into its legal system within a short term. For </w:t>
      </w:r>
      <w:proofErr w:type="gramStart"/>
      <w:r w:rsidRPr="00E64C98">
        <w:rPr>
          <w:rFonts w:ascii="Times New Roman" w:eastAsia="Times New Roman" w:hAnsi="Times New Roman" w:cs="Times New Roman"/>
          <w:sz w:val="24"/>
          <w:szCs w:val="24"/>
          <w:lang w:val="en" w:eastAsia="cs-CZ"/>
        </w:rPr>
        <w:t>that reason broadcasters</w:t>
      </w:r>
      <w:proofErr w:type="gramEnd"/>
      <w:r w:rsidRPr="00E64C98">
        <w:rPr>
          <w:rFonts w:ascii="Times New Roman" w:eastAsia="Times New Roman" w:hAnsi="Times New Roman" w:cs="Times New Roman"/>
          <w:sz w:val="24"/>
          <w:szCs w:val="24"/>
          <w:lang w:val="en" w:eastAsia="cs-CZ"/>
        </w:rPr>
        <w:t xml:space="preserve"> operating in the Czech Republic will apply for the allocation of licenses to the Czech regulator of the Council for Radio and Television Broadcasting in order to benefit from the regime of the Audiovisual Media Services Directive. Similarly, possible distribution of services with a Czech license will not be possible in the UK and the subjects will have to apply for a license from the local OFCOM regulator.</w:t>
      </w:r>
    </w:p>
    <w:p w:rsidR="00D5769B" w:rsidRPr="00E64C98" w:rsidRDefault="00D5769B" w:rsidP="00D5769B">
      <w:pPr>
        <w:spacing w:before="100" w:beforeAutospacing="1" w:after="0" w:line="240" w:lineRule="auto"/>
        <w:jc w:val="both"/>
        <w:rPr>
          <w:rFonts w:ascii="Times New Roman" w:eastAsia="Times New Roman" w:hAnsi="Times New Roman" w:cs="Times New Roman"/>
          <w:sz w:val="24"/>
          <w:szCs w:val="24"/>
          <w:lang w:val="en" w:eastAsia="cs-CZ"/>
        </w:rPr>
      </w:pPr>
      <w:r w:rsidRPr="00E64C98">
        <w:rPr>
          <w:rFonts w:ascii="Times New Roman" w:eastAsia="Times New Roman" w:hAnsi="Times New Roman" w:cs="Times New Roman"/>
          <w:sz w:val="24"/>
          <w:szCs w:val="24"/>
          <w:lang w:val="en" w:eastAsia="cs-CZ"/>
        </w:rPr>
        <w:t> </w:t>
      </w:r>
    </w:p>
    <w:p w:rsidR="00D5769B" w:rsidRPr="00E64C98" w:rsidRDefault="00D5769B" w:rsidP="00D5769B">
      <w:pPr>
        <w:spacing w:before="100" w:beforeAutospacing="1" w:after="100" w:afterAutospacing="1" w:line="240" w:lineRule="auto"/>
        <w:jc w:val="both"/>
        <w:rPr>
          <w:rFonts w:ascii="Times New Roman" w:eastAsia="Times New Roman" w:hAnsi="Times New Roman" w:cs="Times New Roman"/>
          <w:sz w:val="24"/>
          <w:szCs w:val="24"/>
          <w:lang w:val="en" w:eastAsia="cs-CZ"/>
        </w:rPr>
      </w:pPr>
      <w:r w:rsidRPr="00E64C98">
        <w:rPr>
          <w:rFonts w:ascii="Times New Roman" w:eastAsia="Times New Roman" w:hAnsi="Times New Roman" w:cs="Times New Roman"/>
          <w:sz w:val="24"/>
          <w:szCs w:val="24"/>
          <w:lang w:val="en" w:eastAsia="cs-CZ"/>
        </w:rPr>
        <w:t> </w:t>
      </w:r>
    </w:p>
    <w:p w:rsidR="00D5769B" w:rsidRPr="00E64C98" w:rsidRDefault="00D5769B" w:rsidP="00D5769B">
      <w:pPr>
        <w:spacing w:before="100" w:beforeAutospacing="1" w:after="100" w:afterAutospacing="1" w:line="240" w:lineRule="auto"/>
        <w:jc w:val="both"/>
        <w:rPr>
          <w:rFonts w:ascii="Times New Roman" w:eastAsia="Times New Roman" w:hAnsi="Times New Roman" w:cs="Times New Roman"/>
          <w:sz w:val="24"/>
          <w:szCs w:val="24"/>
          <w:lang w:val="en" w:eastAsia="cs-CZ"/>
        </w:rPr>
      </w:pPr>
      <w:r w:rsidRPr="00E64C98">
        <w:rPr>
          <w:rFonts w:ascii="Times New Roman" w:eastAsia="Times New Roman" w:hAnsi="Times New Roman" w:cs="Times New Roman"/>
          <w:sz w:val="24"/>
          <w:szCs w:val="24"/>
          <w:lang w:val="en" w:eastAsia="cs-CZ"/>
        </w:rPr>
        <w:t> </w:t>
      </w:r>
    </w:p>
    <w:p w:rsidR="00D5769B" w:rsidRPr="00E64C98" w:rsidRDefault="00D5769B" w:rsidP="00D5769B">
      <w:pPr>
        <w:spacing w:before="100" w:beforeAutospacing="1" w:after="100" w:afterAutospacing="1" w:line="240" w:lineRule="auto"/>
        <w:jc w:val="both"/>
        <w:rPr>
          <w:rFonts w:ascii="Times New Roman" w:eastAsia="Times New Roman" w:hAnsi="Times New Roman" w:cs="Times New Roman"/>
          <w:sz w:val="24"/>
          <w:szCs w:val="24"/>
          <w:lang w:val="en" w:eastAsia="cs-CZ"/>
        </w:rPr>
      </w:pPr>
      <w:r w:rsidRPr="00E64C98">
        <w:rPr>
          <w:rFonts w:ascii="Times New Roman" w:eastAsia="Times New Roman" w:hAnsi="Times New Roman" w:cs="Times New Roman"/>
          <w:sz w:val="24"/>
          <w:szCs w:val="24"/>
          <w:lang w:val="en" w:eastAsia="cs-CZ"/>
        </w:rPr>
        <w:t> </w:t>
      </w:r>
    </w:p>
    <w:p w:rsidR="00D5769B" w:rsidRPr="00E64C98" w:rsidRDefault="00D5769B" w:rsidP="00D5769B">
      <w:pPr>
        <w:spacing w:before="100" w:beforeAutospacing="1" w:after="100" w:afterAutospacing="1" w:line="240" w:lineRule="auto"/>
        <w:jc w:val="both"/>
        <w:rPr>
          <w:rFonts w:ascii="Times New Roman" w:eastAsia="Times New Roman" w:hAnsi="Times New Roman" w:cs="Times New Roman"/>
          <w:sz w:val="24"/>
          <w:szCs w:val="24"/>
          <w:lang w:val="en" w:eastAsia="cs-CZ"/>
        </w:rPr>
      </w:pPr>
      <w:r w:rsidRPr="00E64C98">
        <w:rPr>
          <w:rFonts w:ascii="Times New Roman" w:eastAsia="Times New Roman" w:hAnsi="Times New Roman" w:cs="Times New Roman"/>
          <w:sz w:val="24"/>
          <w:szCs w:val="24"/>
          <w:lang w:val="en" w:eastAsia="cs-CZ"/>
        </w:rPr>
        <w:t> </w:t>
      </w:r>
    </w:p>
    <w:p w:rsidR="00D5769B" w:rsidRPr="00E64C98" w:rsidRDefault="00D5769B" w:rsidP="00D5769B">
      <w:pPr>
        <w:spacing w:before="100" w:beforeAutospacing="1" w:after="100" w:afterAutospacing="1" w:line="240" w:lineRule="auto"/>
        <w:jc w:val="both"/>
        <w:rPr>
          <w:rFonts w:ascii="Times New Roman" w:eastAsia="Times New Roman" w:hAnsi="Times New Roman" w:cs="Times New Roman"/>
          <w:sz w:val="24"/>
          <w:szCs w:val="24"/>
          <w:lang w:val="en" w:eastAsia="cs-CZ"/>
        </w:rPr>
      </w:pPr>
      <w:r w:rsidRPr="00E64C98">
        <w:rPr>
          <w:rFonts w:ascii="Times New Roman" w:eastAsia="Times New Roman" w:hAnsi="Times New Roman" w:cs="Times New Roman"/>
          <w:sz w:val="24"/>
          <w:szCs w:val="24"/>
          <w:lang w:val="en" w:eastAsia="cs-CZ"/>
        </w:rPr>
        <w:t> </w:t>
      </w:r>
    </w:p>
    <w:p w:rsidR="00D5769B" w:rsidRPr="00E64C98" w:rsidRDefault="00D5769B" w:rsidP="00D57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cs-CZ"/>
        </w:rPr>
      </w:pPr>
      <w:r w:rsidRPr="00E64C98">
        <w:rPr>
          <w:rFonts w:ascii="Times New Roman" w:eastAsia="Times New Roman" w:hAnsi="Times New Roman" w:cs="Times New Roman"/>
          <w:sz w:val="24"/>
          <w:szCs w:val="24"/>
          <w:lang w:val="en" w:eastAsia="cs-CZ"/>
        </w:rPr>
        <w:lastRenderedPageBreak/>
        <w:t>Within the framework of the Competitiveness Council, the Ministry of Culture is responsible for intellectual property - copyright. The negotiated draft agreement on the United Kingdom's withdrawal from the EU also includes the area of ​​intellectual property contained in Part III, Title IV. Copyright concerns Article 54, namely the protection of database rights. The Agreement establishes the conditions for maintaining database protection under Directive 96/9 / EC on the legal protection of databases. This protection is not subject of any international treaty and will not be mutually recognized.</w:t>
      </w:r>
    </w:p>
    <w:p w:rsidR="00D5769B" w:rsidRPr="00E64C98" w:rsidRDefault="00D5769B" w:rsidP="00D57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cs-CZ"/>
        </w:rPr>
      </w:pPr>
      <w:r w:rsidRPr="00E64C98">
        <w:rPr>
          <w:rFonts w:ascii="Times New Roman" w:eastAsia="Times New Roman" w:hAnsi="Times New Roman" w:cs="Times New Roman"/>
          <w:sz w:val="24"/>
          <w:szCs w:val="24"/>
          <w:lang w:val="en" w:eastAsia="cs-CZ"/>
        </w:rPr>
        <w:t>In other areas of copyright, relations between the UK and the Czech Republic will be governed by applicable international treaties binding for both states.</w:t>
      </w:r>
    </w:p>
    <w:p w:rsidR="00D5769B" w:rsidRPr="00E64C98" w:rsidRDefault="00D5769B" w:rsidP="00D57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cs-CZ"/>
        </w:rPr>
      </w:pPr>
      <w:r w:rsidRPr="00E64C98">
        <w:rPr>
          <w:rFonts w:ascii="Times New Roman" w:eastAsia="Times New Roman" w:hAnsi="Times New Roman" w:cs="Times New Roman"/>
          <w:sz w:val="24"/>
          <w:szCs w:val="24"/>
          <w:lang w:val="en" w:eastAsia="cs-CZ"/>
        </w:rPr>
        <w:t> </w:t>
      </w:r>
    </w:p>
    <w:p w:rsidR="00D5769B" w:rsidRPr="00E64C98" w:rsidRDefault="00D5769B" w:rsidP="00D57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cs-CZ"/>
        </w:rPr>
      </w:pPr>
      <w:r w:rsidRPr="00E64C98">
        <w:rPr>
          <w:rFonts w:ascii="Times New Roman" w:eastAsia="Times New Roman" w:hAnsi="Times New Roman" w:cs="Times New Roman"/>
          <w:sz w:val="24"/>
          <w:szCs w:val="24"/>
          <w:lang w:val="en" w:eastAsia="cs-CZ"/>
        </w:rPr>
        <w:t>In areas not covered by international treaties, such as the Regulation on the portability of online services (on portability), the Orphan Works Directive (2012/28 / EU), the Collective Rights Management (2014/26 / EU), or the copyright and related rights in the Digital Single Market (2019/790 / EU) the Union regulation will not be mandatory in UK, therefore the relevant entities will not be subjected to the relevant obligations and at the same time the concerned entities will not benefit from the relevant regulations.</w:t>
      </w:r>
    </w:p>
    <w:p w:rsidR="00D5769B" w:rsidRDefault="00D5769B" w:rsidP="00D5769B">
      <w:pPr>
        <w:rPr>
          <w:b/>
        </w:rPr>
      </w:pPr>
    </w:p>
    <w:p w:rsidR="00D5769B" w:rsidRDefault="00D5769B" w:rsidP="00D5769B">
      <w:pPr>
        <w:rPr>
          <w:b/>
        </w:rPr>
      </w:pPr>
      <w:proofErr w:type="spellStart"/>
      <w:r>
        <w:rPr>
          <w:b/>
        </w:rPr>
        <w:t>References</w:t>
      </w:r>
      <w:proofErr w:type="spellEnd"/>
      <w:r w:rsidRPr="00264C1F">
        <w:rPr>
          <w:b/>
        </w:rPr>
        <w:t>:</w:t>
      </w:r>
    </w:p>
    <w:p w:rsidR="00D5769B" w:rsidRPr="00E2661C" w:rsidRDefault="00D5769B" w:rsidP="00D5769B">
      <w:pPr>
        <w:rPr>
          <w:rStyle w:val="Hypertextovodkaz"/>
          <w:rFonts w:ascii="Times New Roman" w:hAnsi="Times New Roman"/>
          <w:b/>
          <w:color w:val="auto"/>
          <w:u w:val="none"/>
        </w:rPr>
      </w:pPr>
      <w:proofErr w:type="spellStart"/>
      <w:r>
        <w:rPr>
          <w:rFonts w:ascii="Roboto" w:hAnsi="Roboto" w:cs="Segoe UI"/>
        </w:rPr>
        <w:t>Brexit</w:t>
      </w:r>
      <w:proofErr w:type="spellEnd"/>
      <w:r>
        <w:rPr>
          <w:rFonts w:ascii="Roboto" w:hAnsi="Roboto" w:cs="Segoe UI"/>
        </w:rPr>
        <w:t xml:space="preserve"> </w:t>
      </w:r>
      <w:proofErr w:type="spellStart"/>
      <w:r>
        <w:rPr>
          <w:rFonts w:ascii="Roboto" w:hAnsi="Roboto" w:cs="Segoe UI"/>
        </w:rPr>
        <w:t>info</w:t>
      </w:r>
      <w:proofErr w:type="spellEnd"/>
      <w:r>
        <w:rPr>
          <w:rFonts w:ascii="Roboto" w:hAnsi="Roboto" w:cs="Segoe UI"/>
        </w:rPr>
        <w:br/>
      </w:r>
      <w:hyperlink r:id="rId6" w:history="1">
        <w:r>
          <w:rPr>
            <w:rStyle w:val="Hypertextovodkaz"/>
            <w:rFonts w:ascii="Roboto" w:hAnsi="Roboto" w:cs="Segoe UI"/>
          </w:rPr>
          <w:t>https://www.brexitinfo.cz</w:t>
        </w:r>
      </w:hyperlink>
      <w:r>
        <w:rPr>
          <w:rFonts w:ascii="Roboto" w:hAnsi="Roboto" w:cs="Segoe UI"/>
        </w:rPr>
        <w:br/>
        <w:t> </w:t>
      </w:r>
      <w:r>
        <w:rPr>
          <w:rFonts w:ascii="Roboto" w:hAnsi="Roboto" w:cs="Segoe UI"/>
        </w:rPr>
        <w:br/>
        <w:t xml:space="preserve">Office </w:t>
      </w:r>
      <w:proofErr w:type="spellStart"/>
      <w:r>
        <w:rPr>
          <w:rFonts w:ascii="Roboto" w:hAnsi="Roboto" w:cs="Segoe UI"/>
        </w:rPr>
        <w:t>of</w:t>
      </w:r>
      <w:proofErr w:type="spellEnd"/>
      <w:r>
        <w:rPr>
          <w:rFonts w:ascii="Roboto" w:hAnsi="Roboto" w:cs="Segoe UI"/>
        </w:rPr>
        <w:t xml:space="preserve"> </w:t>
      </w:r>
      <w:proofErr w:type="spellStart"/>
      <w:r>
        <w:rPr>
          <w:rFonts w:ascii="Roboto" w:hAnsi="Roboto" w:cs="Segoe UI"/>
        </w:rPr>
        <w:t>the</w:t>
      </w:r>
      <w:proofErr w:type="spellEnd"/>
      <w:r>
        <w:rPr>
          <w:rFonts w:ascii="Roboto" w:hAnsi="Roboto" w:cs="Segoe UI"/>
        </w:rPr>
        <w:t xml:space="preserve"> </w:t>
      </w:r>
      <w:proofErr w:type="spellStart"/>
      <w:r>
        <w:rPr>
          <w:rFonts w:ascii="Roboto" w:hAnsi="Roboto" w:cs="Segoe UI"/>
        </w:rPr>
        <w:t>Government</w:t>
      </w:r>
      <w:proofErr w:type="spellEnd"/>
      <w:r>
        <w:rPr>
          <w:rFonts w:ascii="Roboto" w:hAnsi="Roboto" w:cs="Segoe UI"/>
        </w:rPr>
        <w:t xml:space="preserve"> </w:t>
      </w:r>
      <w:proofErr w:type="spellStart"/>
      <w:r>
        <w:rPr>
          <w:rFonts w:ascii="Roboto" w:hAnsi="Roboto" w:cs="Segoe UI"/>
        </w:rPr>
        <w:t>of</w:t>
      </w:r>
      <w:proofErr w:type="spellEnd"/>
      <w:r>
        <w:rPr>
          <w:rFonts w:ascii="Roboto" w:hAnsi="Roboto" w:cs="Segoe UI"/>
        </w:rPr>
        <w:t xml:space="preserve"> </w:t>
      </w:r>
      <w:proofErr w:type="spellStart"/>
      <w:r>
        <w:rPr>
          <w:rFonts w:ascii="Roboto" w:hAnsi="Roboto" w:cs="Segoe UI"/>
        </w:rPr>
        <w:t>the</w:t>
      </w:r>
      <w:proofErr w:type="spellEnd"/>
      <w:r>
        <w:rPr>
          <w:rFonts w:ascii="Roboto" w:hAnsi="Roboto" w:cs="Segoe UI"/>
        </w:rPr>
        <w:t xml:space="preserve"> Czech </w:t>
      </w:r>
      <w:proofErr w:type="spellStart"/>
      <w:r>
        <w:rPr>
          <w:rFonts w:ascii="Roboto" w:hAnsi="Roboto" w:cs="Segoe UI"/>
        </w:rPr>
        <w:t>republic</w:t>
      </w:r>
      <w:proofErr w:type="spellEnd"/>
      <w:r>
        <w:rPr>
          <w:rFonts w:ascii="Roboto" w:hAnsi="Roboto" w:cs="Segoe UI"/>
        </w:rPr>
        <w:br/>
      </w:r>
      <w:hyperlink r:id="rId7" w:history="1">
        <w:r>
          <w:rPr>
            <w:rStyle w:val="Hypertextovodkaz"/>
            <w:rFonts w:ascii="Roboto" w:hAnsi="Roboto" w:cs="Segoe UI"/>
          </w:rPr>
          <w:t>https://www.vlada.cz/cz/evropske-zalezitosti/Brexit</w:t>
        </w:r>
      </w:hyperlink>
    </w:p>
    <w:p w:rsidR="00D5769B" w:rsidRPr="00D5769B" w:rsidRDefault="00D5769B" w:rsidP="00D57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cs-CZ"/>
        </w:rPr>
      </w:pPr>
      <w:r>
        <w:rPr>
          <w:rFonts w:ascii="Roboto" w:hAnsi="Roboto" w:cs="Segoe UI"/>
        </w:rPr>
        <w:t> </w:t>
      </w:r>
      <w:r>
        <w:rPr>
          <w:rFonts w:ascii="Roboto" w:hAnsi="Roboto" w:cs="Segoe UI"/>
        </w:rPr>
        <w:br/>
      </w:r>
      <w:proofErr w:type="spellStart"/>
      <w:r>
        <w:rPr>
          <w:rFonts w:ascii="Roboto" w:hAnsi="Roboto" w:cs="Segoe UI"/>
          <w:u w:val="single"/>
        </w:rPr>
        <w:t>Businessinfo</w:t>
      </w:r>
      <w:proofErr w:type="spellEnd"/>
      <w:r>
        <w:rPr>
          <w:rFonts w:ascii="Roboto" w:hAnsi="Roboto" w:cs="Segoe UI"/>
        </w:rPr>
        <w:br/>
      </w:r>
      <w:hyperlink r:id="rId8" w:tooltip="Pomocí zkráceného URL k informacím snadno a rychle! Na domácí stránce stačí napsat do url /brexit" w:history="1">
        <w:r>
          <w:rPr>
            <w:rStyle w:val="Hypertextovodkaz"/>
            <w:rFonts w:ascii="Roboto" w:hAnsi="Roboto" w:cs="Segoe UI"/>
          </w:rPr>
          <w:t>www.businessinfo.cz/brexit</w:t>
        </w:r>
      </w:hyperlink>
      <w:r>
        <w:rPr>
          <w:rFonts w:ascii="Roboto" w:hAnsi="Roboto" w:cs="Segoe UI"/>
        </w:rPr>
        <w:br/>
        <w:t> </w:t>
      </w:r>
      <w:r>
        <w:rPr>
          <w:rFonts w:ascii="Roboto" w:hAnsi="Roboto" w:cs="Segoe UI"/>
        </w:rPr>
        <w:br/>
      </w:r>
      <w:proofErr w:type="spellStart"/>
      <w:r>
        <w:rPr>
          <w:rFonts w:ascii="Roboto" w:hAnsi="Roboto" w:cs="Segoe UI"/>
        </w:rPr>
        <w:t>European</w:t>
      </w:r>
      <w:proofErr w:type="spellEnd"/>
      <w:r>
        <w:rPr>
          <w:rFonts w:ascii="Roboto" w:hAnsi="Roboto" w:cs="Segoe UI"/>
        </w:rPr>
        <w:t xml:space="preserve"> </w:t>
      </w:r>
      <w:proofErr w:type="spellStart"/>
      <w:r>
        <w:rPr>
          <w:rFonts w:ascii="Roboto" w:hAnsi="Roboto" w:cs="Segoe UI"/>
        </w:rPr>
        <w:t>Commission</w:t>
      </w:r>
      <w:proofErr w:type="spellEnd"/>
      <w:r>
        <w:rPr>
          <w:rFonts w:ascii="Roboto" w:hAnsi="Roboto" w:cs="Segoe UI"/>
        </w:rPr>
        <w:t xml:space="preserve"> (</w:t>
      </w:r>
      <w:proofErr w:type="spellStart"/>
      <w:r>
        <w:rPr>
          <w:rFonts w:ascii="Roboto" w:hAnsi="Roboto" w:cs="Segoe UI"/>
        </w:rPr>
        <w:t>negotiating</w:t>
      </w:r>
      <w:proofErr w:type="spellEnd"/>
      <w:r>
        <w:rPr>
          <w:rFonts w:ascii="Roboto" w:hAnsi="Roboto" w:cs="Segoe UI"/>
        </w:rPr>
        <w:t xml:space="preserve"> team)</w:t>
      </w:r>
      <w:r>
        <w:rPr>
          <w:rFonts w:ascii="Roboto" w:hAnsi="Roboto" w:cs="Segoe UI"/>
        </w:rPr>
        <w:br/>
      </w:r>
      <w:hyperlink r:id="rId9" w:history="1">
        <w:r>
          <w:rPr>
            <w:rStyle w:val="Hypertextovodkaz"/>
            <w:rFonts w:ascii="Roboto" w:hAnsi="Roboto" w:cs="Segoe UI"/>
          </w:rPr>
          <w:t>https://ec.europa.eu/info/departments/taskforce-article-50-negotiations-united-kingdom_en</w:t>
        </w:r>
      </w:hyperlink>
      <w:r>
        <w:rPr>
          <w:rFonts w:ascii="Roboto" w:hAnsi="Roboto" w:cs="Segoe UI"/>
        </w:rPr>
        <w:br/>
        <w:t> </w:t>
      </w:r>
      <w:r>
        <w:rPr>
          <w:rFonts w:ascii="Roboto" w:hAnsi="Roboto" w:cs="Segoe UI"/>
        </w:rPr>
        <w:br/>
      </w:r>
      <w:proofErr w:type="spellStart"/>
      <w:r>
        <w:rPr>
          <w:rFonts w:ascii="Roboto" w:hAnsi="Roboto" w:cs="Segoe UI"/>
        </w:rPr>
        <w:t>European</w:t>
      </w:r>
      <w:proofErr w:type="spellEnd"/>
      <w:r>
        <w:rPr>
          <w:rFonts w:ascii="Roboto" w:hAnsi="Roboto" w:cs="Segoe UI"/>
        </w:rPr>
        <w:t xml:space="preserve"> </w:t>
      </w:r>
      <w:proofErr w:type="spellStart"/>
      <w:r>
        <w:rPr>
          <w:rFonts w:ascii="Roboto" w:hAnsi="Roboto" w:cs="Segoe UI"/>
        </w:rPr>
        <w:t>Commission</w:t>
      </w:r>
      <w:proofErr w:type="spellEnd"/>
      <w:r>
        <w:rPr>
          <w:rFonts w:ascii="Roboto" w:hAnsi="Roboto" w:cs="Segoe UI"/>
        </w:rPr>
        <w:t xml:space="preserve"> (</w:t>
      </w:r>
      <w:proofErr w:type="spellStart"/>
      <w:r>
        <w:rPr>
          <w:rFonts w:ascii="Roboto" w:hAnsi="Roboto" w:cs="Segoe UI"/>
        </w:rPr>
        <w:t>Preparedness</w:t>
      </w:r>
      <w:proofErr w:type="spellEnd"/>
      <w:r>
        <w:rPr>
          <w:rFonts w:ascii="Roboto" w:hAnsi="Roboto" w:cs="Segoe UI"/>
        </w:rPr>
        <w:t>)</w:t>
      </w:r>
      <w:r>
        <w:rPr>
          <w:rFonts w:ascii="Roboto" w:hAnsi="Roboto" w:cs="Segoe UI"/>
        </w:rPr>
        <w:br/>
      </w:r>
      <w:hyperlink r:id="rId10" w:history="1">
        <w:r>
          <w:rPr>
            <w:rStyle w:val="Hypertextovodkaz"/>
            <w:rFonts w:ascii="Roboto" w:hAnsi="Roboto" w:cs="Segoe UI"/>
          </w:rPr>
          <w:t>https://ec.europa.eu/info/brexit/brexit-preparedness_en</w:t>
        </w:r>
      </w:hyperlink>
      <w:r>
        <w:rPr>
          <w:rFonts w:ascii="Roboto" w:hAnsi="Roboto" w:cs="Segoe UI"/>
        </w:rPr>
        <w:br/>
        <w:t> </w:t>
      </w:r>
      <w:r>
        <w:rPr>
          <w:rFonts w:ascii="Roboto" w:hAnsi="Roboto" w:cs="Segoe UI"/>
        </w:rPr>
        <w:br/>
      </w:r>
      <w:proofErr w:type="spellStart"/>
      <w:r>
        <w:rPr>
          <w:rFonts w:ascii="Roboto" w:hAnsi="Roboto" w:cs="Segoe UI"/>
        </w:rPr>
        <w:t>E</w:t>
      </w:r>
      <w:r w:rsidR="00E64C98">
        <w:rPr>
          <w:rFonts w:ascii="Roboto" w:hAnsi="Roboto" w:cs="Segoe UI"/>
        </w:rPr>
        <w:t>uropean</w:t>
      </w:r>
      <w:proofErr w:type="spellEnd"/>
      <w:r w:rsidR="00E64C98">
        <w:rPr>
          <w:rFonts w:ascii="Roboto" w:hAnsi="Roboto" w:cs="Segoe UI"/>
        </w:rPr>
        <w:t xml:space="preserve"> Parlament</w:t>
      </w:r>
      <w:r>
        <w:rPr>
          <w:rFonts w:ascii="Roboto" w:hAnsi="Roboto" w:cs="Segoe UI"/>
        </w:rPr>
        <w:t xml:space="preserve"> (</w:t>
      </w:r>
      <w:proofErr w:type="spellStart"/>
      <w:r>
        <w:rPr>
          <w:rFonts w:ascii="Roboto" w:hAnsi="Roboto" w:cs="Segoe UI"/>
        </w:rPr>
        <w:t>Brexit</w:t>
      </w:r>
      <w:proofErr w:type="spellEnd"/>
      <w:r>
        <w:rPr>
          <w:rFonts w:ascii="Roboto" w:hAnsi="Roboto" w:cs="Segoe UI"/>
        </w:rPr>
        <w:t xml:space="preserve"> </w:t>
      </w:r>
      <w:proofErr w:type="spellStart"/>
      <w:r>
        <w:rPr>
          <w:rFonts w:ascii="Roboto" w:hAnsi="Roboto" w:cs="Segoe UI"/>
        </w:rPr>
        <w:t>Steering</w:t>
      </w:r>
      <w:proofErr w:type="spellEnd"/>
      <w:r>
        <w:rPr>
          <w:rFonts w:ascii="Roboto" w:hAnsi="Roboto" w:cs="Segoe UI"/>
        </w:rPr>
        <w:t xml:space="preserve"> Group)</w:t>
      </w:r>
      <w:r>
        <w:rPr>
          <w:rFonts w:ascii="Roboto" w:hAnsi="Roboto" w:cs="Segoe UI"/>
        </w:rPr>
        <w:br/>
      </w:r>
      <w:hyperlink r:id="rId11" w:history="1">
        <w:r>
          <w:rPr>
            <w:rStyle w:val="Hypertextovodkaz"/>
            <w:rFonts w:ascii="Roboto" w:hAnsi="Roboto" w:cs="Segoe UI"/>
          </w:rPr>
          <w:t>http://www.europarl.europa.eu/brexit-steering-group/en/home.html</w:t>
        </w:r>
      </w:hyperlink>
      <w:r>
        <w:rPr>
          <w:rFonts w:ascii="Roboto" w:hAnsi="Roboto" w:cs="Segoe UI"/>
        </w:rPr>
        <w:br/>
        <w:t> </w:t>
      </w:r>
      <w:r>
        <w:rPr>
          <w:rFonts w:ascii="Roboto" w:hAnsi="Roboto" w:cs="Segoe UI"/>
        </w:rPr>
        <w:br/>
      </w:r>
      <w:proofErr w:type="spellStart"/>
      <w:r w:rsidR="00E64C98">
        <w:rPr>
          <w:rFonts w:ascii="Roboto" w:hAnsi="Roboto" w:cs="Segoe UI"/>
        </w:rPr>
        <w:t>Government</w:t>
      </w:r>
      <w:proofErr w:type="spellEnd"/>
      <w:r w:rsidR="00E64C98">
        <w:rPr>
          <w:rFonts w:ascii="Roboto" w:hAnsi="Roboto" w:cs="Segoe UI"/>
        </w:rPr>
        <w:t xml:space="preserve"> </w:t>
      </w:r>
      <w:proofErr w:type="spellStart"/>
      <w:r w:rsidR="00E64C98">
        <w:rPr>
          <w:rFonts w:ascii="Roboto" w:hAnsi="Roboto" w:cs="Segoe UI"/>
        </w:rPr>
        <w:t>of</w:t>
      </w:r>
      <w:proofErr w:type="spellEnd"/>
      <w:r w:rsidR="00E64C98">
        <w:rPr>
          <w:rFonts w:ascii="Roboto" w:hAnsi="Roboto" w:cs="Segoe UI"/>
        </w:rPr>
        <w:t xml:space="preserve"> </w:t>
      </w:r>
      <w:proofErr w:type="spellStart"/>
      <w:r w:rsidR="00E64C98">
        <w:rPr>
          <w:rFonts w:ascii="Roboto" w:hAnsi="Roboto" w:cs="Segoe UI"/>
        </w:rPr>
        <w:t>the</w:t>
      </w:r>
      <w:proofErr w:type="spellEnd"/>
      <w:r w:rsidR="00E64C98">
        <w:rPr>
          <w:rFonts w:ascii="Roboto" w:hAnsi="Roboto" w:cs="Segoe UI"/>
        </w:rPr>
        <w:t xml:space="preserve"> UK</w:t>
      </w:r>
      <w:r>
        <w:rPr>
          <w:rFonts w:ascii="Roboto" w:hAnsi="Roboto" w:cs="Segoe UI"/>
        </w:rPr>
        <w:br/>
      </w:r>
      <w:hyperlink r:id="rId12" w:history="1">
        <w:r>
          <w:rPr>
            <w:rStyle w:val="Hypertextovodkaz"/>
            <w:rFonts w:ascii="Roboto" w:hAnsi="Roboto" w:cs="Segoe UI"/>
          </w:rPr>
          <w:t>https://www.gov.uk/government/brexit</w:t>
        </w:r>
      </w:hyperlink>
      <w:r w:rsidR="00E64C98">
        <w:rPr>
          <w:rFonts w:ascii="Roboto" w:hAnsi="Roboto" w:cs="Segoe UI"/>
        </w:rPr>
        <w:br/>
        <w:t> </w:t>
      </w:r>
      <w:r w:rsidR="00E64C98">
        <w:rPr>
          <w:rFonts w:ascii="Roboto" w:hAnsi="Roboto" w:cs="Segoe UI"/>
        </w:rPr>
        <w:br/>
      </w:r>
      <w:proofErr w:type="spellStart"/>
      <w:r w:rsidR="00E64C98">
        <w:rPr>
          <w:rFonts w:ascii="Roboto" w:hAnsi="Roboto" w:cs="Segoe UI"/>
        </w:rPr>
        <w:t>Links</w:t>
      </w:r>
      <w:proofErr w:type="spellEnd"/>
      <w:r w:rsidR="00E64C98">
        <w:rPr>
          <w:rFonts w:ascii="Roboto" w:hAnsi="Roboto" w:cs="Segoe UI"/>
        </w:rPr>
        <w:t xml:space="preserve"> to </w:t>
      </w:r>
      <w:proofErr w:type="spellStart"/>
      <w:r w:rsidR="00E64C98">
        <w:rPr>
          <w:rFonts w:ascii="Roboto" w:hAnsi="Roboto" w:cs="Segoe UI"/>
        </w:rPr>
        <w:t>the</w:t>
      </w:r>
      <w:proofErr w:type="spellEnd"/>
      <w:r w:rsidR="00E64C98">
        <w:rPr>
          <w:rFonts w:ascii="Roboto" w:hAnsi="Roboto" w:cs="Segoe UI"/>
        </w:rPr>
        <w:t xml:space="preserve"> </w:t>
      </w:r>
      <w:proofErr w:type="spellStart"/>
      <w:r w:rsidR="00E64C98">
        <w:rPr>
          <w:rFonts w:ascii="Roboto" w:hAnsi="Roboto" w:cs="Segoe UI"/>
        </w:rPr>
        <w:t>national</w:t>
      </w:r>
      <w:proofErr w:type="spellEnd"/>
      <w:r w:rsidR="00E64C98">
        <w:rPr>
          <w:rFonts w:ascii="Roboto" w:hAnsi="Roboto" w:cs="Segoe UI"/>
        </w:rPr>
        <w:t xml:space="preserve"> </w:t>
      </w:r>
      <w:proofErr w:type="spellStart"/>
      <w:r>
        <w:rPr>
          <w:rFonts w:ascii="Roboto" w:hAnsi="Roboto" w:cs="Segoe UI"/>
        </w:rPr>
        <w:t>brexit</w:t>
      </w:r>
      <w:proofErr w:type="spellEnd"/>
      <w:r w:rsidR="00E64C98">
        <w:rPr>
          <w:rFonts w:ascii="Roboto" w:hAnsi="Roboto" w:cs="Segoe UI"/>
        </w:rPr>
        <w:t xml:space="preserve"> web</w:t>
      </w:r>
      <w:bookmarkStart w:id="0" w:name="_GoBack"/>
      <w:bookmarkEnd w:id="0"/>
      <w:r w:rsidR="00E64C98">
        <w:rPr>
          <w:rFonts w:ascii="Roboto" w:hAnsi="Roboto" w:cs="Segoe UI"/>
        </w:rPr>
        <w:t xml:space="preserve"> </w:t>
      </w:r>
      <w:proofErr w:type="spellStart"/>
      <w:r w:rsidR="00E64C98">
        <w:rPr>
          <w:rFonts w:ascii="Roboto" w:hAnsi="Roboto" w:cs="Segoe UI"/>
        </w:rPr>
        <w:t>page</w:t>
      </w:r>
      <w:proofErr w:type="spellEnd"/>
      <w:r w:rsidR="00E64C98">
        <w:rPr>
          <w:rFonts w:ascii="Roboto" w:hAnsi="Roboto" w:cs="Segoe UI"/>
        </w:rPr>
        <w:t xml:space="preserve"> </w:t>
      </w:r>
      <w:proofErr w:type="spellStart"/>
      <w:r w:rsidR="00E64C98">
        <w:rPr>
          <w:rFonts w:ascii="Roboto" w:hAnsi="Roboto" w:cs="Segoe UI"/>
        </w:rPr>
        <w:t>of</w:t>
      </w:r>
      <w:proofErr w:type="spellEnd"/>
      <w:r w:rsidR="00E64C98">
        <w:rPr>
          <w:rFonts w:ascii="Roboto" w:hAnsi="Roboto" w:cs="Segoe UI"/>
        </w:rPr>
        <w:t xml:space="preserve"> </w:t>
      </w:r>
      <w:proofErr w:type="spellStart"/>
      <w:r w:rsidR="00E64C98">
        <w:rPr>
          <w:rFonts w:ascii="Roboto" w:hAnsi="Roboto" w:cs="Segoe UI"/>
        </w:rPr>
        <w:t>the</w:t>
      </w:r>
      <w:proofErr w:type="spellEnd"/>
      <w:r w:rsidR="00E64C98">
        <w:rPr>
          <w:rFonts w:ascii="Roboto" w:hAnsi="Roboto" w:cs="Segoe UI"/>
        </w:rPr>
        <w:t xml:space="preserve"> EU </w:t>
      </w:r>
      <w:proofErr w:type="spellStart"/>
      <w:r w:rsidR="00E64C98">
        <w:rPr>
          <w:rFonts w:ascii="Roboto" w:hAnsi="Roboto" w:cs="Segoe UI"/>
        </w:rPr>
        <w:t>member</w:t>
      </w:r>
      <w:proofErr w:type="spellEnd"/>
      <w:r w:rsidR="00E64C98">
        <w:rPr>
          <w:rFonts w:ascii="Roboto" w:hAnsi="Roboto" w:cs="Segoe UI"/>
        </w:rPr>
        <w:t xml:space="preserve"> </w:t>
      </w:r>
      <w:proofErr w:type="spellStart"/>
      <w:r w:rsidR="00E64C98">
        <w:rPr>
          <w:rFonts w:ascii="Roboto" w:hAnsi="Roboto" w:cs="Segoe UI"/>
        </w:rPr>
        <w:t>states</w:t>
      </w:r>
      <w:proofErr w:type="spellEnd"/>
      <w:r>
        <w:rPr>
          <w:rFonts w:ascii="Roboto" w:hAnsi="Roboto" w:cs="Segoe UI"/>
        </w:rPr>
        <w:br/>
      </w:r>
      <w:hyperlink r:id="rId13" w:history="1">
        <w:r>
          <w:rPr>
            <w:rStyle w:val="Hypertextovodkaz"/>
            <w:rFonts w:ascii="Roboto" w:hAnsi="Roboto" w:cs="Segoe UI"/>
          </w:rPr>
          <w:t>https://ec.europa.eu/info/brexit/brexit-preparedness/national-brexit-information-member-states_en</w:t>
        </w:r>
      </w:hyperlink>
      <w:r>
        <w:rPr>
          <w:rFonts w:ascii="Roboto" w:hAnsi="Roboto" w:cs="Segoe UI"/>
        </w:rPr>
        <w:br/>
      </w:r>
    </w:p>
    <w:sectPr w:rsidR="00D5769B" w:rsidRPr="00D576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boto">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2F4D"/>
    <w:multiLevelType w:val="multilevel"/>
    <w:tmpl w:val="A466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69B"/>
    <w:rsid w:val="00CA4416"/>
    <w:rsid w:val="00D5769B"/>
    <w:rsid w:val="00E64C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D5769B"/>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D5769B"/>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D5769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FormtovanvHTML">
    <w:name w:val="HTML Preformatted"/>
    <w:basedOn w:val="Normln"/>
    <w:link w:val="FormtovanvHTMLChar"/>
    <w:uiPriority w:val="99"/>
    <w:semiHidden/>
    <w:unhideWhenUsed/>
    <w:rsid w:val="00D57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D5769B"/>
    <w:rPr>
      <w:rFonts w:ascii="Courier New" w:eastAsia="Times New Roman" w:hAnsi="Courier New" w:cs="Courier New"/>
      <w:sz w:val="20"/>
      <w:szCs w:val="20"/>
      <w:lang w:eastAsia="cs-CZ"/>
    </w:rPr>
  </w:style>
  <w:style w:type="character" w:styleId="Hypertextovodkaz">
    <w:name w:val="Hyperlink"/>
    <w:basedOn w:val="Standardnpsmoodstavce"/>
    <w:uiPriority w:val="99"/>
    <w:semiHidden/>
    <w:unhideWhenUsed/>
    <w:rsid w:val="00D5769B"/>
    <w:rPr>
      <w:color w:val="0000FF"/>
      <w:u w:val="single"/>
    </w:rPr>
  </w:style>
  <w:style w:type="character" w:customStyle="1" w:styleId="label">
    <w:name w:val="label"/>
    <w:basedOn w:val="Standardnpsmoodstavce"/>
    <w:rsid w:val="00D5769B"/>
  </w:style>
  <w:style w:type="character" w:customStyle="1" w:styleId="abstract">
    <w:name w:val="abstract"/>
    <w:basedOn w:val="Standardnpsmoodstavce"/>
    <w:rsid w:val="00D5769B"/>
  </w:style>
  <w:style w:type="character" w:customStyle="1" w:styleId="date">
    <w:name w:val="date"/>
    <w:basedOn w:val="Standardnpsmoodstavce"/>
    <w:rsid w:val="00D576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D5769B"/>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D5769B"/>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D5769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FormtovanvHTML">
    <w:name w:val="HTML Preformatted"/>
    <w:basedOn w:val="Normln"/>
    <w:link w:val="FormtovanvHTMLChar"/>
    <w:uiPriority w:val="99"/>
    <w:semiHidden/>
    <w:unhideWhenUsed/>
    <w:rsid w:val="00D57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D5769B"/>
    <w:rPr>
      <w:rFonts w:ascii="Courier New" w:eastAsia="Times New Roman" w:hAnsi="Courier New" w:cs="Courier New"/>
      <w:sz w:val="20"/>
      <w:szCs w:val="20"/>
      <w:lang w:eastAsia="cs-CZ"/>
    </w:rPr>
  </w:style>
  <w:style w:type="character" w:styleId="Hypertextovodkaz">
    <w:name w:val="Hyperlink"/>
    <w:basedOn w:val="Standardnpsmoodstavce"/>
    <w:uiPriority w:val="99"/>
    <w:semiHidden/>
    <w:unhideWhenUsed/>
    <w:rsid w:val="00D5769B"/>
    <w:rPr>
      <w:color w:val="0000FF"/>
      <w:u w:val="single"/>
    </w:rPr>
  </w:style>
  <w:style w:type="character" w:customStyle="1" w:styleId="label">
    <w:name w:val="label"/>
    <w:basedOn w:val="Standardnpsmoodstavce"/>
    <w:rsid w:val="00D5769B"/>
  </w:style>
  <w:style w:type="character" w:customStyle="1" w:styleId="abstract">
    <w:name w:val="abstract"/>
    <w:basedOn w:val="Standardnpsmoodstavce"/>
    <w:rsid w:val="00D5769B"/>
  </w:style>
  <w:style w:type="character" w:customStyle="1" w:styleId="date">
    <w:name w:val="date"/>
    <w:basedOn w:val="Standardnpsmoodstavce"/>
    <w:rsid w:val="00D57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501770">
      <w:bodyDiv w:val="1"/>
      <w:marLeft w:val="0"/>
      <w:marRight w:val="0"/>
      <w:marTop w:val="0"/>
      <w:marBottom w:val="0"/>
      <w:divBdr>
        <w:top w:val="none" w:sz="0" w:space="0" w:color="auto"/>
        <w:left w:val="none" w:sz="0" w:space="0" w:color="auto"/>
        <w:bottom w:val="none" w:sz="0" w:space="0" w:color="auto"/>
        <w:right w:val="none" w:sz="0" w:space="0" w:color="auto"/>
      </w:divBdr>
      <w:divsChild>
        <w:div w:id="954747594">
          <w:marLeft w:val="0"/>
          <w:marRight w:val="0"/>
          <w:marTop w:val="0"/>
          <w:marBottom w:val="0"/>
          <w:divBdr>
            <w:top w:val="none" w:sz="0" w:space="0" w:color="auto"/>
            <w:left w:val="none" w:sz="0" w:space="0" w:color="auto"/>
            <w:bottom w:val="none" w:sz="0" w:space="0" w:color="auto"/>
            <w:right w:val="none" w:sz="0" w:space="0" w:color="auto"/>
          </w:divBdr>
          <w:divsChild>
            <w:div w:id="1413310256">
              <w:marLeft w:val="0"/>
              <w:marRight w:val="0"/>
              <w:marTop w:val="0"/>
              <w:marBottom w:val="0"/>
              <w:divBdr>
                <w:top w:val="none" w:sz="0" w:space="0" w:color="auto"/>
                <w:left w:val="none" w:sz="0" w:space="0" w:color="auto"/>
                <w:bottom w:val="none" w:sz="0" w:space="0" w:color="auto"/>
                <w:right w:val="none" w:sz="0" w:space="0" w:color="auto"/>
              </w:divBdr>
              <w:divsChild>
                <w:div w:id="616765304">
                  <w:marLeft w:val="0"/>
                  <w:marRight w:val="0"/>
                  <w:marTop w:val="0"/>
                  <w:marBottom w:val="0"/>
                  <w:divBdr>
                    <w:top w:val="none" w:sz="0" w:space="0" w:color="auto"/>
                    <w:left w:val="none" w:sz="0" w:space="0" w:color="auto"/>
                    <w:bottom w:val="none" w:sz="0" w:space="0" w:color="auto"/>
                    <w:right w:val="none" w:sz="0" w:space="0" w:color="auto"/>
                  </w:divBdr>
                  <w:divsChild>
                    <w:div w:id="1938446607">
                      <w:marLeft w:val="0"/>
                      <w:marRight w:val="0"/>
                      <w:marTop w:val="0"/>
                      <w:marBottom w:val="0"/>
                      <w:divBdr>
                        <w:top w:val="none" w:sz="0" w:space="0" w:color="auto"/>
                        <w:left w:val="none" w:sz="0" w:space="0" w:color="auto"/>
                        <w:bottom w:val="none" w:sz="0" w:space="0" w:color="auto"/>
                        <w:right w:val="none" w:sz="0" w:space="0" w:color="auto"/>
                      </w:divBdr>
                      <w:divsChild>
                        <w:div w:id="11415345">
                          <w:blockQuote w:val="1"/>
                          <w:marLeft w:val="96"/>
                          <w:marRight w:val="0"/>
                          <w:marTop w:val="0"/>
                          <w:marBottom w:val="0"/>
                          <w:divBdr>
                            <w:top w:val="none" w:sz="0" w:space="0" w:color="auto"/>
                            <w:left w:val="none" w:sz="0" w:space="0" w:color="auto"/>
                            <w:bottom w:val="none" w:sz="0" w:space="0" w:color="auto"/>
                            <w:right w:val="none" w:sz="0" w:space="0" w:color="auto"/>
                          </w:divBdr>
                          <w:divsChild>
                            <w:div w:id="12091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807011">
          <w:marLeft w:val="0"/>
          <w:marRight w:val="0"/>
          <w:marTop w:val="0"/>
          <w:marBottom w:val="0"/>
          <w:divBdr>
            <w:top w:val="none" w:sz="0" w:space="0" w:color="auto"/>
            <w:left w:val="none" w:sz="0" w:space="0" w:color="auto"/>
            <w:bottom w:val="none" w:sz="0" w:space="0" w:color="auto"/>
            <w:right w:val="none" w:sz="0" w:space="0" w:color="auto"/>
          </w:divBdr>
          <w:divsChild>
            <w:div w:id="551382360">
              <w:marLeft w:val="0"/>
              <w:marRight w:val="0"/>
              <w:marTop w:val="0"/>
              <w:marBottom w:val="0"/>
              <w:divBdr>
                <w:top w:val="none" w:sz="0" w:space="0" w:color="auto"/>
                <w:left w:val="none" w:sz="0" w:space="0" w:color="auto"/>
                <w:bottom w:val="none" w:sz="0" w:space="0" w:color="auto"/>
                <w:right w:val="none" w:sz="0" w:space="0" w:color="auto"/>
              </w:divBdr>
              <w:divsChild>
                <w:div w:id="9222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8486">
          <w:marLeft w:val="0"/>
          <w:marRight w:val="0"/>
          <w:marTop w:val="0"/>
          <w:marBottom w:val="0"/>
          <w:divBdr>
            <w:top w:val="none" w:sz="0" w:space="0" w:color="auto"/>
            <w:left w:val="none" w:sz="0" w:space="0" w:color="auto"/>
            <w:bottom w:val="none" w:sz="0" w:space="0" w:color="auto"/>
            <w:right w:val="none" w:sz="0" w:space="0" w:color="auto"/>
          </w:divBdr>
          <w:divsChild>
            <w:div w:id="1634363114">
              <w:marLeft w:val="0"/>
              <w:marRight w:val="0"/>
              <w:marTop w:val="0"/>
              <w:marBottom w:val="0"/>
              <w:divBdr>
                <w:top w:val="none" w:sz="0" w:space="0" w:color="auto"/>
                <w:left w:val="none" w:sz="0" w:space="0" w:color="auto"/>
                <w:bottom w:val="none" w:sz="0" w:space="0" w:color="auto"/>
                <w:right w:val="none" w:sz="0" w:space="0" w:color="auto"/>
              </w:divBdr>
            </w:div>
          </w:divsChild>
        </w:div>
        <w:div w:id="578638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info.cz/brexit" TargetMode="External"/><Relationship Id="rId13" Type="http://schemas.openxmlformats.org/officeDocument/2006/relationships/hyperlink" Target="https://ec.europa.eu/info/brexit/brexit-preparedness/national-brexit-information-member-states_en" TargetMode="External"/><Relationship Id="rId3" Type="http://schemas.microsoft.com/office/2007/relationships/stylesWithEffects" Target="stylesWithEffects.xml"/><Relationship Id="rId7" Type="http://schemas.openxmlformats.org/officeDocument/2006/relationships/hyperlink" Target="https://www.vlada.cz/cz/evropske-zalezitosti/Brexit" TargetMode="External"/><Relationship Id="rId12" Type="http://schemas.openxmlformats.org/officeDocument/2006/relationships/hyperlink" Target="https://www.gov.uk/government/brex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exitinfo.cz/" TargetMode="External"/><Relationship Id="rId11" Type="http://schemas.openxmlformats.org/officeDocument/2006/relationships/hyperlink" Target="http://www.europarl.europa.eu/brexit-steering-group/en/hom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europa.eu/info/brexit/brexit-preparedness_en" TargetMode="External"/><Relationship Id="rId4" Type="http://schemas.openxmlformats.org/officeDocument/2006/relationships/settings" Target="settings.xml"/><Relationship Id="rId9" Type="http://schemas.openxmlformats.org/officeDocument/2006/relationships/hyperlink" Target="https://ec.europa.eu/info/departments/taskforce-article-50-negotiations-united-kingdom_en"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4642</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Orlik</dc:creator>
  <cp:lastModifiedBy>Orlik</cp:lastModifiedBy>
  <cp:revision>2</cp:revision>
  <dcterms:created xsi:type="dcterms:W3CDTF">2019-09-04T08:27:00Z</dcterms:created>
  <dcterms:modified xsi:type="dcterms:W3CDTF">2019-09-04T08:27:00Z</dcterms:modified>
</cp:coreProperties>
</file>