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CB" w:rsidRPr="00BC6735" w:rsidRDefault="00F048CB" w:rsidP="00F048CB">
      <w:pPr>
        <w:pStyle w:val="Nadpis2"/>
        <w:widowControl w:val="0"/>
        <w:autoSpaceDE w:val="0"/>
        <w:spacing w:line="240" w:lineRule="auto"/>
        <w:ind w:right="0"/>
        <w:jc w:val="both"/>
        <w:rPr>
          <w:b/>
        </w:rPr>
      </w:pPr>
      <w:bookmarkStart w:id="0" w:name="_Toc401063842"/>
      <w:bookmarkStart w:id="1" w:name="_Toc401223741"/>
      <w:r w:rsidRPr="00BC6735">
        <w:rPr>
          <w:b/>
        </w:rPr>
        <w:t xml:space="preserve">Rozsudek Nejvyššího správního soudu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 xml:space="preserve">2 As 70/2010 – </w:t>
      </w:r>
      <w:proofErr w:type="gramStart"/>
      <w:r w:rsidRPr="00BC6735">
        <w:rPr>
          <w:b/>
        </w:rPr>
        <w:t>63 z 17</w:t>
      </w:r>
      <w:proofErr w:type="gramEnd"/>
      <w:r>
        <w:rPr>
          <w:b/>
        </w:rPr>
        <w:t xml:space="preserve">. </w:t>
      </w:r>
      <w:r w:rsidRPr="00BC6735">
        <w:rPr>
          <w:b/>
        </w:rPr>
        <w:t>6</w:t>
      </w:r>
      <w:r>
        <w:rPr>
          <w:b/>
        </w:rPr>
        <w:t xml:space="preserve">. </w:t>
      </w:r>
      <w:r w:rsidRPr="00BC6735">
        <w:rPr>
          <w:b/>
        </w:rPr>
        <w:t>2011 (B063)</w:t>
      </w:r>
      <w:bookmarkEnd w:id="0"/>
      <w:bookmarkEnd w:id="1"/>
    </w:p>
    <w:p w:rsidR="00F048CB" w:rsidRPr="008D440C" w:rsidRDefault="00F048CB" w:rsidP="00F048CB">
      <w:pPr>
        <w:ind w:firstLine="708"/>
        <w:jc w:val="both"/>
      </w:pPr>
      <w:r w:rsidRPr="008D440C">
        <w:t>Všichni svědci byli vyslechnuti mimo ústní jednání a v nepřítomnosti žalobce</w:t>
      </w:r>
      <w:r>
        <w:t xml:space="preserve">. </w:t>
      </w:r>
      <w:r w:rsidRPr="008D440C">
        <w:t xml:space="preserve">To zakládá těžkou vadu řízení před správním orgánem prvého stupně, která způsobila nezákonnost jeho rozhodnutí, neboť žádný z použitých důkazů nebyl pořízen zákonným způsobem a jsou tedy nepoužitelné per </w:t>
      </w:r>
      <w:proofErr w:type="gramStart"/>
      <w:r w:rsidRPr="008D440C">
        <w:t>se</w:t>
      </w:r>
      <w:proofErr w:type="gramEnd"/>
      <w:r>
        <w:t xml:space="preserve">. </w:t>
      </w:r>
      <w:r w:rsidRPr="008D440C">
        <w:t>Stěžovatel pak pochybení správního orgánu prvého stupně nenapravil a jeho protizákonný postup fakticky aproboval</w:t>
      </w:r>
      <w:r>
        <w:t xml:space="preserve">. </w:t>
      </w:r>
      <w:r w:rsidRPr="008D440C">
        <w:t>Takovým postupem však došlo k významnému zásahu do pravidel spravedlivého procesu a k omezení práva žalobce na obhajobu</w:t>
      </w:r>
      <w:r>
        <w:t xml:space="preserve">. </w:t>
      </w:r>
      <w:r w:rsidRPr="008D440C">
        <w:t>Stěžovatel má jistě pravdu v tom, že ne každé porušení procesních předpisů bude mít za následek nezákonnost rozhodnutí ve věci samé a je třeba vždy posuzovat podmínky konkrétního případu</w:t>
      </w:r>
      <w:r>
        <w:t xml:space="preserve">. </w:t>
      </w:r>
      <w:r w:rsidRPr="008D440C">
        <w:t>Nicméně v nyní projednávané věci je procesní pochybení správních orgánů natolik markantní a závažné, že způsobuje nezákonnost obou správních rozhodnutí bez dalšího, a to především proto, že zcela vyloučilo žalobce z uplatňování jeho procesních práv, která jsou mu garantována právním řádem</w:t>
      </w:r>
      <w:r>
        <w:t xml:space="preserve">. </w:t>
      </w:r>
      <w:r w:rsidRPr="008D440C">
        <w:t>Za podstatné porušení ustanovení o řízení je nutno vždy považovat situaci, kdy byl ve správním řízení porušen podstatný soubor procesních práv účastníka řízení, v důsledku čehož řádný proces fakticky absentoval</w:t>
      </w:r>
      <w:r>
        <w:t xml:space="preserve">. </w:t>
      </w:r>
    </w:p>
    <w:p w:rsidR="00F048CB" w:rsidRPr="008D440C" w:rsidRDefault="00F048CB" w:rsidP="00F048CB">
      <w:pPr>
        <w:ind w:firstLine="708"/>
        <w:jc w:val="both"/>
      </w:pPr>
      <w:r w:rsidRPr="008D440C">
        <w:t>Argumentaci stěžovatele, že zmiňovaný procesní deficit byl napraven tím, že na ústním jednání, které se konalo v nepřítomnosti žalobce, byly přečteny protokoly</w:t>
      </w:r>
      <w:r>
        <w:t xml:space="preserve"> </w:t>
      </w:r>
      <w:r w:rsidRPr="008D440C">
        <w:t>o</w:t>
      </w:r>
      <w:r>
        <w:t> </w:t>
      </w:r>
      <w:r w:rsidRPr="008D440C">
        <w:t>svědeckých výpovědích a tyto důkazy byly tedy provedeny ve formě listinné, je nutno odmítnout, neboť se stále jednalo o čtení protokolů o nezákonně pořízených výsleších svědků</w:t>
      </w:r>
      <w:r>
        <w:t xml:space="preserve">. </w:t>
      </w:r>
      <w:r w:rsidRPr="008D440C">
        <w:t>Jestliže dále stěžovatel poukazuje na fakt, že žalobce byl před vydáním rozhodnutí správního orgánu prvého stupně seznámen podle § 36 odst</w:t>
      </w:r>
      <w:r>
        <w:t xml:space="preserve">. </w:t>
      </w:r>
      <w:r w:rsidRPr="008D440C">
        <w:t>3 správního řádu s podklady rozhodnutí (tj</w:t>
      </w:r>
      <w:r>
        <w:t>. </w:t>
      </w:r>
      <w:r w:rsidRPr="008D440C">
        <w:t>i</w:t>
      </w:r>
      <w:r>
        <w:t> </w:t>
      </w:r>
      <w:r w:rsidRPr="008D440C">
        <w:t>s protokoly o výsleších svědků) a měl možnost se k nim vyjádřit, navrhnout doplnění dokazování i opakovaní svědeckých výslechů a pokud jejich opakování nenavrhl, pak svá procesní práva nerealizoval, je třeba konstatovat, že jeho úvaha je opět mylná</w:t>
      </w:r>
      <w:r>
        <w:t xml:space="preserve">. </w:t>
      </w:r>
    </w:p>
    <w:p w:rsidR="00F048CB" w:rsidRPr="008D440C" w:rsidRDefault="00F048CB" w:rsidP="00F048CB">
      <w:pPr>
        <w:ind w:firstLine="708"/>
        <w:jc w:val="both"/>
      </w:pPr>
      <w:r w:rsidRPr="008D440C">
        <w:t>Ustanovení § 51 odst</w:t>
      </w:r>
      <w:r>
        <w:t xml:space="preserve">. </w:t>
      </w:r>
      <w:r w:rsidRPr="008D440C">
        <w:t>1 správního řádu stanoví, že k provedení důkazů lze užít všech důkazních prostředků, které jsou vhodné ke zjištění stavu věci a které nejsou získány nebo provedeny v rozporu s právními předpisy</w:t>
      </w:r>
      <w:r>
        <w:t xml:space="preserve">. </w:t>
      </w:r>
      <w:r w:rsidRPr="008D440C">
        <w:t>Vzhledem k tomu, že bylo konstatováno, že</w:t>
      </w:r>
      <w:r>
        <w:t> </w:t>
      </w:r>
      <w:r w:rsidRPr="008D440C">
        <w:t>svědecké výslechy byly provedeny v rozporu s § 74 odst</w:t>
      </w:r>
      <w:r>
        <w:t xml:space="preserve">. </w:t>
      </w:r>
      <w:r w:rsidRPr="008D440C">
        <w:t>1 zákona o přestupcích</w:t>
      </w:r>
      <w:r w:rsidR="00246CC7">
        <w:t xml:space="preserve"> </w:t>
      </w:r>
      <w:r w:rsidR="00246CC7">
        <w:rPr>
          <w:i/>
          <w:color w:val="0000FF"/>
          <w:lang w:val="en-US"/>
        </w:rPr>
        <w:t>[</w:t>
      </w:r>
      <w:r w:rsidR="00246CC7">
        <w:rPr>
          <w:i/>
          <w:color w:val="0000FF"/>
        </w:rPr>
        <w:t>obdobně § 8</w:t>
      </w:r>
      <w:r w:rsidR="00246CC7">
        <w:rPr>
          <w:i/>
          <w:color w:val="0000FF"/>
        </w:rPr>
        <w:t>2</w:t>
      </w:r>
      <w:r w:rsidR="00246CC7">
        <w:rPr>
          <w:i/>
          <w:color w:val="0000FF"/>
        </w:rPr>
        <w:t xml:space="preserve"> odst. </w:t>
      </w:r>
      <w:r w:rsidR="00246CC7">
        <w:rPr>
          <w:i/>
          <w:color w:val="0000FF"/>
        </w:rPr>
        <w:t>3</w:t>
      </w:r>
      <w:bookmarkStart w:id="2" w:name="_GoBack"/>
      <w:bookmarkEnd w:id="2"/>
      <w:r w:rsidR="00246CC7">
        <w:rPr>
          <w:i/>
          <w:color w:val="0000FF"/>
        </w:rPr>
        <w:t xml:space="preserve"> </w:t>
      </w:r>
      <w:proofErr w:type="spellStart"/>
      <w:r w:rsidR="00246CC7">
        <w:rPr>
          <w:i/>
          <w:color w:val="0000FF"/>
        </w:rPr>
        <w:t>NPřestZ</w:t>
      </w:r>
      <w:proofErr w:type="spellEnd"/>
      <w:r w:rsidR="00246CC7">
        <w:rPr>
          <w:i/>
          <w:color w:val="0000FF"/>
        </w:rPr>
        <w:t>, poznámka vydavatele</w:t>
      </w:r>
      <w:r w:rsidR="00246CC7">
        <w:rPr>
          <w:i/>
          <w:color w:val="0000FF"/>
          <w:lang w:val="en-US"/>
        </w:rPr>
        <w:t>]</w:t>
      </w:r>
      <w:r w:rsidRPr="008D440C">
        <w:t>, vyplývá</w:t>
      </w:r>
      <w:r>
        <w:t xml:space="preserve"> </w:t>
      </w:r>
      <w:r w:rsidRPr="008D440C">
        <w:t>z dikce § 51 odst</w:t>
      </w:r>
      <w:r>
        <w:t xml:space="preserve">. </w:t>
      </w:r>
      <w:r w:rsidRPr="008D440C">
        <w:t>1 správního řádu nepoužitelnost těchto důkazů jako podkladů rozhodnutí, a</w:t>
      </w:r>
      <w:r>
        <w:t> </w:t>
      </w:r>
      <w:r w:rsidRPr="008D440C">
        <w:t>to právě pro jejich provedení v rozporu se zákonem</w:t>
      </w:r>
      <w:r>
        <w:t xml:space="preserve">. </w:t>
      </w:r>
    </w:p>
    <w:p w:rsidR="001C63A3" w:rsidRPr="00F048CB" w:rsidRDefault="001C63A3" w:rsidP="00F048CB"/>
    <w:sectPr w:rsidR="001C63A3" w:rsidRPr="00F0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F7" w:rsidRDefault="00017AF7" w:rsidP="00B775D5">
      <w:r>
        <w:separator/>
      </w:r>
    </w:p>
  </w:endnote>
  <w:endnote w:type="continuationSeparator" w:id="0">
    <w:p w:rsidR="00017AF7" w:rsidRDefault="00017AF7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F7" w:rsidRDefault="00017AF7" w:rsidP="00B775D5">
      <w:r>
        <w:separator/>
      </w:r>
    </w:p>
  </w:footnote>
  <w:footnote w:type="continuationSeparator" w:id="0">
    <w:p w:rsidR="00017AF7" w:rsidRDefault="00017AF7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17AF7"/>
    <w:rsid w:val="00122E0F"/>
    <w:rsid w:val="001C63A3"/>
    <w:rsid w:val="00227666"/>
    <w:rsid w:val="00246CC7"/>
    <w:rsid w:val="002822CB"/>
    <w:rsid w:val="002F5441"/>
    <w:rsid w:val="00304225"/>
    <w:rsid w:val="003B735E"/>
    <w:rsid w:val="003D1A5A"/>
    <w:rsid w:val="00422781"/>
    <w:rsid w:val="004508F6"/>
    <w:rsid w:val="0047138D"/>
    <w:rsid w:val="005843C9"/>
    <w:rsid w:val="006D2D75"/>
    <w:rsid w:val="0077417A"/>
    <w:rsid w:val="007D1139"/>
    <w:rsid w:val="00903111"/>
    <w:rsid w:val="009A2FF3"/>
    <w:rsid w:val="00A05B46"/>
    <w:rsid w:val="00A91B34"/>
    <w:rsid w:val="00B775D5"/>
    <w:rsid w:val="00B9560E"/>
    <w:rsid w:val="00BF759B"/>
    <w:rsid w:val="00C23CE7"/>
    <w:rsid w:val="00C94C29"/>
    <w:rsid w:val="00D232B9"/>
    <w:rsid w:val="00DF07E5"/>
    <w:rsid w:val="00DF4D1B"/>
    <w:rsid w:val="00E322A7"/>
    <w:rsid w:val="00EA58BB"/>
    <w:rsid w:val="00F048CB"/>
    <w:rsid w:val="00F12DAF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Michal Tupý</cp:lastModifiedBy>
  <cp:revision>3</cp:revision>
  <dcterms:created xsi:type="dcterms:W3CDTF">2016-11-28T14:29:00Z</dcterms:created>
  <dcterms:modified xsi:type="dcterms:W3CDTF">2017-07-25T08:37:00Z</dcterms:modified>
</cp:coreProperties>
</file>