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1B" w:rsidRPr="00347C5C" w:rsidRDefault="00153B1B" w:rsidP="00A83EF2">
      <w:pPr>
        <w:pStyle w:val="Nadpis2"/>
      </w:pPr>
      <w:bookmarkStart w:id="0" w:name="_Toc391984044"/>
      <w:bookmarkStart w:id="1" w:name="_Toc401223079"/>
      <w:r>
        <w:t>Úhrada nákladů řízení, společné řízení</w:t>
      </w:r>
      <w:bookmarkEnd w:id="0"/>
      <w:r>
        <w:t xml:space="preserve"> </w:t>
      </w:r>
      <w:bookmarkEnd w:id="1"/>
    </w:p>
    <w:p w:rsidR="00153B1B" w:rsidRPr="00E94319" w:rsidRDefault="00153B1B" w:rsidP="00153B1B">
      <w:pPr>
        <w:autoSpaceDE w:val="0"/>
        <w:autoSpaceDN w:val="0"/>
        <w:adjustRightInd w:val="0"/>
        <w:jc w:val="both"/>
      </w:pPr>
      <w:r w:rsidRPr="00E94319">
        <w:t xml:space="preserve">V tomtéž řízení krajský úřad chybně stanovil výši náhrady nákladů řízení – je třeba uvést, že se vedlo společné řízení se dvěma obviněnými, přičemž každému byla uložena paušální náhrada nákladů ve výši 500 Kč. Bez ohledu na prováděcí právní předpis, podle kterého se náklady mají stanovovat, platí, že základní výše náhrady nákladů řízení je 1 000 Kč. O důvodech, proč byla uložena každému z obviněných částka poloviční, odůvodnění daného rozhodnutí mlčí a pouze odkazuje na § 79 odst. 5 správního řádu. K otázce nákladů společného řízení se vyjádřil poradní sbor ministra vnitra ke správnímu řádu v závěru č. 44 ze dne 6. 11. 2006 (viz </w:t>
      </w:r>
      <w:hyperlink r:id="rId6" w:history="1">
        <w:r w:rsidRPr="00717452">
          <w:rPr>
            <w:rStyle w:val="Hypertextovodkaz"/>
          </w:rPr>
          <w:t>http://www.mvcr.cz/clanek/zavery-poradniho-sboru-ministra-vnitra-ke-spravnimu-radu.aspx</w:t>
        </w:r>
      </w:hyperlink>
      <w:r w:rsidRPr="00E94319">
        <w:t xml:space="preserve">). Podle tohoto závěru se budou ve společném řízení ukládat jedny společné náklady, bude-li se řízení týkat věci (řízení in </w:t>
      </w:r>
      <w:proofErr w:type="spellStart"/>
      <w:r w:rsidRPr="00E94319">
        <w:t>rem</w:t>
      </w:r>
      <w:proofErr w:type="spellEnd"/>
      <w:r w:rsidRPr="00E94319">
        <w:t xml:space="preserve">). Pokud se společné řízení naopak týká jednotlivých osob (řízení ad personam), tj. jde o případ, kdy je možné vést řízení samostatně vůči každé z osob, náklady řízení se ve společném řízení budou ukládat každé z těchto osob. Přestupkové řízení je klasické řízení ad personam, jeho předmětem je vždy subjektivní zavinění každého obviněného, a proto i ve společném řízení se samostatně vyslovuje vina, ukládá potrestání, ale i náhrada nákladů řízení u každého z obviněných. Ačkoli lze podle § 79 odst. 5 správního řádu, </w:t>
      </w:r>
      <w:bookmarkStart w:id="2" w:name="_GoBack"/>
      <w:bookmarkEnd w:id="2"/>
      <w:r w:rsidRPr="00E94319">
        <w:t>rozhodnout o snížení nákladů řízení, taková úvaha v daném rozhodnutí chybí a lze tak spíše předpokládat chybnou úvahu o nákladech řízení ad personam.</w:t>
      </w:r>
    </w:p>
    <w:p w:rsidR="008B6CFB" w:rsidRDefault="008B6CFB"/>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35E855B6"/>
    <w:lvl w:ilvl="0">
      <w:start w:val="1"/>
      <w:numFmt w:val="decimal"/>
      <w:pStyle w:val="Nadpis1"/>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B"/>
    <w:rsid w:val="00153B1B"/>
    <w:rsid w:val="003723DF"/>
    <w:rsid w:val="005F6F82"/>
    <w:rsid w:val="008B6CFB"/>
    <w:rsid w:val="009E39CD"/>
    <w:rsid w:val="00A83EF2"/>
    <w:rsid w:val="00CD5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3B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53B1B"/>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A83EF2"/>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3B1B"/>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A83EF2"/>
    <w:rPr>
      <w:rFonts w:ascii="Times New Roman" w:eastAsia="Times New Roman" w:hAnsi="Times New Roman" w:cs="Times New Roman"/>
      <w:b/>
      <w:sz w:val="24"/>
      <w:szCs w:val="24"/>
      <w:lang w:eastAsia="cs-CZ"/>
    </w:rPr>
  </w:style>
  <w:style w:type="character" w:styleId="Hypertextovodkaz">
    <w:name w:val="Hyperlink"/>
    <w:uiPriority w:val="99"/>
    <w:rsid w:val="00153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3B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53B1B"/>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A83EF2"/>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3B1B"/>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A83EF2"/>
    <w:rPr>
      <w:rFonts w:ascii="Times New Roman" w:eastAsia="Times New Roman" w:hAnsi="Times New Roman" w:cs="Times New Roman"/>
      <w:b/>
      <w:sz w:val="24"/>
      <w:szCs w:val="24"/>
      <w:lang w:eastAsia="cs-CZ"/>
    </w:rPr>
  </w:style>
  <w:style w:type="character" w:styleId="Hypertextovodkaz">
    <w:name w:val="Hyperlink"/>
    <w:uiPriority w:val="99"/>
    <w:rsid w:val="00153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clanek/zavery-poradniho-sboru-ministra-vnitra-ke-spravnimu-radu.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1424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2016-11-28T15:48:00Z</dcterms:created>
  <dcterms:modified xsi:type="dcterms:W3CDTF">2017-07-25T08:51:00Z</dcterms:modified>
</cp:coreProperties>
</file>