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29" w:rsidRPr="00347C5C" w:rsidRDefault="00863329" w:rsidP="00073116">
      <w:pPr>
        <w:pStyle w:val="Nadpis2"/>
        <w:rPr>
          <w:sz w:val="28"/>
          <w:szCs w:val="28"/>
        </w:rPr>
      </w:pPr>
      <w:bookmarkStart w:id="0" w:name="_Toc401223075"/>
      <w:r w:rsidRPr="00347C5C">
        <w:t>Výše pokuty</w:t>
      </w:r>
      <w:r>
        <w:t xml:space="preserve"> </w:t>
      </w:r>
      <w:bookmarkStart w:id="1" w:name="_GoBack"/>
      <w:bookmarkEnd w:id="0"/>
      <w:bookmarkEnd w:id="1"/>
    </w:p>
    <w:p w:rsidR="00863329" w:rsidRPr="00347C5C" w:rsidRDefault="00863329" w:rsidP="00863329">
      <w:pPr>
        <w:widowControl w:val="0"/>
        <w:autoSpaceDE w:val="0"/>
        <w:autoSpaceDN w:val="0"/>
        <w:adjustRightInd w:val="0"/>
        <w:spacing w:after="240"/>
        <w:jc w:val="both"/>
      </w:pPr>
      <w:r w:rsidRPr="00347C5C">
        <w:t xml:space="preserve">V rozporu s podnětem </w:t>
      </w:r>
      <w:r>
        <w:t>Památkové inspekce</w:t>
      </w:r>
      <w:r w:rsidRPr="00347C5C">
        <w:t xml:space="preserve"> z 19. 1. 2010 navrhujícím uložení pokuty ve výši odpovídající společenské nebezpečnosti počínání stavebníka XZ byla pokuta uložena prakticky v nejnižší možné výši, aniž by správní orgán dostatečně přesvědčivě vysvětlil svoji správní úvahu. Uložená pokuta v tomto případě představuje 1</w:t>
      </w:r>
      <w:r>
        <w:t> </w:t>
      </w:r>
      <w:r w:rsidRPr="00347C5C">
        <w:t>% škody zjištěné v daném správním řízení (v reálných číslech 5</w:t>
      </w:r>
      <w:r>
        <w:t> </w:t>
      </w:r>
      <w:r w:rsidRPr="00347C5C">
        <w:t>000 Kč – výše uložené sankce a 500</w:t>
      </w:r>
      <w:r>
        <w:t> </w:t>
      </w:r>
      <w:r w:rsidRPr="00347C5C">
        <w:t xml:space="preserve">000 Kč – výše zjištěné škody). Zde památková inspekce považuje za potřebné připomenout, že Nejvyšší správní soud ve svém rozsudku spis. </w:t>
      </w:r>
      <w:proofErr w:type="gramStart"/>
      <w:r w:rsidRPr="00347C5C">
        <w:t>zn.</w:t>
      </w:r>
      <w:proofErr w:type="gramEnd"/>
      <w:r w:rsidRPr="00347C5C">
        <w:t xml:space="preserve"> </w:t>
      </w:r>
      <w:smartTag w:uri="urn:schemas-microsoft-com:office:smarttags" w:element="metricconverter">
        <w:smartTagPr>
          <w:attr w:name="ProductID" w:val="6 a"/>
        </w:smartTagPr>
        <w:r w:rsidRPr="00347C5C">
          <w:t>6 A</w:t>
        </w:r>
      </w:smartTag>
      <w:r w:rsidRPr="00347C5C">
        <w:t xml:space="preserve"> 147/2002 – 35 z 10.</w:t>
      </w:r>
      <w:r>
        <w:t xml:space="preserve"> </w:t>
      </w:r>
      <w:r w:rsidRPr="00347C5C">
        <w:t>10.</w:t>
      </w:r>
      <w:r>
        <w:t> </w:t>
      </w:r>
      <w:r w:rsidRPr="00347C5C">
        <w:t xml:space="preserve">2003 (viz </w:t>
      </w:r>
      <w:hyperlink r:id="rId6" w:history="1">
        <w:r w:rsidRPr="00946AEB">
          <w:rPr>
            <w:rStyle w:val="Hypertextovodkaz"/>
            <w:color w:val="0070C0"/>
          </w:rPr>
          <w:t>www.nssoud.cz</w:t>
        </w:r>
      </w:hyperlink>
      <w:r w:rsidRPr="00347C5C">
        <w:t xml:space="preserve">) zdůraznil, že ukládaná pokuta musí nutně odrážet také výraznou míru poškození veřejného zájmu a nesmí mít povahu sankce bagatelní, neboť jako taková by nemohla splnit vůbec svůj sankční účel. Krajský úřad nepodal v řádném termínu náležitou informaci Památkové inspekci, na jejíž podnět bylo řízení vedeno, o výsledku tohoto správního řízení; Památkové inspekci byla doručena pouze neformální odpověď s kopií rozhodnutí. </w:t>
      </w:r>
    </w:p>
    <w:p w:rsidR="008B6CFB" w:rsidRDefault="008B6CFB"/>
    <w:sectPr w:rsidR="008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A1D"/>
    <w:multiLevelType w:val="multilevel"/>
    <w:tmpl w:val="E302590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29"/>
    <w:rsid w:val="00022E13"/>
    <w:rsid w:val="00073116"/>
    <w:rsid w:val="003723DF"/>
    <w:rsid w:val="00863329"/>
    <w:rsid w:val="008B6CFB"/>
    <w:rsid w:val="00A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863329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073116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3329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7311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863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863329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073116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3329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7311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863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sou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Tupý</cp:lastModifiedBy>
  <cp:revision>3</cp:revision>
  <dcterms:created xsi:type="dcterms:W3CDTF">2016-12-15T11:54:00Z</dcterms:created>
  <dcterms:modified xsi:type="dcterms:W3CDTF">2017-07-25T11:33:00Z</dcterms:modified>
</cp:coreProperties>
</file>