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590F7" w14:textId="77777777" w:rsidR="00CD3D96" w:rsidRDefault="00CD3D96" w:rsidP="00CD3D96">
      <w:pPr>
        <w:jc w:val="center"/>
      </w:pPr>
      <w:bookmarkStart w:id="0" w:name="_GoBack"/>
      <w:bookmarkEnd w:id="0"/>
    </w:p>
    <w:p w14:paraId="13E732D1" w14:textId="77777777" w:rsidR="00CD3D96" w:rsidRDefault="00CD3D96" w:rsidP="00CD3D96">
      <w:pPr>
        <w:jc w:val="center"/>
      </w:pPr>
    </w:p>
    <w:p w14:paraId="279542A9" w14:textId="77777777" w:rsidR="00CD3D96" w:rsidRDefault="00CD3D96" w:rsidP="00CD3D96">
      <w:pPr>
        <w:jc w:val="center"/>
      </w:pPr>
    </w:p>
    <w:p w14:paraId="242B12DB" w14:textId="77777777" w:rsidR="00CD3D96" w:rsidRDefault="00CD3D96" w:rsidP="00CD3D96">
      <w:pPr>
        <w:jc w:val="center"/>
      </w:pPr>
    </w:p>
    <w:p w14:paraId="237F1DA6" w14:textId="77777777" w:rsidR="00CD3D96" w:rsidRDefault="00CD3D96" w:rsidP="00CD3D96">
      <w:pPr>
        <w:jc w:val="center"/>
      </w:pPr>
    </w:p>
    <w:p w14:paraId="5EA124B9" w14:textId="77777777" w:rsidR="00CD3D96" w:rsidRDefault="00CD3D96" w:rsidP="00CD3D96">
      <w:pPr>
        <w:jc w:val="center"/>
      </w:pPr>
    </w:p>
    <w:p w14:paraId="670AA89E" w14:textId="77777777" w:rsidR="00CD3D96" w:rsidRDefault="00CD3D96" w:rsidP="00CD3D96">
      <w:pPr>
        <w:jc w:val="center"/>
      </w:pPr>
    </w:p>
    <w:p w14:paraId="1EF3A651" w14:textId="77777777" w:rsidR="00CD3D96" w:rsidRDefault="00CD3D96" w:rsidP="00CD3D96">
      <w:pPr>
        <w:jc w:val="center"/>
      </w:pPr>
    </w:p>
    <w:p w14:paraId="04404101" w14:textId="77777777" w:rsidR="00CD3D96" w:rsidRDefault="00CD3D96" w:rsidP="00CD3D96">
      <w:pPr>
        <w:jc w:val="center"/>
      </w:pPr>
    </w:p>
    <w:p w14:paraId="300A7318" w14:textId="77777777" w:rsidR="00CD3D96" w:rsidRDefault="00CD3D96" w:rsidP="00CD3D96">
      <w:pPr>
        <w:jc w:val="center"/>
      </w:pPr>
    </w:p>
    <w:p w14:paraId="1BEE2E3F" w14:textId="77777777" w:rsidR="00CD3D96" w:rsidRDefault="00CD3D96" w:rsidP="00CD3D96">
      <w:pPr>
        <w:jc w:val="center"/>
      </w:pPr>
    </w:p>
    <w:p w14:paraId="1B70E827" w14:textId="77777777" w:rsidR="00CD3D96" w:rsidRDefault="00CD3D96" w:rsidP="00CD3D96">
      <w:pPr>
        <w:jc w:val="center"/>
      </w:pPr>
    </w:p>
    <w:p w14:paraId="5586DBA9" w14:textId="77777777" w:rsidR="00CD3D96" w:rsidRDefault="00CD3D96" w:rsidP="00CD3D96">
      <w:pPr>
        <w:jc w:val="center"/>
      </w:pPr>
    </w:p>
    <w:p w14:paraId="31A5C4C7" w14:textId="77777777" w:rsidR="00CD3D96" w:rsidRDefault="00CD3D96" w:rsidP="00CD3D96">
      <w:pPr>
        <w:jc w:val="center"/>
      </w:pPr>
    </w:p>
    <w:p w14:paraId="3F7ACCBA" w14:textId="5EE87961" w:rsidR="002276AB" w:rsidRDefault="00AF5106" w:rsidP="00CD3D96">
      <w:pPr>
        <w:jc w:val="center"/>
      </w:pPr>
      <w:r>
        <w:rPr>
          <w:noProof/>
          <w:lang w:eastAsia="cs-CZ"/>
        </w:rPr>
        <w:drawing>
          <wp:inline distT="0" distB="0" distL="0" distR="0" wp14:anchorId="17856A10" wp14:editId="6B02A063">
            <wp:extent cx="2517648" cy="2944368"/>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_logo bez pozadi export.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7648" cy="2944368"/>
                    </a:xfrm>
                    <a:prstGeom prst="rect">
                      <a:avLst/>
                    </a:prstGeom>
                  </pic:spPr>
                </pic:pic>
              </a:graphicData>
            </a:graphic>
          </wp:inline>
        </w:drawing>
      </w:r>
    </w:p>
    <w:p w14:paraId="650CCB84" w14:textId="77777777" w:rsidR="00CD3D96" w:rsidRDefault="00CD3D96" w:rsidP="00CD3D96">
      <w:pPr>
        <w:jc w:val="center"/>
      </w:pPr>
    </w:p>
    <w:p w14:paraId="36E87FE3" w14:textId="77777777" w:rsidR="00CD3D96" w:rsidRDefault="00CD3D96" w:rsidP="00CD3D96">
      <w:pPr>
        <w:jc w:val="center"/>
      </w:pPr>
    </w:p>
    <w:p w14:paraId="107F07C0" w14:textId="77777777" w:rsidR="00CD3D96" w:rsidRDefault="00CD3D96" w:rsidP="00CD3D96">
      <w:pPr>
        <w:jc w:val="center"/>
      </w:pPr>
    </w:p>
    <w:p w14:paraId="745913E2" w14:textId="77777777" w:rsidR="00CD3D96" w:rsidRDefault="00CD3D96" w:rsidP="00CD3D96">
      <w:pPr>
        <w:jc w:val="center"/>
      </w:pPr>
    </w:p>
    <w:p w14:paraId="185CBBB7" w14:textId="77777777" w:rsidR="00CD3D96" w:rsidRDefault="00CD3D96" w:rsidP="00CD3D96">
      <w:pPr>
        <w:jc w:val="center"/>
      </w:pPr>
    </w:p>
    <w:p w14:paraId="389A23A3" w14:textId="77777777" w:rsidR="00CD3D96" w:rsidRPr="004B63E9" w:rsidRDefault="00CD3D96" w:rsidP="00CD3D96">
      <w:pPr>
        <w:jc w:val="center"/>
        <w:rPr>
          <w:b/>
          <w:sz w:val="40"/>
          <w:szCs w:val="40"/>
        </w:rPr>
      </w:pPr>
      <w:r w:rsidRPr="004B63E9">
        <w:rPr>
          <w:b/>
          <w:sz w:val="40"/>
          <w:szCs w:val="40"/>
        </w:rPr>
        <w:t>Koncepce sbírkotvorné činnosti</w:t>
      </w:r>
    </w:p>
    <w:p w14:paraId="0C55FAFC" w14:textId="77777777" w:rsidR="00CD3D96" w:rsidRPr="004B63E9" w:rsidRDefault="00CD3D96" w:rsidP="00CD3D96">
      <w:pPr>
        <w:jc w:val="center"/>
        <w:rPr>
          <w:b/>
          <w:sz w:val="40"/>
          <w:szCs w:val="40"/>
        </w:rPr>
      </w:pPr>
      <w:r w:rsidRPr="004B63E9">
        <w:rPr>
          <w:b/>
          <w:sz w:val="40"/>
          <w:szCs w:val="40"/>
        </w:rPr>
        <w:t>Muzea Jana Amose Komenského</w:t>
      </w:r>
    </w:p>
    <w:p w14:paraId="598A560F" w14:textId="77777777" w:rsidR="00CD3D96" w:rsidRPr="004B63E9" w:rsidRDefault="00CD3D96" w:rsidP="00CD3D96">
      <w:pPr>
        <w:jc w:val="center"/>
        <w:rPr>
          <w:b/>
          <w:sz w:val="40"/>
          <w:szCs w:val="40"/>
        </w:rPr>
      </w:pPr>
      <w:r w:rsidRPr="004B63E9">
        <w:rPr>
          <w:b/>
          <w:sz w:val="40"/>
          <w:szCs w:val="40"/>
        </w:rPr>
        <w:t>v Uherském Brodě</w:t>
      </w:r>
    </w:p>
    <w:p w14:paraId="2B14665A" w14:textId="77777777" w:rsidR="00CD3D96" w:rsidRDefault="00CD3D96" w:rsidP="00CD3D96">
      <w:pPr>
        <w:jc w:val="center"/>
        <w:rPr>
          <w:b/>
          <w:sz w:val="40"/>
          <w:szCs w:val="40"/>
        </w:rPr>
      </w:pPr>
      <w:r w:rsidRPr="004B63E9">
        <w:rPr>
          <w:b/>
          <w:sz w:val="40"/>
          <w:szCs w:val="40"/>
        </w:rPr>
        <w:t>na léta 20</w:t>
      </w:r>
      <w:r>
        <w:rPr>
          <w:b/>
          <w:sz w:val="40"/>
          <w:szCs w:val="40"/>
        </w:rPr>
        <w:t>2</w:t>
      </w:r>
      <w:r w:rsidR="00877E82">
        <w:rPr>
          <w:b/>
          <w:sz w:val="40"/>
          <w:szCs w:val="40"/>
        </w:rPr>
        <w:t>1–</w:t>
      </w:r>
      <w:r w:rsidRPr="004B63E9">
        <w:rPr>
          <w:b/>
          <w:sz w:val="40"/>
          <w:szCs w:val="40"/>
        </w:rPr>
        <w:t>202</w:t>
      </w:r>
      <w:r>
        <w:rPr>
          <w:b/>
          <w:sz w:val="40"/>
          <w:szCs w:val="40"/>
        </w:rPr>
        <w:t>5</w:t>
      </w:r>
    </w:p>
    <w:p w14:paraId="48A7498F" w14:textId="77777777" w:rsidR="00CD3D96" w:rsidRDefault="00CD3D96" w:rsidP="00CD3D96">
      <w:pPr>
        <w:jc w:val="center"/>
        <w:rPr>
          <w:b/>
          <w:sz w:val="40"/>
          <w:szCs w:val="40"/>
        </w:rPr>
      </w:pPr>
    </w:p>
    <w:p w14:paraId="54BDDBFF" w14:textId="77777777" w:rsidR="00CD3D96" w:rsidRDefault="00CD3D96" w:rsidP="00CD3D96">
      <w:pPr>
        <w:jc w:val="center"/>
        <w:rPr>
          <w:b/>
          <w:sz w:val="40"/>
          <w:szCs w:val="40"/>
        </w:rPr>
      </w:pPr>
    </w:p>
    <w:p w14:paraId="12ADB8CE" w14:textId="77777777" w:rsidR="00CD3D96" w:rsidRDefault="00CD3D96" w:rsidP="00CD3D96">
      <w:pPr>
        <w:jc w:val="center"/>
        <w:rPr>
          <w:b/>
          <w:sz w:val="40"/>
          <w:szCs w:val="40"/>
        </w:rPr>
      </w:pPr>
    </w:p>
    <w:p w14:paraId="2D977148" w14:textId="77777777" w:rsidR="00CD3D96" w:rsidRDefault="00CD3D96" w:rsidP="00CD3D96">
      <w:pPr>
        <w:jc w:val="center"/>
        <w:rPr>
          <w:b/>
          <w:sz w:val="40"/>
          <w:szCs w:val="40"/>
        </w:rPr>
      </w:pPr>
    </w:p>
    <w:p w14:paraId="25E1A4B5" w14:textId="77777777" w:rsidR="00CD3D96" w:rsidRDefault="00CD3D96" w:rsidP="00520178">
      <w:pPr>
        <w:rPr>
          <w:b/>
          <w:sz w:val="40"/>
          <w:szCs w:val="40"/>
        </w:rPr>
      </w:pPr>
    </w:p>
    <w:p w14:paraId="5C788D84" w14:textId="77777777" w:rsidR="00520178" w:rsidRDefault="00520178" w:rsidP="00520178">
      <w:pPr>
        <w:rPr>
          <w:b/>
          <w:sz w:val="40"/>
          <w:szCs w:val="40"/>
        </w:rPr>
      </w:pPr>
    </w:p>
    <w:p w14:paraId="17D9F206" w14:textId="02D0D6F8" w:rsidR="00CD3D96" w:rsidRDefault="00BF475B" w:rsidP="00CD3D96">
      <w:pPr>
        <w:rPr>
          <w:b/>
          <w:sz w:val="28"/>
          <w:szCs w:val="28"/>
        </w:rPr>
      </w:pPr>
      <w:r w:rsidRPr="00BF475B">
        <w:rPr>
          <w:b/>
          <w:sz w:val="32"/>
          <w:szCs w:val="28"/>
        </w:rPr>
        <w:t>OBSAH</w:t>
      </w:r>
      <w:r w:rsidR="00CD3D96">
        <w:rPr>
          <w:b/>
          <w:sz w:val="28"/>
          <w:szCs w:val="28"/>
        </w:rPr>
        <w:tab/>
      </w:r>
      <w:r w:rsidR="00CD3D96">
        <w:rPr>
          <w:b/>
          <w:sz w:val="28"/>
          <w:szCs w:val="28"/>
        </w:rPr>
        <w:tab/>
      </w:r>
      <w:r w:rsidR="00CD3D96">
        <w:rPr>
          <w:b/>
          <w:sz w:val="28"/>
          <w:szCs w:val="28"/>
        </w:rPr>
        <w:tab/>
      </w:r>
      <w:r w:rsidR="00CD3D96">
        <w:rPr>
          <w:b/>
          <w:sz w:val="28"/>
          <w:szCs w:val="28"/>
        </w:rPr>
        <w:tab/>
      </w:r>
      <w:r w:rsidR="00CD3D96">
        <w:rPr>
          <w:b/>
          <w:sz w:val="28"/>
          <w:szCs w:val="28"/>
        </w:rPr>
        <w:tab/>
      </w:r>
      <w:r w:rsidR="00CD3D96">
        <w:rPr>
          <w:b/>
          <w:sz w:val="28"/>
          <w:szCs w:val="28"/>
        </w:rPr>
        <w:tab/>
      </w:r>
      <w:r w:rsidR="00CD3D96">
        <w:rPr>
          <w:b/>
          <w:sz w:val="28"/>
          <w:szCs w:val="28"/>
        </w:rPr>
        <w:tab/>
      </w:r>
      <w:r w:rsidR="00CD3D96">
        <w:rPr>
          <w:b/>
          <w:sz w:val="28"/>
          <w:szCs w:val="28"/>
        </w:rPr>
        <w:tab/>
      </w:r>
      <w:r w:rsidR="00CD3D96">
        <w:rPr>
          <w:b/>
          <w:sz w:val="28"/>
          <w:szCs w:val="28"/>
        </w:rPr>
        <w:tab/>
      </w:r>
      <w:r w:rsidR="00CD3D96">
        <w:rPr>
          <w:b/>
          <w:sz w:val="28"/>
          <w:szCs w:val="28"/>
        </w:rPr>
        <w:tab/>
        <w:t xml:space="preserve">        strana</w:t>
      </w:r>
    </w:p>
    <w:p w14:paraId="1F268754" w14:textId="77777777" w:rsidR="00CD3D96" w:rsidRDefault="00CD3D96" w:rsidP="00CD3D96">
      <w:pPr>
        <w:rPr>
          <w:b/>
          <w:sz w:val="24"/>
          <w:szCs w:val="24"/>
        </w:rPr>
      </w:pPr>
    </w:p>
    <w:p w14:paraId="24226F5E" w14:textId="77777777" w:rsidR="00CD3D96" w:rsidRDefault="00CD3D96" w:rsidP="00CD3D96">
      <w:pPr>
        <w:rPr>
          <w:b/>
          <w:sz w:val="24"/>
          <w:szCs w:val="24"/>
        </w:rPr>
      </w:pPr>
    </w:p>
    <w:p w14:paraId="5817386C" w14:textId="77777777" w:rsidR="00CD3D96" w:rsidRPr="004E6FEA" w:rsidRDefault="00CD3D96" w:rsidP="00CD3D96">
      <w:pPr>
        <w:rPr>
          <w:b/>
          <w:sz w:val="28"/>
          <w:szCs w:val="28"/>
        </w:rPr>
      </w:pPr>
      <w:r w:rsidRPr="004E6FEA">
        <w:rPr>
          <w:b/>
          <w:sz w:val="28"/>
          <w:szCs w:val="28"/>
        </w:rPr>
        <w:t>1. Úvodem</w:t>
      </w:r>
      <w:r w:rsidR="00E12C73">
        <w:rPr>
          <w:b/>
          <w:sz w:val="28"/>
          <w:szCs w:val="28"/>
        </w:rPr>
        <w:tab/>
      </w:r>
      <w:r w:rsidR="00E12C73">
        <w:rPr>
          <w:b/>
          <w:sz w:val="28"/>
          <w:szCs w:val="28"/>
        </w:rPr>
        <w:tab/>
      </w:r>
      <w:r w:rsidR="00E12C73">
        <w:rPr>
          <w:b/>
          <w:sz w:val="28"/>
          <w:szCs w:val="28"/>
        </w:rPr>
        <w:tab/>
      </w:r>
      <w:r w:rsidR="00E12C73">
        <w:rPr>
          <w:b/>
          <w:sz w:val="28"/>
          <w:szCs w:val="28"/>
        </w:rPr>
        <w:tab/>
      </w:r>
      <w:r w:rsidR="00E12C73">
        <w:rPr>
          <w:b/>
          <w:sz w:val="28"/>
          <w:szCs w:val="28"/>
        </w:rPr>
        <w:tab/>
      </w:r>
      <w:r w:rsidR="00E12C73">
        <w:rPr>
          <w:b/>
          <w:sz w:val="28"/>
          <w:szCs w:val="28"/>
        </w:rPr>
        <w:tab/>
      </w:r>
      <w:r w:rsidR="00E12C73">
        <w:rPr>
          <w:b/>
          <w:sz w:val="28"/>
          <w:szCs w:val="28"/>
        </w:rPr>
        <w:tab/>
      </w:r>
      <w:r w:rsidR="00E12C73">
        <w:rPr>
          <w:b/>
          <w:sz w:val="28"/>
          <w:szCs w:val="28"/>
        </w:rPr>
        <w:tab/>
      </w:r>
      <w:r w:rsidR="00E12C73">
        <w:rPr>
          <w:b/>
          <w:sz w:val="28"/>
          <w:szCs w:val="28"/>
        </w:rPr>
        <w:tab/>
      </w:r>
      <w:r w:rsidR="00E12C73">
        <w:rPr>
          <w:b/>
          <w:sz w:val="28"/>
          <w:szCs w:val="28"/>
        </w:rPr>
        <w:tab/>
      </w:r>
      <w:r w:rsidR="00E12C73">
        <w:rPr>
          <w:b/>
          <w:sz w:val="28"/>
          <w:szCs w:val="28"/>
        </w:rPr>
        <w:tab/>
        <w:t xml:space="preserve"> 4</w:t>
      </w:r>
    </w:p>
    <w:p w14:paraId="0DDC67D2" w14:textId="77777777" w:rsidR="00061151" w:rsidRDefault="00061151" w:rsidP="00CD3D96">
      <w:pPr>
        <w:ind w:left="284"/>
        <w:rPr>
          <w:b/>
          <w:sz w:val="28"/>
          <w:szCs w:val="28"/>
        </w:rPr>
      </w:pPr>
    </w:p>
    <w:p w14:paraId="5B879BEF" w14:textId="77777777" w:rsidR="00100868" w:rsidRDefault="00CD3D96" w:rsidP="00CD3D96">
      <w:pPr>
        <w:ind w:left="284"/>
        <w:rPr>
          <w:b/>
          <w:sz w:val="28"/>
          <w:szCs w:val="28"/>
        </w:rPr>
      </w:pPr>
      <w:r w:rsidRPr="004E6FEA">
        <w:rPr>
          <w:b/>
          <w:sz w:val="28"/>
          <w:szCs w:val="28"/>
        </w:rPr>
        <w:t xml:space="preserve">1.1. </w:t>
      </w:r>
      <w:r w:rsidR="00634C40">
        <w:rPr>
          <w:b/>
          <w:sz w:val="28"/>
          <w:szCs w:val="28"/>
        </w:rPr>
        <w:t xml:space="preserve"> </w:t>
      </w:r>
      <w:r w:rsidR="004E6FEA" w:rsidRPr="004E6FEA">
        <w:rPr>
          <w:b/>
          <w:sz w:val="28"/>
          <w:szCs w:val="28"/>
        </w:rPr>
        <w:t>Z</w:t>
      </w:r>
      <w:r w:rsidRPr="004E6FEA">
        <w:rPr>
          <w:b/>
          <w:sz w:val="28"/>
          <w:szCs w:val="28"/>
        </w:rPr>
        <w:t xml:space="preserve">ákladní </w:t>
      </w:r>
      <w:r w:rsidR="00100868">
        <w:rPr>
          <w:b/>
          <w:sz w:val="28"/>
          <w:szCs w:val="28"/>
        </w:rPr>
        <w:t>legislativní normy a metodické nástroje využívané</w:t>
      </w:r>
    </w:p>
    <w:p w14:paraId="7C7605F3" w14:textId="77777777" w:rsidR="004E6FEA" w:rsidRPr="004E6FEA" w:rsidRDefault="00CD3D96" w:rsidP="00100868">
      <w:pPr>
        <w:ind w:left="284" w:firstLine="567"/>
        <w:rPr>
          <w:b/>
          <w:sz w:val="28"/>
          <w:szCs w:val="28"/>
        </w:rPr>
      </w:pPr>
      <w:r w:rsidRPr="004E6FEA">
        <w:rPr>
          <w:b/>
          <w:sz w:val="28"/>
          <w:szCs w:val="28"/>
        </w:rPr>
        <w:t xml:space="preserve">k tvorbě </w:t>
      </w:r>
      <w:r w:rsidR="004E6FEA" w:rsidRPr="004E6FEA">
        <w:rPr>
          <w:b/>
          <w:sz w:val="28"/>
          <w:szCs w:val="28"/>
        </w:rPr>
        <w:t>sbírky</w:t>
      </w:r>
      <w:r w:rsidR="00100868">
        <w:rPr>
          <w:b/>
          <w:sz w:val="28"/>
          <w:szCs w:val="28"/>
        </w:rPr>
        <w:t xml:space="preserve"> </w:t>
      </w:r>
      <w:r w:rsidR="004E6FEA" w:rsidRPr="004E6FEA">
        <w:rPr>
          <w:b/>
          <w:sz w:val="28"/>
          <w:szCs w:val="28"/>
        </w:rPr>
        <w:t>JAK 002-04-25/098002</w:t>
      </w:r>
      <w:r w:rsidR="00E12C73">
        <w:rPr>
          <w:b/>
          <w:sz w:val="28"/>
          <w:szCs w:val="28"/>
        </w:rPr>
        <w:tab/>
      </w:r>
      <w:r w:rsidR="00E12C73">
        <w:rPr>
          <w:b/>
          <w:sz w:val="28"/>
          <w:szCs w:val="28"/>
        </w:rPr>
        <w:tab/>
      </w:r>
      <w:r w:rsidR="00E12C73">
        <w:rPr>
          <w:b/>
          <w:sz w:val="28"/>
          <w:szCs w:val="28"/>
        </w:rPr>
        <w:tab/>
      </w:r>
      <w:r w:rsidR="00E12C73">
        <w:rPr>
          <w:b/>
          <w:sz w:val="28"/>
          <w:szCs w:val="28"/>
        </w:rPr>
        <w:tab/>
      </w:r>
      <w:r w:rsidR="00E12C73">
        <w:rPr>
          <w:b/>
          <w:sz w:val="28"/>
          <w:szCs w:val="28"/>
        </w:rPr>
        <w:tab/>
        <w:t xml:space="preserve"> 4</w:t>
      </w:r>
    </w:p>
    <w:p w14:paraId="56CF2B38" w14:textId="77777777" w:rsidR="00634C40" w:rsidRDefault="004E6FEA" w:rsidP="00CD3D96">
      <w:pPr>
        <w:ind w:left="284"/>
        <w:rPr>
          <w:b/>
          <w:sz w:val="28"/>
          <w:szCs w:val="28"/>
        </w:rPr>
      </w:pPr>
      <w:r w:rsidRPr="004E6FEA">
        <w:rPr>
          <w:b/>
          <w:sz w:val="28"/>
          <w:szCs w:val="28"/>
        </w:rPr>
        <w:t xml:space="preserve">1.2. </w:t>
      </w:r>
      <w:r w:rsidR="00634C40">
        <w:rPr>
          <w:b/>
          <w:sz w:val="28"/>
          <w:szCs w:val="28"/>
        </w:rPr>
        <w:t xml:space="preserve"> </w:t>
      </w:r>
      <w:r w:rsidRPr="004E6FEA">
        <w:rPr>
          <w:b/>
          <w:sz w:val="28"/>
          <w:szCs w:val="28"/>
        </w:rPr>
        <w:t xml:space="preserve">Vymezení okruhů činnosti MJAKUB s ohledem na plnění </w:t>
      </w:r>
    </w:p>
    <w:p w14:paraId="64B9EB91" w14:textId="66E443A9" w:rsidR="00634C40" w:rsidRDefault="00634C40" w:rsidP="00634C40">
      <w:pPr>
        <w:ind w:left="284" w:firstLine="567"/>
        <w:rPr>
          <w:b/>
          <w:sz w:val="28"/>
          <w:szCs w:val="28"/>
        </w:rPr>
      </w:pPr>
      <w:r>
        <w:rPr>
          <w:b/>
          <w:sz w:val="28"/>
          <w:szCs w:val="28"/>
        </w:rPr>
        <w:t>ú</w:t>
      </w:r>
      <w:r w:rsidR="004E6FEA" w:rsidRPr="004E6FEA">
        <w:rPr>
          <w:b/>
          <w:sz w:val="28"/>
          <w:szCs w:val="28"/>
        </w:rPr>
        <w:t>kolů</w:t>
      </w:r>
      <w:r>
        <w:rPr>
          <w:b/>
          <w:sz w:val="28"/>
          <w:szCs w:val="28"/>
        </w:rPr>
        <w:t xml:space="preserve"> </w:t>
      </w:r>
      <w:r w:rsidR="004E6FEA" w:rsidRPr="004E6FEA">
        <w:rPr>
          <w:b/>
          <w:sz w:val="28"/>
          <w:szCs w:val="28"/>
        </w:rPr>
        <w:t>vytyčen</w:t>
      </w:r>
      <w:r w:rsidR="004E6FEA">
        <w:rPr>
          <w:b/>
          <w:sz w:val="28"/>
          <w:szCs w:val="28"/>
        </w:rPr>
        <w:t>ých</w:t>
      </w:r>
      <w:r w:rsidR="004E6FEA" w:rsidRPr="004E6FEA">
        <w:rPr>
          <w:b/>
          <w:sz w:val="28"/>
          <w:szCs w:val="28"/>
        </w:rPr>
        <w:t xml:space="preserve"> střednědob</w:t>
      </w:r>
      <w:r w:rsidR="004E6FEA">
        <w:rPr>
          <w:b/>
          <w:sz w:val="28"/>
          <w:szCs w:val="28"/>
        </w:rPr>
        <w:t>ou</w:t>
      </w:r>
      <w:r w:rsidR="001E2683">
        <w:rPr>
          <w:b/>
          <w:sz w:val="28"/>
          <w:szCs w:val="28"/>
        </w:rPr>
        <w:t xml:space="preserve"> K</w:t>
      </w:r>
      <w:r w:rsidR="004E6FEA" w:rsidRPr="004E6FEA">
        <w:rPr>
          <w:b/>
          <w:sz w:val="28"/>
          <w:szCs w:val="28"/>
        </w:rPr>
        <w:t>oncepc</w:t>
      </w:r>
      <w:r w:rsidR="004E6FEA">
        <w:rPr>
          <w:b/>
          <w:sz w:val="28"/>
          <w:szCs w:val="28"/>
        </w:rPr>
        <w:t>í</w:t>
      </w:r>
      <w:r w:rsidR="004E6FEA" w:rsidRPr="004E6FEA">
        <w:rPr>
          <w:b/>
          <w:sz w:val="28"/>
          <w:szCs w:val="28"/>
        </w:rPr>
        <w:t xml:space="preserve"> sbírkotvorné</w:t>
      </w:r>
      <w:r w:rsidR="00E12C73">
        <w:rPr>
          <w:b/>
          <w:sz w:val="28"/>
          <w:szCs w:val="28"/>
        </w:rPr>
        <w:tab/>
      </w:r>
      <w:r w:rsidR="004E6FEA" w:rsidRPr="004E6FEA">
        <w:rPr>
          <w:b/>
          <w:sz w:val="28"/>
          <w:szCs w:val="28"/>
        </w:rPr>
        <w:t xml:space="preserve"> </w:t>
      </w:r>
    </w:p>
    <w:p w14:paraId="4B8F0CEA" w14:textId="77777777" w:rsidR="00CD3D96" w:rsidRPr="00634C40" w:rsidRDefault="004E6FEA" w:rsidP="00634C40">
      <w:pPr>
        <w:ind w:left="284" w:firstLine="567"/>
        <w:rPr>
          <w:b/>
          <w:sz w:val="28"/>
          <w:szCs w:val="28"/>
        </w:rPr>
      </w:pPr>
      <w:r w:rsidRPr="004E6FEA">
        <w:rPr>
          <w:b/>
          <w:sz w:val="28"/>
          <w:szCs w:val="28"/>
        </w:rPr>
        <w:t>činnosti na léta 2021–2025</w:t>
      </w:r>
      <w:r w:rsidR="00E12C73">
        <w:rPr>
          <w:b/>
          <w:sz w:val="28"/>
          <w:szCs w:val="28"/>
        </w:rPr>
        <w:tab/>
      </w:r>
      <w:r w:rsidR="00E12C73">
        <w:rPr>
          <w:b/>
          <w:sz w:val="28"/>
          <w:szCs w:val="28"/>
        </w:rPr>
        <w:tab/>
      </w:r>
      <w:r w:rsidR="00E12C73">
        <w:rPr>
          <w:b/>
          <w:sz w:val="28"/>
          <w:szCs w:val="28"/>
        </w:rPr>
        <w:tab/>
      </w:r>
      <w:r w:rsidR="00E12C73">
        <w:rPr>
          <w:b/>
          <w:sz w:val="28"/>
          <w:szCs w:val="28"/>
        </w:rPr>
        <w:tab/>
      </w:r>
      <w:r w:rsidR="00E12C73">
        <w:rPr>
          <w:b/>
          <w:sz w:val="28"/>
          <w:szCs w:val="28"/>
        </w:rPr>
        <w:tab/>
      </w:r>
      <w:r w:rsidR="00E12C73">
        <w:rPr>
          <w:b/>
          <w:sz w:val="28"/>
          <w:szCs w:val="28"/>
        </w:rPr>
        <w:tab/>
      </w:r>
      <w:r w:rsidR="00E12C73">
        <w:rPr>
          <w:b/>
          <w:sz w:val="28"/>
          <w:szCs w:val="28"/>
        </w:rPr>
        <w:tab/>
        <w:t xml:space="preserve"> 4            </w:t>
      </w:r>
      <w:r w:rsidR="00E12C73">
        <w:rPr>
          <w:b/>
          <w:sz w:val="28"/>
          <w:szCs w:val="28"/>
        </w:rPr>
        <w:tab/>
      </w:r>
      <w:r w:rsidR="00E12C73">
        <w:rPr>
          <w:b/>
          <w:sz w:val="28"/>
          <w:szCs w:val="28"/>
        </w:rPr>
        <w:tab/>
      </w:r>
      <w:r w:rsidR="00E12C73">
        <w:rPr>
          <w:b/>
          <w:sz w:val="28"/>
          <w:szCs w:val="28"/>
        </w:rPr>
        <w:tab/>
      </w:r>
      <w:r w:rsidR="00E12C73">
        <w:rPr>
          <w:b/>
          <w:sz w:val="28"/>
          <w:szCs w:val="28"/>
        </w:rPr>
        <w:tab/>
      </w:r>
      <w:r w:rsidR="00E12C73">
        <w:rPr>
          <w:b/>
          <w:sz w:val="28"/>
          <w:szCs w:val="28"/>
        </w:rPr>
        <w:tab/>
        <w:t xml:space="preserve">         </w:t>
      </w:r>
      <w:r>
        <w:rPr>
          <w:b/>
          <w:sz w:val="24"/>
          <w:szCs w:val="24"/>
        </w:rPr>
        <w:tab/>
        <w:t xml:space="preserve">  </w:t>
      </w:r>
      <w:r w:rsidR="00634C40">
        <w:rPr>
          <w:b/>
          <w:sz w:val="24"/>
          <w:szCs w:val="24"/>
        </w:rPr>
        <w:tab/>
      </w:r>
      <w:r w:rsidR="00634C40">
        <w:rPr>
          <w:b/>
          <w:sz w:val="24"/>
          <w:szCs w:val="24"/>
        </w:rPr>
        <w:tab/>
      </w:r>
      <w:r w:rsidR="00634C40">
        <w:rPr>
          <w:b/>
          <w:sz w:val="24"/>
          <w:szCs w:val="24"/>
        </w:rPr>
        <w:tab/>
      </w:r>
      <w:r w:rsidR="00634C40">
        <w:rPr>
          <w:b/>
          <w:sz w:val="24"/>
          <w:szCs w:val="24"/>
        </w:rPr>
        <w:tab/>
      </w:r>
      <w:r w:rsidR="00CD3D96">
        <w:rPr>
          <w:b/>
          <w:sz w:val="24"/>
          <w:szCs w:val="24"/>
        </w:rPr>
        <w:tab/>
      </w:r>
      <w:r w:rsidR="00CD3D96">
        <w:rPr>
          <w:b/>
          <w:sz w:val="24"/>
          <w:szCs w:val="24"/>
        </w:rPr>
        <w:tab/>
      </w:r>
    </w:p>
    <w:p w14:paraId="49EF54C9" w14:textId="77777777" w:rsidR="00634C40" w:rsidRDefault="00CD3D96" w:rsidP="00CD3D96">
      <w:pPr>
        <w:rPr>
          <w:b/>
          <w:sz w:val="24"/>
          <w:szCs w:val="24"/>
        </w:rPr>
      </w:pPr>
      <w:r w:rsidRPr="00634C40">
        <w:rPr>
          <w:b/>
          <w:sz w:val="28"/>
          <w:szCs w:val="28"/>
        </w:rPr>
        <w:t xml:space="preserve">2. Sběrné oblasti </w:t>
      </w:r>
      <w:r w:rsidR="009554FC">
        <w:rPr>
          <w:b/>
          <w:sz w:val="28"/>
          <w:szCs w:val="28"/>
        </w:rPr>
        <w:t xml:space="preserve">a akvizice </w:t>
      </w:r>
      <w:r w:rsidRPr="00634C40">
        <w:rPr>
          <w:b/>
          <w:sz w:val="28"/>
          <w:szCs w:val="28"/>
        </w:rPr>
        <w:t>MJAKUB</w:t>
      </w:r>
      <w:r>
        <w:rPr>
          <w:b/>
          <w:sz w:val="24"/>
          <w:szCs w:val="24"/>
        </w:rPr>
        <w:tab/>
      </w:r>
      <w:r w:rsidR="00E12C73">
        <w:rPr>
          <w:b/>
          <w:sz w:val="24"/>
          <w:szCs w:val="24"/>
        </w:rPr>
        <w:tab/>
      </w:r>
      <w:r w:rsidR="00E12C73">
        <w:rPr>
          <w:b/>
          <w:sz w:val="24"/>
          <w:szCs w:val="24"/>
        </w:rPr>
        <w:tab/>
      </w:r>
      <w:r w:rsidR="00E12C73">
        <w:rPr>
          <w:b/>
          <w:sz w:val="24"/>
          <w:szCs w:val="24"/>
        </w:rPr>
        <w:tab/>
        <w:t xml:space="preserve">             </w:t>
      </w:r>
      <w:r w:rsidR="00E12C73">
        <w:rPr>
          <w:b/>
          <w:sz w:val="24"/>
          <w:szCs w:val="24"/>
        </w:rPr>
        <w:tab/>
      </w:r>
      <w:r w:rsidR="00E12C73">
        <w:rPr>
          <w:b/>
          <w:sz w:val="24"/>
          <w:szCs w:val="24"/>
        </w:rPr>
        <w:tab/>
      </w:r>
      <w:r w:rsidR="00E12C73">
        <w:rPr>
          <w:b/>
          <w:sz w:val="24"/>
          <w:szCs w:val="24"/>
        </w:rPr>
        <w:tab/>
      </w:r>
      <w:r w:rsidR="00E12C73" w:rsidRPr="00E12C73">
        <w:rPr>
          <w:b/>
          <w:sz w:val="28"/>
          <w:szCs w:val="28"/>
        </w:rPr>
        <w:t xml:space="preserve"> 5</w:t>
      </w:r>
    </w:p>
    <w:p w14:paraId="7D946C72" w14:textId="77777777" w:rsidR="00E12C73" w:rsidRDefault="00E12C73" w:rsidP="00CD3D96">
      <w:pPr>
        <w:rPr>
          <w:b/>
          <w:sz w:val="24"/>
          <w:szCs w:val="24"/>
        </w:rPr>
      </w:pPr>
    </w:p>
    <w:p w14:paraId="421151EB" w14:textId="77777777" w:rsidR="00634C40" w:rsidRDefault="00634C40" w:rsidP="00634C40">
      <w:pPr>
        <w:ind w:left="284"/>
        <w:rPr>
          <w:b/>
          <w:sz w:val="28"/>
          <w:szCs w:val="28"/>
        </w:rPr>
      </w:pPr>
      <w:r w:rsidRPr="00634C40">
        <w:rPr>
          <w:b/>
          <w:sz w:val="28"/>
          <w:szCs w:val="28"/>
        </w:rPr>
        <w:t>2.1.  Komeniologické podsbírky</w:t>
      </w:r>
      <w:r w:rsidR="00E12C73">
        <w:rPr>
          <w:b/>
          <w:sz w:val="28"/>
          <w:szCs w:val="28"/>
        </w:rPr>
        <w:tab/>
      </w:r>
      <w:r w:rsidR="00E12C73">
        <w:rPr>
          <w:b/>
          <w:sz w:val="28"/>
          <w:szCs w:val="28"/>
        </w:rPr>
        <w:tab/>
      </w:r>
      <w:r w:rsidR="00E12C73">
        <w:rPr>
          <w:b/>
          <w:sz w:val="28"/>
          <w:szCs w:val="28"/>
        </w:rPr>
        <w:tab/>
      </w:r>
      <w:r w:rsidR="00E12C73">
        <w:rPr>
          <w:b/>
          <w:sz w:val="28"/>
          <w:szCs w:val="28"/>
        </w:rPr>
        <w:tab/>
      </w:r>
      <w:r w:rsidR="00E12C73">
        <w:rPr>
          <w:b/>
          <w:sz w:val="28"/>
          <w:szCs w:val="28"/>
        </w:rPr>
        <w:tab/>
      </w:r>
      <w:r w:rsidR="00E12C73">
        <w:rPr>
          <w:b/>
          <w:sz w:val="28"/>
          <w:szCs w:val="28"/>
        </w:rPr>
        <w:tab/>
      </w:r>
      <w:r w:rsidR="00E12C73">
        <w:rPr>
          <w:b/>
          <w:sz w:val="28"/>
          <w:szCs w:val="28"/>
        </w:rPr>
        <w:tab/>
        <w:t xml:space="preserve"> 5</w:t>
      </w:r>
    </w:p>
    <w:p w14:paraId="2D806BA1" w14:textId="77777777" w:rsidR="00634C40" w:rsidRDefault="0062475F" w:rsidP="00634C40">
      <w:pPr>
        <w:ind w:left="284"/>
        <w:rPr>
          <w:b/>
          <w:sz w:val="28"/>
          <w:szCs w:val="28"/>
        </w:rPr>
      </w:pPr>
      <w:r>
        <w:rPr>
          <w:b/>
          <w:sz w:val="28"/>
          <w:szCs w:val="28"/>
        </w:rPr>
        <w:t>2.2.  Podsbírky</w:t>
      </w:r>
      <w:r w:rsidR="00634C40">
        <w:rPr>
          <w:b/>
          <w:sz w:val="28"/>
          <w:szCs w:val="28"/>
        </w:rPr>
        <w:t xml:space="preserve"> Historie</w:t>
      </w:r>
      <w:r w:rsidR="00EB3259">
        <w:rPr>
          <w:b/>
          <w:sz w:val="28"/>
          <w:szCs w:val="28"/>
        </w:rPr>
        <w:t xml:space="preserve"> regionu</w:t>
      </w:r>
      <w:r>
        <w:rPr>
          <w:b/>
          <w:sz w:val="28"/>
          <w:szCs w:val="28"/>
        </w:rPr>
        <w:t xml:space="preserve"> a Etnografie</w:t>
      </w:r>
      <w:r w:rsidR="00E12C73">
        <w:rPr>
          <w:b/>
          <w:sz w:val="28"/>
          <w:szCs w:val="28"/>
        </w:rPr>
        <w:tab/>
      </w:r>
      <w:r w:rsidR="00E12C73">
        <w:rPr>
          <w:b/>
          <w:sz w:val="28"/>
          <w:szCs w:val="28"/>
        </w:rPr>
        <w:tab/>
      </w:r>
      <w:r w:rsidR="00E12C73">
        <w:rPr>
          <w:b/>
          <w:sz w:val="28"/>
          <w:szCs w:val="28"/>
        </w:rPr>
        <w:tab/>
      </w:r>
      <w:r w:rsidR="00E12C73">
        <w:rPr>
          <w:b/>
          <w:sz w:val="28"/>
          <w:szCs w:val="28"/>
        </w:rPr>
        <w:tab/>
      </w:r>
      <w:r w:rsidR="00E12C73">
        <w:rPr>
          <w:b/>
          <w:sz w:val="28"/>
          <w:szCs w:val="28"/>
        </w:rPr>
        <w:tab/>
        <w:t xml:space="preserve"> 6</w:t>
      </w:r>
    </w:p>
    <w:p w14:paraId="32ADCF5D" w14:textId="77777777" w:rsidR="00634C40" w:rsidRDefault="00634C40" w:rsidP="0062475F">
      <w:pPr>
        <w:ind w:firstLine="284"/>
        <w:rPr>
          <w:b/>
          <w:sz w:val="28"/>
          <w:szCs w:val="28"/>
        </w:rPr>
      </w:pPr>
      <w:r>
        <w:rPr>
          <w:b/>
          <w:sz w:val="28"/>
          <w:szCs w:val="28"/>
        </w:rPr>
        <w:t>2.</w:t>
      </w:r>
      <w:r w:rsidR="0062475F">
        <w:rPr>
          <w:b/>
          <w:sz w:val="28"/>
          <w:szCs w:val="28"/>
        </w:rPr>
        <w:t>3</w:t>
      </w:r>
      <w:r>
        <w:rPr>
          <w:b/>
          <w:sz w:val="28"/>
          <w:szCs w:val="28"/>
        </w:rPr>
        <w:t>.  Podsbírka Výtvarné umění</w:t>
      </w:r>
      <w:r w:rsidR="005E2B7D">
        <w:rPr>
          <w:b/>
          <w:sz w:val="28"/>
          <w:szCs w:val="28"/>
        </w:rPr>
        <w:t xml:space="preserve"> regionu</w:t>
      </w:r>
      <w:r w:rsidR="00E12C73">
        <w:rPr>
          <w:b/>
          <w:sz w:val="28"/>
          <w:szCs w:val="28"/>
        </w:rPr>
        <w:tab/>
      </w:r>
      <w:r w:rsidR="00E12C73">
        <w:rPr>
          <w:b/>
          <w:sz w:val="28"/>
          <w:szCs w:val="28"/>
        </w:rPr>
        <w:tab/>
      </w:r>
      <w:r w:rsidR="00E12C73">
        <w:rPr>
          <w:b/>
          <w:sz w:val="28"/>
          <w:szCs w:val="28"/>
        </w:rPr>
        <w:tab/>
      </w:r>
      <w:r w:rsidR="00E12C73">
        <w:rPr>
          <w:b/>
          <w:sz w:val="28"/>
          <w:szCs w:val="28"/>
        </w:rPr>
        <w:tab/>
      </w:r>
      <w:r w:rsidR="00E12C73">
        <w:rPr>
          <w:b/>
          <w:sz w:val="28"/>
          <w:szCs w:val="28"/>
        </w:rPr>
        <w:tab/>
      </w:r>
      <w:r w:rsidR="00E12C73">
        <w:rPr>
          <w:b/>
          <w:sz w:val="28"/>
          <w:szCs w:val="28"/>
        </w:rPr>
        <w:tab/>
        <w:t xml:space="preserve"> 8</w:t>
      </w:r>
    </w:p>
    <w:p w14:paraId="50F8EE63" w14:textId="77777777" w:rsidR="009554FC" w:rsidRDefault="009554FC" w:rsidP="0062475F">
      <w:pPr>
        <w:ind w:firstLine="284"/>
        <w:rPr>
          <w:b/>
          <w:sz w:val="28"/>
          <w:szCs w:val="28"/>
        </w:rPr>
      </w:pPr>
      <w:r>
        <w:rPr>
          <w:b/>
          <w:sz w:val="28"/>
          <w:szCs w:val="28"/>
        </w:rPr>
        <w:t>2.4.  Hodnocení celkové akviziční činnosti ve sběrných oblastech</w:t>
      </w:r>
      <w:r w:rsidR="00E12C73">
        <w:rPr>
          <w:b/>
          <w:sz w:val="28"/>
          <w:szCs w:val="28"/>
        </w:rPr>
        <w:tab/>
      </w:r>
      <w:r w:rsidR="00E12C73">
        <w:rPr>
          <w:b/>
          <w:sz w:val="28"/>
          <w:szCs w:val="28"/>
        </w:rPr>
        <w:tab/>
        <w:t xml:space="preserve"> </w:t>
      </w:r>
    </w:p>
    <w:p w14:paraId="78DE305E" w14:textId="77777777" w:rsidR="009554FC" w:rsidRDefault="009554FC" w:rsidP="009554FC">
      <w:pPr>
        <w:ind w:firstLine="708"/>
        <w:rPr>
          <w:b/>
          <w:sz w:val="28"/>
          <w:szCs w:val="28"/>
        </w:rPr>
      </w:pPr>
      <w:r>
        <w:rPr>
          <w:b/>
          <w:sz w:val="28"/>
          <w:szCs w:val="28"/>
        </w:rPr>
        <w:t xml:space="preserve">  s výhledem na léta 2021–2025</w:t>
      </w:r>
      <w:r w:rsidR="00E12C73">
        <w:rPr>
          <w:b/>
          <w:sz w:val="28"/>
          <w:szCs w:val="28"/>
        </w:rPr>
        <w:tab/>
      </w:r>
      <w:r w:rsidR="00E12C73">
        <w:rPr>
          <w:b/>
          <w:sz w:val="28"/>
          <w:szCs w:val="28"/>
        </w:rPr>
        <w:tab/>
      </w:r>
      <w:r w:rsidR="00E12C73">
        <w:rPr>
          <w:b/>
          <w:sz w:val="28"/>
          <w:szCs w:val="28"/>
        </w:rPr>
        <w:tab/>
      </w:r>
      <w:r w:rsidR="00E12C73">
        <w:rPr>
          <w:b/>
          <w:sz w:val="28"/>
          <w:szCs w:val="28"/>
        </w:rPr>
        <w:tab/>
      </w:r>
      <w:r w:rsidR="00E12C73">
        <w:rPr>
          <w:b/>
          <w:sz w:val="28"/>
          <w:szCs w:val="28"/>
        </w:rPr>
        <w:tab/>
      </w:r>
      <w:r w:rsidR="00E12C73">
        <w:rPr>
          <w:b/>
          <w:sz w:val="28"/>
          <w:szCs w:val="28"/>
        </w:rPr>
        <w:tab/>
        <w:t xml:space="preserve"> 8</w:t>
      </w:r>
    </w:p>
    <w:p w14:paraId="7EF26F45" w14:textId="77777777" w:rsidR="00634C40" w:rsidRDefault="00634C40" w:rsidP="00CD3D96">
      <w:pPr>
        <w:rPr>
          <w:b/>
          <w:sz w:val="24"/>
          <w:szCs w:val="24"/>
        </w:rPr>
      </w:pPr>
    </w:p>
    <w:p w14:paraId="35A3A447" w14:textId="77777777" w:rsidR="00AB311E" w:rsidRDefault="00CD3D96" w:rsidP="00943D10">
      <w:pPr>
        <w:rPr>
          <w:b/>
          <w:sz w:val="28"/>
          <w:szCs w:val="28"/>
        </w:rPr>
      </w:pPr>
      <w:r w:rsidRPr="007372FC">
        <w:rPr>
          <w:b/>
          <w:sz w:val="28"/>
          <w:szCs w:val="28"/>
        </w:rPr>
        <w:t>3. Charakteristika a vývoj podsbírkových fondů</w:t>
      </w:r>
      <w:r w:rsidR="007372FC" w:rsidRPr="007372FC">
        <w:rPr>
          <w:b/>
          <w:sz w:val="28"/>
          <w:szCs w:val="28"/>
        </w:rPr>
        <w:t xml:space="preserve"> </w:t>
      </w:r>
      <w:r w:rsidRPr="007372FC">
        <w:rPr>
          <w:b/>
          <w:sz w:val="28"/>
          <w:szCs w:val="28"/>
        </w:rPr>
        <w:t>MJ</w:t>
      </w:r>
      <w:r w:rsidR="007372FC" w:rsidRPr="007372FC">
        <w:rPr>
          <w:b/>
          <w:sz w:val="28"/>
          <w:szCs w:val="28"/>
        </w:rPr>
        <w:t>AKUB</w:t>
      </w:r>
      <w:r w:rsidR="00E12C73">
        <w:rPr>
          <w:b/>
          <w:sz w:val="28"/>
          <w:szCs w:val="28"/>
        </w:rPr>
        <w:tab/>
      </w:r>
      <w:r w:rsidR="00E12C73">
        <w:rPr>
          <w:b/>
          <w:sz w:val="28"/>
          <w:szCs w:val="28"/>
        </w:rPr>
        <w:tab/>
      </w:r>
      <w:r w:rsidR="00F372CC">
        <w:rPr>
          <w:b/>
          <w:sz w:val="28"/>
          <w:szCs w:val="28"/>
        </w:rPr>
        <w:t xml:space="preserve">          </w:t>
      </w:r>
      <w:r w:rsidR="00E12C73">
        <w:rPr>
          <w:b/>
          <w:sz w:val="28"/>
          <w:szCs w:val="28"/>
        </w:rPr>
        <w:t>10</w:t>
      </w:r>
    </w:p>
    <w:p w14:paraId="61E1F528" w14:textId="77777777" w:rsidR="00E12C73" w:rsidRDefault="00E12C73" w:rsidP="00943D10">
      <w:pPr>
        <w:rPr>
          <w:b/>
          <w:sz w:val="24"/>
          <w:szCs w:val="24"/>
        </w:rPr>
      </w:pPr>
    </w:p>
    <w:p w14:paraId="3486F6AB" w14:textId="77777777" w:rsidR="00AB311E" w:rsidRDefault="00AB311E" w:rsidP="00943D10">
      <w:pPr>
        <w:ind w:left="284"/>
        <w:rPr>
          <w:b/>
          <w:sz w:val="28"/>
          <w:szCs w:val="28"/>
        </w:rPr>
      </w:pPr>
      <w:r w:rsidRPr="00AB311E">
        <w:rPr>
          <w:b/>
          <w:sz w:val="28"/>
          <w:szCs w:val="28"/>
        </w:rPr>
        <w:t xml:space="preserve">3.1. Vývoj celkového počtu sbírkových předmětů </w:t>
      </w:r>
      <w:r>
        <w:rPr>
          <w:b/>
          <w:sz w:val="28"/>
          <w:szCs w:val="28"/>
        </w:rPr>
        <w:t>evidovaných</w:t>
      </w:r>
    </w:p>
    <w:p w14:paraId="38B1D09E" w14:textId="77777777" w:rsidR="00AB311E" w:rsidRPr="00AB311E" w:rsidRDefault="00AB311E" w:rsidP="00943D10">
      <w:pPr>
        <w:ind w:left="284" w:firstLine="424"/>
        <w:rPr>
          <w:b/>
          <w:sz w:val="28"/>
          <w:szCs w:val="28"/>
        </w:rPr>
      </w:pPr>
      <w:r>
        <w:rPr>
          <w:b/>
          <w:sz w:val="28"/>
          <w:szCs w:val="28"/>
        </w:rPr>
        <w:t xml:space="preserve"> </w:t>
      </w:r>
      <w:r w:rsidRPr="00AB311E">
        <w:rPr>
          <w:b/>
          <w:sz w:val="28"/>
          <w:szCs w:val="28"/>
        </w:rPr>
        <w:t>ve sbírce</w:t>
      </w:r>
      <w:r w:rsidR="00E12C73">
        <w:rPr>
          <w:b/>
          <w:sz w:val="28"/>
          <w:szCs w:val="28"/>
        </w:rPr>
        <w:tab/>
      </w:r>
      <w:r w:rsidR="00E12C73">
        <w:rPr>
          <w:b/>
          <w:sz w:val="28"/>
          <w:szCs w:val="28"/>
        </w:rPr>
        <w:tab/>
      </w:r>
      <w:r w:rsidR="00E12C73">
        <w:rPr>
          <w:b/>
          <w:sz w:val="28"/>
          <w:szCs w:val="28"/>
        </w:rPr>
        <w:tab/>
      </w:r>
      <w:r w:rsidR="00E12C73">
        <w:rPr>
          <w:b/>
          <w:sz w:val="28"/>
          <w:szCs w:val="28"/>
        </w:rPr>
        <w:tab/>
      </w:r>
      <w:r w:rsidR="00E12C73">
        <w:rPr>
          <w:b/>
          <w:sz w:val="28"/>
          <w:szCs w:val="28"/>
        </w:rPr>
        <w:tab/>
      </w:r>
      <w:r w:rsidR="00E12C73">
        <w:rPr>
          <w:b/>
          <w:sz w:val="28"/>
          <w:szCs w:val="28"/>
        </w:rPr>
        <w:tab/>
      </w:r>
      <w:r w:rsidR="00E12C73">
        <w:rPr>
          <w:b/>
          <w:sz w:val="28"/>
          <w:szCs w:val="28"/>
        </w:rPr>
        <w:tab/>
      </w:r>
      <w:r w:rsidR="00E12C73">
        <w:rPr>
          <w:b/>
          <w:sz w:val="28"/>
          <w:szCs w:val="28"/>
        </w:rPr>
        <w:tab/>
      </w:r>
      <w:r w:rsidR="00E12C73">
        <w:rPr>
          <w:b/>
          <w:sz w:val="28"/>
          <w:szCs w:val="28"/>
        </w:rPr>
        <w:tab/>
      </w:r>
      <w:r w:rsidR="00F372CC">
        <w:rPr>
          <w:b/>
          <w:sz w:val="28"/>
          <w:szCs w:val="28"/>
        </w:rPr>
        <w:t xml:space="preserve">          10</w:t>
      </w:r>
    </w:p>
    <w:p w14:paraId="189D16B7" w14:textId="77777777" w:rsidR="00F372CC" w:rsidRDefault="00943D10" w:rsidP="00943D10">
      <w:pPr>
        <w:ind w:firstLine="284"/>
        <w:rPr>
          <w:b/>
          <w:sz w:val="28"/>
          <w:szCs w:val="28"/>
        </w:rPr>
      </w:pPr>
      <w:r w:rsidRPr="00943D10">
        <w:rPr>
          <w:rFonts w:eastAsia="Times New Roman" w:cs="Arial"/>
          <w:b/>
          <w:sz w:val="28"/>
          <w:szCs w:val="28"/>
        </w:rPr>
        <w:t>3.2. Charakteristika jednotlivých podsbírek MJAKUB</w:t>
      </w:r>
      <w:r w:rsidR="00CD3D96" w:rsidRPr="00943D10">
        <w:rPr>
          <w:b/>
          <w:sz w:val="28"/>
          <w:szCs w:val="28"/>
        </w:rPr>
        <w:tab/>
      </w:r>
      <w:r w:rsidR="00F372CC">
        <w:rPr>
          <w:b/>
          <w:sz w:val="28"/>
          <w:szCs w:val="28"/>
        </w:rPr>
        <w:tab/>
      </w:r>
      <w:r w:rsidR="00F372CC">
        <w:rPr>
          <w:b/>
          <w:sz w:val="28"/>
          <w:szCs w:val="28"/>
        </w:rPr>
        <w:tab/>
        <w:t xml:space="preserve">          12</w:t>
      </w:r>
    </w:p>
    <w:p w14:paraId="5D7D31BC" w14:textId="77777777" w:rsidR="00520178" w:rsidRDefault="00F372CC" w:rsidP="00943D10">
      <w:pPr>
        <w:ind w:firstLine="284"/>
        <w:rPr>
          <w:rFonts w:eastAsia="Times New Roman" w:cs="Arial"/>
          <w:b/>
          <w:sz w:val="28"/>
          <w:szCs w:val="28"/>
        </w:rPr>
      </w:pPr>
      <w:r>
        <w:rPr>
          <w:b/>
          <w:sz w:val="28"/>
          <w:szCs w:val="28"/>
        </w:rPr>
        <w:tab/>
        <w:t xml:space="preserve">  </w:t>
      </w:r>
      <w:r w:rsidR="00520178" w:rsidRPr="00520178">
        <w:rPr>
          <w:b/>
          <w:sz w:val="28"/>
          <w:szCs w:val="28"/>
        </w:rPr>
        <w:t xml:space="preserve">3.2.1. Podsbírka </w:t>
      </w:r>
      <w:r w:rsidR="00520178" w:rsidRPr="00520178">
        <w:rPr>
          <w:rFonts w:eastAsia="Times New Roman" w:cs="Arial"/>
          <w:b/>
          <w:sz w:val="28"/>
          <w:szCs w:val="28"/>
        </w:rPr>
        <w:t xml:space="preserve">Staré tisky, rukopisy, bibliofilie </w:t>
      </w:r>
    </w:p>
    <w:p w14:paraId="26E9EF89" w14:textId="77777777" w:rsidR="00520178" w:rsidRDefault="00520178" w:rsidP="00520178">
      <w:pPr>
        <w:ind w:left="708" w:firstLine="708"/>
        <w:rPr>
          <w:rFonts w:eastAsia="Times New Roman" w:cs="Arial"/>
          <w:b/>
          <w:sz w:val="28"/>
          <w:szCs w:val="28"/>
        </w:rPr>
      </w:pPr>
      <w:r w:rsidRPr="00520178">
        <w:rPr>
          <w:rFonts w:eastAsia="Times New Roman" w:cs="Arial"/>
          <w:b/>
          <w:sz w:val="28"/>
          <w:szCs w:val="28"/>
        </w:rPr>
        <w:t>a umělecká vazba</w:t>
      </w:r>
      <w:r w:rsidR="00F372CC">
        <w:rPr>
          <w:rFonts w:eastAsia="Times New Roman" w:cs="Arial"/>
          <w:b/>
          <w:sz w:val="28"/>
          <w:szCs w:val="28"/>
        </w:rPr>
        <w:tab/>
      </w:r>
      <w:r w:rsidR="00F372CC">
        <w:rPr>
          <w:rFonts w:eastAsia="Times New Roman" w:cs="Arial"/>
          <w:b/>
          <w:sz w:val="28"/>
          <w:szCs w:val="28"/>
        </w:rPr>
        <w:tab/>
      </w:r>
      <w:r w:rsidR="00F372CC">
        <w:rPr>
          <w:rFonts w:eastAsia="Times New Roman" w:cs="Arial"/>
          <w:b/>
          <w:sz w:val="28"/>
          <w:szCs w:val="28"/>
        </w:rPr>
        <w:tab/>
      </w:r>
      <w:r w:rsidR="00F372CC">
        <w:rPr>
          <w:rFonts w:eastAsia="Times New Roman" w:cs="Arial"/>
          <w:b/>
          <w:sz w:val="28"/>
          <w:szCs w:val="28"/>
        </w:rPr>
        <w:tab/>
      </w:r>
      <w:r w:rsidR="00F372CC">
        <w:rPr>
          <w:rFonts w:eastAsia="Times New Roman" w:cs="Arial"/>
          <w:b/>
          <w:sz w:val="28"/>
          <w:szCs w:val="28"/>
        </w:rPr>
        <w:tab/>
      </w:r>
      <w:r w:rsidR="00F372CC">
        <w:rPr>
          <w:rFonts w:eastAsia="Times New Roman" w:cs="Arial"/>
          <w:b/>
          <w:sz w:val="28"/>
          <w:szCs w:val="28"/>
        </w:rPr>
        <w:tab/>
      </w:r>
      <w:r w:rsidR="00F372CC">
        <w:rPr>
          <w:rFonts w:eastAsia="Times New Roman" w:cs="Arial"/>
          <w:b/>
          <w:sz w:val="28"/>
          <w:szCs w:val="28"/>
        </w:rPr>
        <w:tab/>
        <w:t xml:space="preserve">          13</w:t>
      </w:r>
    </w:p>
    <w:p w14:paraId="7797265E" w14:textId="77777777" w:rsidR="007372FC" w:rsidRDefault="00520178" w:rsidP="00520178">
      <w:pPr>
        <w:rPr>
          <w:b/>
          <w:sz w:val="28"/>
          <w:szCs w:val="28"/>
        </w:rPr>
      </w:pPr>
      <w:r>
        <w:rPr>
          <w:b/>
          <w:sz w:val="28"/>
          <w:szCs w:val="28"/>
        </w:rPr>
        <w:tab/>
        <w:t xml:space="preserve">  3.2.2. Podsbírka Komenský v</w:t>
      </w:r>
      <w:r w:rsidR="00F372CC">
        <w:rPr>
          <w:b/>
          <w:sz w:val="28"/>
          <w:szCs w:val="28"/>
        </w:rPr>
        <w:t> </w:t>
      </w:r>
      <w:r>
        <w:rPr>
          <w:b/>
          <w:sz w:val="28"/>
          <w:szCs w:val="28"/>
        </w:rPr>
        <w:t>umění</w:t>
      </w:r>
      <w:r w:rsidR="00F372CC">
        <w:rPr>
          <w:b/>
          <w:sz w:val="28"/>
          <w:szCs w:val="28"/>
        </w:rPr>
        <w:tab/>
      </w:r>
      <w:r w:rsidR="00F372CC">
        <w:rPr>
          <w:b/>
          <w:sz w:val="28"/>
          <w:szCs w:val="28"/>
        </w:rPr>
        <w:tab/>
      </w:r>
      <w:r w:rsidR="00F372CC">
        <w:rPr>
          <w:b/>
          <w:sz w:val="28"/>
          <w:szCs w:val="28"/>
        </w:rPr>
        <w:tab/>
      </w:r>
      <w:r w:rsidR="00F372CC">
        <w:rPr>
          <w:b/>
          <w:sz w:val="28"/>
          <w:szCs w:val="28"/>
        </w:rPr>
        <w:tab/>
        <w:t xml:space="preserve">          13</w:t>
      </w:r>
    </w:p>
    <w:p w14:paraId="7CA7EEEA" w14:textId="77777777" w:rsidR="00520178" w:rsidRDefault="00520178" w:rsidP="00520178">
      <w:pPr>
        <w:rPr>
          <w:b/>
          <w:sz w:val="28"/>
          <w:szCs w:val="28"/>
        </w:rPr>
      </w:pPr>
      <w:r>
        <w:rPr>
          <w:b/>
          <w:sz w:val="28"/>
          <w:szCs w:val="28"/>
        </w:rPr>
        <w:tab/>
        <w:t xml:space="preserve">  3.2.3. Podsbírka Historie regionu</w:t>
      </w:r>
      <w:r w:rsidR="00F372CC">
        <w:rPr>
          <w:b/>
          <w:sz w:val="28"/>
          <w:szCs w:val="28"/>
        </w:rPr>
        <w:tab/>
      </w:r>
      <w:r w:rsidR="00F372CC">
        <w:rPr>
          <w:b/>
          <w:sz w:val="28"/>
          <w:szCs w:val="28"/>
        </w:rPr>
        <w:tab/>
      </w:r>
      <w:r w:rsidR="00F372CC">
        <w:rPr>
          <w:b/>
          <w:sz w:val="28"/>
          <w:szCs w:val="28"/>
        </w:rPr>
        <w:tab/>
      </w:r>
      <w:r w:rsidR="00F372CC">
        <w:rPr>
          <w:b/>
          <w:sz w:val="28"/>
          <w:szCs w:val="28"/>
        </w:rPr>
        <w:tab/>
      </w:r>
      <w:r w:rsidR="00F372CC">
        <w:rPr>
          <w:b/>
          <w:sz w:val="28"/>
          <w:szCs w:val="28"/>
        </w:rPr>
        <w:tab/>
        <w:t xml:space="preserve">          14</w:t>
      </w:r>
    </w:p>
    <w:p w14:paraId="51857022" w14:textId="77777777" w:rsidR="00520178" w:rsidRDefault="00520178" w:rsidP="00520178">
      <w:pPr>
        <w:rPr>
          <w:b/>
          <w:sz w:val="28"/>
          <w:szCs w:val="28"/>
        </w:rPr>
      </w:pPr>
      <w:r>
        <w:rPr>
          <w:b/>
          <w:sz w:val="28"/>
          <w:szCs w:val="28"/>
        </w:rPr>
        <w:tab/>
        <w:t xml:space="preserve">  3.2.4. Podsbírka Výtvarné umění regionu</w:t>
      </w:r>
      <w:r w:rsidR="00F372CC">
        <w:rPr>
          <w:b/>
          <w:sz w:val="28"/>
          <w:szCs w:val="28"/>
        </w:rPr>
        <w:tab/>
      </w:r>
      <w:r w:rsidR="00F372CC">
        <w:rPr>
          <w:b/>
          <w:sz w:val="28"/>
          <w:szCs w:val="28"/>
        </w:rPr>
        <w:tab/>
      </w:r>
      <w:r w:rsidR="00F372CC">
        <w:rPr>
          <w:b/>
          <w:sz w:val="28"/>
          <w:szCs w:val="28"/>
        </w:rPr>
        <w:tab/>
      </w:r>
      <w:r w:rsidR="00F372CC">
        <w:rPr>
          <w:b/>
          <w:sz w:val="28"/>
          <w:szCs w:val="28"/>
        </w:rPr>
        <w:tab/>
        <w:t xml:space="preserve">          15</w:t>
      </w:r>
    </w:p>
    <w:p w14:paraId="072B9C33" w14:textId="77777777" w:rsidR="00520178" w:rsidRDefault="00520178" w:rsidP="00520178">
      <w:pPr>
        <w:rPr>
          <w:b/>
          <w:sz w:val="28"/>
          <w:szCs w:val="28"/>
        </w:rPr>
      </w:pPr>
      <w:r>
        <w:rPr>
          <w:b/>
          <w:sz w:val="28"/>
          <w:szCs w:val="28"/>
        </w:rPr>
        <w:tab/>
        <w:t xml:space="preserve">  3.2.5. Podsbírka </w:t>
      </w:r>
      <w:r w:rsidR="00F81132">
        <w:rPr>
          <w:b/>
          <w:sz w:val="28"/>
          <w:szCs w:val="28"/>
        </w:rPr>
        <w:t>Etnografie</w:t>
      </w:r>
      <w:r w:rsidR="00F372CC">
        <w:rPr>
          <w:b/>
          <w:sz w:val="28"/>
          <w:szCs w:val="28"/>
        </w:rPr>
        <w:tab/>
      </w:r>
      <w:r w:rsidR="00F372CC">
        <w:rPr>
          <w:b/>
          <w:sz w:val="28"/>
          <w:szCs w:val="28"/>
        </w:rPr>
        <w:tab/>
      </w:r>
      <w:r w:rsidR="00F372CC">
        <w:rPr>
          <w:b/>
          <w:sz w:val="28"/>
          <w:szCs w:val="28"/>
        </w:rPr>
        <w:tab/>
      </w:r>
      <w:r w:rsidR="00F372CC">
        <w:rPr>
          <w:b/>
          <w:sz w:val="28"/>
          <w:szCs w:val="28"/>
        </w:rPr>
        <w:tab/>
      </w:r>
      <w:r w:rsidR="00F372CC">
        <w:rPr>
          <w:b/>
          <w:sz w:val="28"/>
          <w:szCs w:val="28"/>
        </w:rPr>
        <w:tab/>
      </w:r>
      <w:r w:rsidR="00F372CC">
        <w:rPr>
          <w:b/>
          <w:sz w:val="28"/>
          <w:szCs w:val="28"/>
        </w:rPr>
        <w:tab/>
        <w:t xml:space="preserve">          15</w:t>
      </w:r>
    </w:p>
    <w:p w14:paraId="2F140DD2" w14:textId="77777777" w:rsidR="00F81132" w:rsidRDefault="00F81132" w:rsidP="00520178">
      <w:pPr>
        <w:rPr>
          <w:b/>
          <w:sz w:val="28"/>
          <w:szCs w:val="28"/>
        </w:rPr>
      </w:pPr>
      <w:r>
        <w:rPr>
          <w:b/>
          <w:sz w:val="28"/>
          <w:szCs w:val="28"/>
        </w:rPr>
        <w:tab/>
        <w:t xml:space="preserve">  3.2.6. Podsbírka Numizmatika</w:t>
      </w:r>
      <w:r w:rsidR="00F372CC">
        <w:rPr>
          <w:b/>
          <w:sz w:val="28"/>
          <w:szCs w:val="28"/>
        </w:rPr>
        <w:tab/>
      </w:r>
      <w:r w:rsidR="00F372CC">
        <w:rPr>
          <w:b/>
          <w:sz w:val="28"/>
          <w:szCs w:val="28"/>
        </w:rPr>
        <w:tab/>
      </w:r>
      <w:r w:rsidR="00F372CC">
        <w:rPr>
          <w:b/>
          <w:sz w:val="28"/>
          <w:szCs w:val="28"/>
        </w:rPr>
        <w:tab/>
      </w:r>
      <w:r w:rsidR="00F372CC">
        <w:rPr>
          <w:b/>
          <w:sz w:val="28"/>
          <w:szCs w:val="28"/>
        </w:rPr>
        <w:tab/>
      </w:r>
      <w:r w:rsidR="00F372CC">
        <w:rPr>
          <w:b/>
          <w:sz w:val="28"/>
          <w:szCs w:val="28"/>
        </w:rPr>
        <w:tab/>
        <w:t xml:space="preserve">          16</w:t>
      </w:r>
    </w:p>
    <w:p w14:paraId="2F62FB18" w14:textId="77777777" w:rsidR="00F81132" w:rsidRPr="00943D10" w:rsidRDefault="00F81132" w:rsidP="00520178">
      <w:pPr>
        <w:rPr>
          <w:b/>
          <w:sz w:val="28"/>
          <w:szCs w:val="28"/>
        </w:rPr>
      </w:pPr>
      <w:r>
        <w:rPr>
          <w:b/>
          <w:sz w:val="28"/>
          <w:szCs w:val="28"/>
        </w:rPr>
        <w:tab/>
        <w:t xml:space="preserve">  3.2.7. Podsbírka Archeologie</w:t>
      </w:r>
      <w:r w:rsidR="00F372CC">
        <w:rPr>
          <w:b/>
          <w:sz w:val="28"/>
          <w:szCs w:val="28"/>
        </w:rPr>
        <w:tab/>
      </w:r>
      <w:r w:rsidR="00F372CC">
        <w:rPr>
          <w:b/>
          <w:sz w:val="28"/>
          <w:szCs w:val="28"/>
        </w:rPr>
        <w:tab/>
      </w:r>
      <w:r w:rsidR="00F372CC">
        <w:rPr>
          <w:b/>
          <w:sz w:val="28"/>
          <w:szCs w:val="28"/>
        </w:rPr>
        <w:tab/>
      </w:r>
      <w:r w:rsidR="00F372CC">
        <w:rPr>
          <w:b/>
          <w:sz w:val="28"/>
          <w:szCs w:val="28"/>
        </w:rPr>
        <w:tab/>
      </w:r>
      <w:r w:rsidR="00F372CC">
        <w:rPr>
          <w:b/>
          <w:sz w:val="28"/>
          <w:szCs w:val="28"/>
        </w:rPr>
        <w:tab/>
      </w:r>
      <w:r w:rsidR="00F372CC">
        <w:rPr>
          <w:b/>
          <w:sz w:val="28"/>
          <w:szCs w:val="28"/>
        </w:rPr>
        <w:tab/>
        <w:t xml:space="preserve">          17</w:t>
      </w:r>
    </w:p>
    <w:p w14:paraId="03479E57" w14:textId="77777777" w:rsidR="00EB469D" w:rsidRDefault="00EB469D" w:rsidP="00CD3D96">
      <w:pPr>
        <w:rPr>
          <w:b/>
          <w:sz w:val="24"/>
          <w:szCs w:val="24"/>
        </w:rPr>
      </w:pPr>
    </w:p>
    <w:p w14:paraId="6D92222E" w14:textId="77777777" w:rsidR="00CD3D96" w:rsidRDefault="00CD3D96" w:rsidP="00CD3D96">
      <w:pPr>
        <w:rPr>
          <w:b/>
          <w:sz w:val="24"/>
          <w:szCs w:val="24"/>
        </w:rPr>
      </w:pPr>
      <w:r w:rsidRPr="00EB469D">
        <w:rPr>
          <w:b/>
          <w:sz w:val="28"/>
          <w:szCs w:val="28"/>
        </w:rPr>
        <w:t>4. Vymezení časového období</w:t>
      </w:r>
      <w:r w:rsidR="0056166F">
        <w:rPr>
          <w:b/>
          <w:sz w:val="28"/>
          <w:szCs w:val="28"/>
        </w:rPr>
        <w:t xml:space="preserve"> vzniku předmětů </w:t>
      </w:r>
      <w:r w:rsidR="00EB469D" w:rsidRPr="00EB469D">
        <w:rPr>
          <w:b/>
          <w:sz w:val="28"/>
          <w:szCs w:val="28"/>
        </w:rPr>
        <w:t xml:space="preserve">sbírky </w:t>
      </w:r>
      <w:r w:rsidR="00EB469D">
        <w:rPr>
          <w:b/>
          <w:sz w:val="28"/>
          <w:szCs w:val="28"/>
        </w:rPr>
        <w:t>MJAKUB</w:t>
      </w:r>
      <w:r w:rsidR="00F372CC">
        <w:rPr>
          <w:b/>
          <w:sz w:val="28"/>
          <w:szCs w:val="28"/>
        </w:rPr>
        <w:tab/>
        <w:t xml:space="preserve">          17</w:t>
      </w:r>
      <w:r>
        <w:rPr>
          <w:b/>
          <w:sz w:val="24"/>
          <w:szCs w:val="24"/>
        </w:rPr>
        <w:tab/>
      </w:r>
      <w:r>
        <w:rPr>
          <w:b/>
          <w:sz w:val="24"/>
          <w:szCs w:val="24"/>
        </w:rPr>
        <w:tab/>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1A362FDC" w14:textId="77777777" w:rsidR="00CD3D96" w:rsidRDefault="00CD3D96" w:rsidP="00CD3D96">
      <w:pPr>
        <w:rPr>
          <w:b/>
          <w:sz w:val="24"/>
          <w:szCs w:val="24"/>
        </w:rPr>
      </w:pPr>
      <w:r w:rsidRPr="00110D60">
        <w:rPr>
          <w:b/>
          <w:sz w:val="28"/>
          <w:szCs w:val="28"/>
        </w:rPr>
        <w:t>5. Očekávané výsledky sbírkotvorné činnosti</w:t>
      </w:r>
      <w:r w:rsidR="00F372CC">
        <w:rPr>
          <w:b/>
          <w:sz w:val="28"/>
          <w:szCs w:val="28"/>
        </w:rPr>
        <w:tab/>
      </w:r>
      <w:r w:rsidR="00F372CC">
        <w:rPr>
          <w:b/>
          <w:sz w:val="28"/>
          <w:szCs w:val="28"/>
        </w:rPr>
        <w:tab/>
      </w:r>
      <w:r w:rsidR="00F372CC">
        <w:rPr>
          <w:b/>
          <w:sz w:val="28"/>
          <w:szCs w:val="28"/>
        </w:rPr>
        <w:tab/>
      </w:r>
      <w:r w:rsidR="00F372CC">
        <w:rPr>
          <w:b/>
          <w:sz w:val="28"/>
          <w:szCs w:val="28"/>
        </w:rPr>
        <w:tab/>
        <w:t xml:space="preserve">          17</w:t>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2BD6B9C1" w14:textId="77777777" w:rsidR="00A16DA5" w:rsidRDefault="00CD3D96" w:rsidP="003129CE">
      <w:pPr>
        <w:tabs>
          <w:tab w:val="left" w:pos="8505"/>
        </w:tabs>
        <w:rPr>
          <w:b/>
          <w:sz w:val="28"/>
          <w:szCs w:val="28"/>
        </w:rPr>
      </w:pPr>
      <w:r w:rsidRPr="00A112F6">
        <w:rPr>
          <w:b/>
          <w:sz w:val="28"/>
          <w:szCs w:val="28"/>
        </w:rPr>
        <w:t xml:space="preserve">6. </w:t>
      </w:r>
      <w:r w:rsidR="00A16DA5">
        <w:rPr>
          <w:b/>
          <w:sz w:val="28"/>
          <w:szCs w:val="28"/>
        </w:rPr>
        <w:t>Plánované p</w:t>
      </w:r>
      <w:r w:rsidRPr="00A112F6">
        <w:rPr>
          <w:b/>
          <w:sz w:val="28"/>
          <w:szCs w:val="28"/>
        </w:rPr>
        <w:t>riority při získávání nových přírůstků do sbí</w:t>
      </w:r>
      <w:r w:rsidR="00A112F6">
        <w:rPr>
          <w:b/>
          <w:sz w:val="28"/>
          <w:szCs w:val="28"/>
        </w:rPr>
        <w:t>rky</w:t>
      </w:r>
    </w:p>
    <w:p w14:paraId="67A0E8BE" w14:textId="77777777" w:rsidR="00A16DA5" w:rsidRDefault="00530AD2" w:rsidP="00A16DA5">
      <w:pPr>
        <w:ind w:firstLine="284"/>
        <w:rPr>
          <w:b/>
          <w:sz w:val="28"/>
          <w:szCs w:val="28"/>
        </w:rPr>
      </w:pPr>
      <w:r>
        <w:rPr>
          <w:b/>
          <w:sz w:val="28"/>
          <w:szCs w:val="28"/>
        </w:rPr>
        <w:t>na léta 2021</w:t>
      </w:r>
      <w:r w:rsidR="00A16DA5">
        <w:rPr>
          <w:b/>
          <w:sz w:val="28"/>
          <w:szCs w:val="28"/>
        </w:rPr>
        <w:t>–2025</w:t>
      </w:r>
      <w:r w:rsidR="00F30CAB">
        <w:rPr>
          <w:b/>
          <w:sz w:val="28"/>
          <w:szCs w:val="28"/>
        </w:rPr>
        <w:tab/>
      </w:r>
      <w:r w:rsidR="00F30CAB">
        <w:rPr>
          <w:b/>
          <w:sz w:val="28"/>
          <w:szCs w:val="28"/>
        </w:rPr>
        <w:tab/>
      </w:r>
      <w:r w:rsidR="00F30CAB">
        <w:rPr>
          <w:b/>
          <w:sz w:val="28"/>
          <w:szCs w:val="28"/>
        </w:rPr>
        <w:tab/>
      </w:r>
      <w:r w:rsidR="00F30CAB">
        <w:rPr>
          <w:b/>
          <w:sz w:val="28"/>
          <w:szCs w:val="28"/>
        </w:rPr>
        <w:tab/>
      </w:r>
      <w:r w:rsidR="00F30CAB">
        <w:rPr>
          <w:b/>
          <w:sz w:val="28"/>
          <w:szCs w:val="28"/>
        </w:rPr>
        <w:tab/>
      </w:r>
      <w:r w:rsidR="00F30CAB">
        <w:rPr>
          <w:b/>
          <w:sz w:val="28"/>
          <w:szCs w:val="28"/>
        </w:rPr>
        <w:tab/>
      </w:r>
      <w:r w:rsidR="00F30CAB">
        <w:rPr>
          <w:b/>
          <w:sz w:val="28"/>
          <w:szCs w:val="28"/>
        </w:rPr>
        <w:tab/>
      </w:r>
      <w:r w:rsidR="00F30CAB">
        <w:rPr>
          <w:b/>
          <w:sz w:val="28"/>
          <w:szCs w:val="28"/>
        </w:rPr>
        <w:tab/>
        <w:t xml:space="preserve">         </w:t>
      </w:r>
      <w:r w:rsidR="003129CE">
        <w:rPr>
          <w:b/>
          <w:sz w:val="28"/>
          <w:szCs w:val="28"/>
        </w:rPr>
        <w:t xml:space="preserve"> </w:t>
      </w:r>
      <w:r w:rsidR="00F30CAB">
        <w:rPr>
          <w:b/>
          <w:sz w:val="28"/>
          <w:szCs w:val="28"/>
        </w:rPr>
        <w:t>19</w:t>
      </w:r>
    </w:p>
    <w:p w14:paraId="230DB3BE" w14:textId="77777777" w:rsidR="00A16DA5" w:rsidRDefault="00A16DA5" w:rsidP="00A16DA5">
      <w:pPr>
        <w:ind w:firstLine="284"/>
        <w:rPr>
          <w:b/>
          <w:sz w:val="28"/>
          <w:szCs w:val="28"/>
        </w:rPr>
      </w:pPr>
    </w:p>
    <w:p w14:paraId="5FB53705" w14:textId="77777777" w:rsidR="003129CE" w:rsidRDefault="00A16DA5" w:rsidP="003129CE">
      <w:pPr>
        <w:ind w:firstLine="284"/>
        <w:rPr>
          <w:b/>
          <w:sz w:val="28"/>
          <w:szCs w:val="28"/>
        </w:rPr>
      </w:pPr>
      <w:r>
        <w:rPr>
          <w:b/>
          <w:sz w:val="28"/>
          <w:szCs w:val="28"/>
        </w:rPr>
        <w:t xml:space="preserve">6.1. Oblast komeniologických </w:t>
      </w:r>
      <w:r w:rsidR="003129CE">
        <w:rPr>
          <w:b/>
          <w:sz w:val="28"/>
          <w:szCs w:val="28"/>
        </w:rPr>
        <w:t>pod</w:t>
      </w:r>
      <w:r w:rsidR="00DC2449">
        <w:rPr>
          <w:b/>
          <w:sz w:val="28"/>
          <w:szCs w:val="28"/>
        </w:rPr>
        <w:t>sb</w:t>
      </w:r>
      <w:r w:rsidR="003129CE">
        <w:rPr>
          <w:b/>
          <w:sz w:val="28"/>
          <w:szCs w:val="28"/>
        </w:rPr>
        <w:t>írek</w:t>
      </w:r>
      <w:r w:rsidR="003129CE">
        <w:rPr>
          <w:b/>
          <w:sz w:val="28"/>
          <w:szCs w:val="28"/>
        </w:rPr>
        <w:tab/>
      </w:r>
      <w:r w:rsidR="003129CE">
        <w:rPr>
          <w:b/>
          <w:sz w:val="28"/>
          <w:szCs w:val="28"/>
        </w:rPr>
        <w:tab/>
      </w:r>
      <w:r w:rsidR="003129CE">
        <w:rPr>
          <w:b/>
          <w:sz w:val="28"/>
          <w:szCs w:val="28"/>
        </w:rPr>
        <w:tab/>
      </w:r>
      <w:r w:rsidR="003129CE">
        <w:rPr>
          <w:b/>
          <w:sz w:val="28"/>
          <w:szCs w:val="28"/>
        </w:rPr>
        <w:tab/>
      </w:r>
      <w:r w:rsidR="003129CE">
        <w:rPr>
          <w:b/>
          <w:sz w:val="28"/>
          <w:szCs w:val="28"/>
        </w:rPr>
        <w:tab/>
      </w:r>
      <w:r w:rsidR="003129CE">
        <w:rPr>
          <w:b/>
          <w:sz w:val="28"/>
          <w:szCs w:val="28"/>
        </w:rPr>
        <w:tab/>
        <w:t>19</w:t>
      </w:r>
    </w:p>
    <w:p w14:paraId="460CA118" w14:textId="77777777" w:rsidR="00A16DA5" w:rsidRDefault="00A16DA5" w:rsidP="00A16DA5">
      <w:pPr>
        <w:ind w:firstLine="284"/>
        <w:rPr>
          <w:b/>
          <w:sz w:val="28"/>
          <w:szCs w:val="28"/>
        </w:rPr>
      </w:pPr>
      <w:r w:rsidRPr="00A16DA5">
        <w:rPr>
          <w:b/>
          <w:sz w:val="28"/>
          <w:szCs w:val="28"/>
        </w:rPr>
        <w:t>6.2</w:t>
      </w:r>
      <w:r>
        <w:rPr>
          <w:b/>
          <w:sz w:val="28"/>
          <w:szCs w:val="28"/>
        </w:rPr>
        <w:t>. Oblast podsbírky Historie regionu</w:t>
      </w:r>
      <w:r w:rsidR="003129CE">
        <w:rPr>
          <w:b/>
          <w:sz w:val="28"/>
          <w:szCs w:val="28"/>
        </w:rPr>
        <w:tab/>
      </w:r>
      <w:r w:rsidR="003129CE">
        <w:rPr>
          <w:b/>
          <w:sz w:val="28"/>
          <w:szCs w:val="28"/>
        </w:rPr>
        <w:tab/>
      </w:r>
      <w:r w:rsidR="003129CE">
        <w:rPr>
          <w:b/>
          <w:sz w:val="28"/>
          <w:szCs w:val="28"/>
        </w:rPr>
        <w:tab/>
      </w:r>
      <w:r w:rsidR="003129CE">
        <w:rPr>
          <w:b/>
          <w:sz w:val="28"/>
          <w:szCs w:val="28"/>
        </w:rPr>
        <w:tab/>
      </w:r>
      <w:r w:rsidR="003129CE">
        <w:rPr>
          <w:b/>
          <w:sz w:val="28"/>
          <w:szCs w:val="28"/>
        </w:rPr>
        <w:tab/>
      </w:r>
      <w:r w:rsidR="003129CE">
        <w:rPr>
          <w:b/>
          <w:sz w:val="28"/>
          <w:szCs w:val="28"/>
        </w:rPr>
        <w:tab/>
        <w:t>20</w:t>
      </w:r>
    </w:p>
    <w:p w14:paraId="6D8CED3C" w14:textId="77777777" w:rsidR="00A16DA5" w:rsidRDefault="00A16DA5" w:rsidP="00A16DA5">
      <w:pPr>
        <w:ind w:firstLine="284"/>
        <w:rPr>
          <w:b/>
          <w:sz w:val="28"/>
          <w:szCs w:val="28"/>
        </w:rPr>
      </w:pPr>
      <w:r>
        <w:rPr>
          <w:b/>
          <w:sz w:val="28"/>
          <w:szCs w:val="28"/>
        </w:rPr>
        <w:t>6.3. Oblast podsbírky Etnografie</w:t>
      </w:r>
      <w:r w:rsidR="003129CE">
        <w:rPr>
          <w:b/>
          <w:sz w:val="28"/>
          <w:szCs w:val="28"/>
        </w:rPr>
        <w:tab/>
      </w:r>
      <w:r w:rsidR="003129CE">
        <w:rPr>
          <w:b/>
          <w:sz w:val="28"/>
          <w:szCs w:val="28"/>
        </w:rPr>
        <w:tab/>
      </w:r>
      <w:r w:rsidR="003129CE">
        <w:rPr>
          <w:b/>
          <w:sz w:val="28"/>
          <w:szCs w:val="28"/>
        </w:rPr>
        <w:tab/>
      </w:r>
      <w:r w:rsidR="003129CE">
        <w:rPr>
          <w:b/>
          <w:sz w:val="28"/>
          <w:szCs w:val="28"/>
        </w:rPr>
        <w:tab/>
      </w:r>
      <w:r w:rsidR="003129CE">
        <w:rPr>
          <w:b/>
          <w:sz w:val="28"/>
          <w:szCs w:val="28"/>
        </w:rPr>
        <w:tab/>
      </w:r>
      <w:r w:rsidR="003129CE">
        <w:rPr>
          <w:b/>
          <w:sz w:val="28"/>
          <w:szCs w:val="28"/>
        </w:rPr>
        <w:tab/>
      </w:r>
      <w:r w:rsidR="003129CE">
        <w:rPr>
          <w:b/>
          <w:sz w:val="28"/>
          <w:szCs w:val="28"/>
        </w:rPr>
        <w:tab/>
        <w:t>20</w:t>
      </w:r>
    </w:p>
    <w:p w14:paraId="5275F6A1" w14:textId="77777777" w:rsidR="00A16DA5" w:rsidRDefault="00A16DA5" w:rsidP="00A16DA5">
      <w:pPr>
        <w:ind w:firstLine="284"/>
        <w:rPr>
          <w:b/>
          <w:sz w:val="28"/>
          <w:szCs w:val="28"/>
        </w:rPr>
      </w:pPr>
      <w:r>
        <w:rPr>
          <w:b/>
          <w:sz w:val="28"/>
          <w:szCs w:val="28"/>
        </w:rPr>
        <w:t>6.4. Oblast podsbírky Výtvarné umění regionu</w:t>
      </w:r>
      <w:r w:rsidR="00BC4375">
        <w:rPr>
          <w:b/>
          <w:sz w:val="28"/>
          <w:szCs w:val="28"/>
        </w:rPr>
        <w:tab/>
      </w:r>
      <w:r w:rsidR="00BC4375">
        <w:rPr>
          <w:b/>
          <w:sz w:val="28"/>
          <w:szCs w:val="28"/>
        </w:rPr>
        <w:tab/>
      </w:r>
      <w:r w:rsidR="00BC4375">
        <w:rPr>
          <w:b/>
          <w:sz w:val="28"/>
          <w:szCs w:val="28"/>
        </w:rPr>
        <w:tab/>
      </w:r>
      <w:r w:rsidR="00BC4375">
        <w:rPr>
          <w:b/>
          <w:sz w:val="28"/>
          <w:szCs w:val="28"/>
        </w:rPr>
        <w:tab/>
      </w:r>
      <w:r w:rsidR="00BC4375">
        <w:rPr>
          <w:b/>
          <w:sz w:val="28"/>
          <w:szCs w:val="28"/>
        </w:rPr>
        <w:tab/>
        <w:t>21</w:t>
      </w:r>
    </w:p>
    <w:p w14:paraId="1283649E" w14:textId="77777777" w:rsidR="00A16DA5" w:rsidRDefault="00A16DA5" w:rsidP="00A16DA5">
      <w:pPr>
        <w:ind w:firstLine="284"/>
        <w:rPr>
          <w:b/>
          <w:sz w:val="28"/>
          <w:szCs w:val="28"/>
        </w:rPr>
      </w:pPr>
      <w:r>
        <w:rPr>
          <w:b/>
          <w:sz w:val="28"/>
          <w:szCs w:val="28"/>
        </w:rPr>
        <w:t>6.5. Oblast podsbírky Numizmatika</w:t>
      </w:r>
      <w:r w:rsidR="00BC4375">
        <w:rPr>
          <w:b/>
          <w:sz w:val="28"/>
          <w:szCs w:val="28"/>
        </w:rPr>
        <w:tab/>
      </w:r>
      <w:r w:rsidR="00BC4375">
        <w:rPr>
          <w:b/>
          <w:sz w:val="28"/>
          <w:szCs w:val="28"/>
        </w:rPr>
        <w:tab/>
      </w:r>
      <w:r w:rsidR="00BC4375">
        <w:rPr>
          <w:b/>
          <w:sz w:val="28"/>
          <w:szCs w:val="28"/>
        </w:rPr>
        <w:tab/>
      </w:r>
      <w:r w:rsidR="00BC4375">
        <w:rPr>
          <w:b/>
          <w:sz w:val="28"/>
          <w:szCs w:val="28"/>
        </w:rPr>
        <w:tab/>
      </w:r>
      <w:r w:rsidR="00BC4375">
        <w:rPr>
          <w:b/>
          <w:sz w:val="28"/>
          <w:szCs w:val="28"/>
        </w:rPr>
        <w:tab/>
      </w:r>
      <w:r w:rsidR="00BC4375">
        <w:rPr>
          <w:b/>
          <w:sz w:val="28"/>
          <w:szCs w:val="28"/>
        </w:rPr>
        <w:tab/>
        <w:t>21</w:t>
      </w:r>
    </w:p>
    <w:p w14:paraId="55B7CAFA" w14:textId="77777777" w:rsidR="00A16DA5" w:rsidRPr="00A16DA5" w:rsidRDefault="00A16DA5" w:rsidP="00A16DA5">
      <w:pPr>
        <w:ind w:firstLine="284"/>
        <w:rPr>
          <w:b/>
          <w:sz w:val="28"/>
          <w:szCs w:val="28"/>
        </w:rPr>
      </w:pPr>
      <w:r>
        <w:rPr>
          <w:b/>
          <w:sz w:val="28"/>
          <w:szCs w:val="28"/>
        </w:rPr>
        <w:t>6.6. Oblast podsbírky Archeologie</w:t>
      </w:r>
      <w:r w:rsidR="00BC4375">
        <w:rPr>
          <w:b/>
          <w:sz w:val="28"/>
          <w:szCs w:val="28"/>
        </w:rPr>
        <w:tab/>
      </w:r>
      <w:r w:rsidR="00BC4375">
        <w:rPr>
          <w:b/>
          <w:sz w:val="28"/>
          <w:szCs w:val="28"/>
        </w:rPr>
        <w:tab/>
      </w:r>
      <w:r w:rsidR="00BC4375">
        <w:rPr>
          <w:b/>
          <w:sz w:val="28"/>
          <w:szCs w:val="28"/>
        </w:rPr>
        <w:tab/>
      </w:r>
      <w:r w:rsidR="00BC4375">
        <w:rPr>
          <w:b/>
          <w:sz w:val="28"/>
          <w:szCs w:val="28"/>
        </w:rPr>
        <w:tab/>
      </w:r>
      <w:r w:rsidR="00BC4375">
        <w:rPr>
          <w:b/>
          <w:sz w:val="28"/>
          <w:szCs w:val="28"/>
        </w:rPr>
        <w:tab/>
      </w:r>
      <w:r w:rsidR="00BC4375">
        <w:rPr>
          <w:b/>
          <w:sz w:val="28"/>
          <w:szCs w:val="28"/>
        </w:rPr>
        <w:tab/>
      </w:r>
      <w:r w:rsidR="00BC4375">
        <w:rPr>
          <w:b/>
          <w:sz w:val="28"/>
          <w:szCs w:val="28"/>
        </w:rPr>
        <w:tab/>
        <w:t>21</w:t>
      </w:r>
    </w:p>
    <w:p w14:paraId="06F2C0E6" w14:textId="77777777" w:rsidR="00A16DA5" w:rsidRDefault="00A16DA5" w:rsidP="00CD3D96">
      <w:pPr>
        <w:rPr>
          <w:b/>
          <w:sz w:val="24"/>
          <w:szCs w:val="24"/>
        </w:rPr>
      </w:pPr>
    </w:p>
    <w:p w14:paraId="29DEF67F" w14:textId="77777777" w:rsidR="003129CE" w:rsidRDefault="00CD3D96" w:rsidP="00CD3D96">
      <w:pPr>
        <w:rPr>
          <w:b/>
          <w:sz w:val="28"/>
          <w:szCs w:val="28"/>
        </w:rPr>
      </w:pPr>
      <w:r w:rsidRPr="00925108">
        <w:rPr>
          <w:b/>
          <w:sz w:val="28"/>
          <w:szCs w:val="28"/>
        </w:rPr>
        <w:t xml:space="preserve">7. Možnosti získávání přírůstků do sbírky MJAKUB, vytěžování </w:t>
      </w:r>
    </w:p>
    <w:p w14:paraId="69A32FCA" w14:textId="77777777" w:rsidR="00CD3D96" w:rsidRDefault="00CD3D96" w:rsidP="00BC4375">
      <w:pPr>
        <w:ind w:firstLine="284"/>
        <w:rPr>
          <w:b/>
          <w:sz w:val="28"/>
          <w:szCs w:val="28"/>
        </w:rPr>
      </w:pPr>
      <w:r w:rsidRPr="00925108">
        <w:rPr>
          <w:b/>
          <w:sz w:val="28"/>
          <w:szCs w:val="28"/>
        </w:rPr>
        <w:t>zdrojů muzeálií v terénu a na trhu se starožitnost</w:t>
      </w:r>
      <w:r w:rsidR="00925108">
        <w:rPr>
          <w:b/>
          <w:sz w:val="28"/>
          <w:szCs w:val="28"/>
        </w:rPr>
        <w:t>mi</w:t>
      </w:r>
      <w:r w:rsidR="00BC4375">
        <w:rPr>
          <w:b/>
          <w:sz w:val="28"/>
          <w:szCs w:val="28"/>
        </w:rPr>
        <w:tab/>
      </w:r>
      <w:r w:rsidR="00BC4375">
        <w:rPr>
          <w:b/>
          <w:sz w:val="28"/>
          <w:szCs w:val="28"/>
        </w:rPr>
        <w:tab/>
      </w:r>
      <w:r w:rsidR="00BC4375">
        <w:rPr>
          <w:b/>
          <w:sz w:val="28"/>
          <w:szCs w:val="28"/>
        </w:rPr>
        <w:tab/>
      </w:r>
      <w:r w:rsidR="00BC4375">
        <w:rPr>
          <w:b/>
          <w:sz w:val="28"/>
          <w:szCs w:val="28"/>
        </w:rPr>
        <w:tab/>
        <w:t>22</w:t>
      </w:r>
    </w:p>
    <w:p w14:paraId="346D476D" w14:textId="77777777" w:rsidR="00BC4375" w:rsidRDefault="00BC4375" w:rsidP="00BC4375">
      <w:pPr>
        <w:ind w:firstLine="284"/>
        <w:rPr>
          <w:b/>
          <w:sz w:val="24"/>
          <w:szCs w:val="24"/>
        </w:rPr>
      </w:pPr>
    </w:p>
    <w:p w14:paraId="5F5A01C7" w14:textId="77777777" w:rsidR="002B45A9" w:rsidRDefault="00CD3D96" w:rsidP="00CD3D96">
      <w:pPr>
        <w:rPr>
          <w:b/>
          <w:sz w:val="28"/>
          <w:szCs w:val="28"/>
        </w:rPr>
      </w:pPr>
      <w:r w:rsidRPr="00925108">
        <w:rPr>
          <w:b/>
          <w:sz w:val="28"/>
          <w:szCs w:val="28"/>
        </w:rPr>
        <w:t xml:space="preserve">8. </w:t>
      </w:r>
      <w:r w:rsidR="00513B46">
        <w:rPr>
          <w:b/>
          <w:sz w:val="28"/>
          <w:szCs w:val="28"/>
        </w:rPr>
        <w:t>Možnosti p</w:t>
      </w:r>
      <w:r w:rsidRPr="00925108">
        <w:rPr>
          <w:b/>
          <w:sz w:val="28"/>
          <w:szCs w:val="28"/>
        </w:rPr>
        <w:t>ráce se sbírkou</w:t>
      </w:r>
      <w:r w:rsidR="00BC4375">
        <w:rPr>
          <w:b/>
          <w:sz w:val="28"/>
          <w:szCs w:val="28"/>
        </w:rPr>
        <w:tab/>
      </w:r>
      <w:r w:rsidR="00BC4375">
        <w:rPr>
          <w:b/>
          <w:sz w:val="28"/>
          <w:szCs w:val="28"/>
        </w:rPr>
        <w:tab/>
      </w:r>
      <w:r w:rsidR="00BC4375">
        <w:rPr>
          <w:b/>
          <w:sz w:val="28"/>
          <w:szCs w:val="28"/>
        </w:rPr>
        <w:tab/>
      </w:r>
      <w:r w:rsidR="00BC4375">
        <w:rPr>
          <w:b/>
          <w:sz w:val="28"/>
          <w:szCs w:val="28"/>
        </w:rPr>
        <w:tab/>
      </w:r>
      <w:r w:rsidR="00BC4375">
        <w:rPr>
          <w:b/>
          <w:sz w:val="28"/>
          <w:szCs w:val="28"/>
        </w:rPr>
        <w:tab/>
      </w:r>
      <w:r w:rsidR="00BC4375">
        <w:rPr>
          <w:b/>
          <w:sz w:val="28"/>
          <w:szCs w:val="28"/>
        </w:rPr>
        <w:tab/>
      </w:r>
      <w:r w:rsidR="00BC4375">
        <w:rPr>
          <w:b/>
          <w:sz w:val="28"/>
          <w:szCs w:val="28"/>
        </w:rPr>
        <w:tab/>
      </w:r>
      <w:r w:rsidR="00BC4375">
        <w:rPr>
          <w:b/>
          <w:sz w:val="28"/>
          <w:szCs w:val="28"/>
        </w:rPr>
        <w:tab/>
        <w:t>23</w:t>
      </w:r>
    </w:p>
    <w:p w14:paraId="1B031FB0" w14:textId="77777777" w:rsidR="002B45A9" w:rsidRPr="00BC4375" w:rsidRDefault="002B45A9" w:rsidP="002B45A9">
      <w:pPr>
        <w:ind w:firstLine="284"/>
        <w:rPr>
          <w:b/>
          <w:sz w:val="24"/>
          <w:szCs w:val="24"/>
        </w:rPr>
      </w:pPr>
    </w:p>
    <w:p w14:paraId="61E36818" w14:textId="77777777" w:rsidR="002B45A9" w:rsidRDefault="002B45A9" w:rsidP="002B45A9">
      <w:pPr>
        <w:ind w:firstLine="284"/>
        <w:rPr>
          <w:rFonts w:eastAsia="Times New Roman" w:cs="Arial"/>
          <w:b/>
          <w:sz w:val="28"/>
          <w:szCs w:val="28"/>
        </w:rPr>
      </w:pPr>
      <w:r>
        <w:rPr>
          <w:b/>
          <w:sz w:val="28"/>
          <w:szCs w:val="28"/>
        </w:rPr>
        <w:t xml:space="preserve">8.1. </w:t>
      </w:r>
      <w:r w:rsidR="00325C3A">
        <w:rPr>
          <w:b/>
          <w:sz w:val="28"/>
          <w:szCs w:val="28"/>
        </w:rPr>
        <w:t>Výsledky a</w:t>
      </w:r>
      <w:r w:rsidRPr="002B45A9">
        <w:rPr>
          <w:rFonts w:eastAsia="Times New Roman" w:cs="Arial"/>
          <w:b/>
          <w:sz w:val="28"/>
          <w:szCs w:val="28"/>
        </w:rPr>
        <w:t>kviziční a dokumentační práce</w:t>
      </w:r>
      <w:r w:rsidR="00BC4375">
        <w:rPr>
          <w:rFonts w:eastAsia="Times New Roman" w:cs="Arial"/>
          <w:b/>
          <w:sz w:val="28"/>
          <w:szCs w:val="28"/>
        </w:rPr>
        <w:tab/>
      </w:r>
      <w:r w:rsidR="00BC4375">
        <w:rPr>
          <w:rFonts w:eastAsia="Times New Roman" w:cs="Arial"/>
          <w:b/>
          <w:sz w:val="28"/>
          <w:szCs w:val="28"/>
        </w:rPr>
        <w:tab/>
      </w:r>
      <w:r w:rsidR="00BC4375">
        <w:rPr>
          <w:rFonts w:eastAsia="Times New Roman" w:cs="Arial"/>
          <w:b/>
          <w:sz w:val="28"/>
          <w:szCs w:val="28"/>
        </w:rPr>
        <w:tab/>
      </w:r>
      <w:r w:rsidR="00BC4375">
        <w:rPr>
          <w:rFonts w:eastAsia="Times New Roman" w:cs="Arial"/>
          <w:b/>
          <w:sz w:val="28"/>
          <w:szCs w:val="28"/>
        </w:rPr>
        <w:tab/>
      </w:r>
      <w:r w:rsidR="00BC4375">
        <w:rPr>
          <w:rFonts w:eastAsia="Times New Roman" w:cs="Arial"/>
          <w:b/>
          <w:sz w:val="28"/>
          <w:szCs w:val="28"/>
        </w:rPr>
        <w:tab/>
        <w:t>23</w:t>
      </w:r>
    </w:p>
    <w:p w14:paraId="6C1D53A8" w14:textId="77777777" w:rsidR="003F1DA2" w:rsidRDefault="002B45A9" w:rsidP="002B45A9">
      <w:pPr>
        <w:ind w:firstLine="284"/>
        <w:rPr>
          <w:rFonts w:eastAsia="Times New Roman" w:cs="Arial"/>
          <w:b/>
          <w:sz w:val="28"/>
          <w:szCs w:val="28"/>
        </w:rPr>
      </w:pPr>
      <w:r>
        <w:rPr>
          <w:rFonts w:eastAsia="Times New Roman" w:cs="Arial"/>
          <w:b/>
          <w:sz w:val="28"/>
          <w:szCs w:val="28"/>
        </w:rPr>
        <w:t xml:space="preserve">8.2. </w:t>
      </w:r>
      <w:r w:rsidR="00325C3A">
        <w:rPr>
          <w:rFonts w:eastAsia="Times New Roman" w:cs="Arial"/>
          <w:b/>
          <w:sz w:val="28"/>
          <w:szCs w:val="28"/>
        </w:rPr>
        <w:t>Výsledky p</w:t>
      </w:r>
      <w:r w:rsidR="003D115D">
        <w:rPr>
          <w:rFonts w:eastAsia="Times New Roman" w:cs="Arial"/>
          <w:b/>
          <w:sz w:val="28"/>
          <w:szCs w:val="28"/>
        </w:rPr>
        <w:t>rezentace sbírky veřejnosti</w:t>
      </w:r>
      <w:r w:rsidR="00BC4375">
        <w:rPr>
          <w:rFonts w:eastAsia="Times New Roman" w:cs="Arial"/>
          <w:b/>
          <w:sz w:val="28"/>
          <w:szCs w:val="28"/>
        </w:rPr>
        <w:tab/>
      </w:r>
      <w:r w:rsidR="00BC4375">
        <w:rPr>
          <w:rFonts w:eastAsia="Times New Roman" w:cs="Arial"/>
          <w:b/>
          <w:sz w:val="28"/>
          <w:szCs w:val="28"/>
        </w:rPr>
        <w:tab/>
      </w:r>
      <w:r w:rsidR="00BC4375">
        <w:rPr>
          <w:rFonts w:eastAsia="Times New Roman" w:cs="Arial"/>
          <w:b/>
          <w:sz w:val="28"/>
          <w:szCs w:val="28"/>
        </w:rPr>
        <w:tab/>
      </w:r>
      <w:r w:rsidR="00BC4375">
        <w:rPr>
          <w:rFonts w:eastAsia="Times New Roman" w:cs="Arial"/>
          <w:b/>
          <w:sz w:val="28"/>
          <w:szCs w:val="28"/>
        </w:rPr>
        <w:tab/>
      </w:r>
      <w:r w:rsidR="00BC4375">
        <w:rPr>
          <w:rFonts w:eastAsia="Times New Roman" w:cs="Arial"/>
          <w:b/>
          <w:sz w:val="28"/>
          <w:szCs w:val="28"/>
        </w:rPr>
        <w:tab/>
        <w:t>25</w:t>
      </w:r>
    </w:p>
    <w:p w14:paraId="3C1F464C" w14:textId="77777777" w:rsidR="003F1DA2" w:rsidRDefault="003F1DA2" w:rsidP="003F1DA2">
      <w:pPr>
        <w:rPr>
          <w:rFonts w:eastAsia="Times New Roman" w:cs="Arial"/>
          <w:b/>
          <w:sz w:val="28"/>
          <w:szCs w:val="28"/>
        </w:rPr>
      </w:pPr>
    </w:p>
    <w:p w14:paraId="16D8AB9A" w14:textId="77777777" w:rsidR="00CD3D96" w:rsidRPr="00925108" w:rsidRDefault="003F1DA2" w:rsidP="003F1DA2">
      <w:pPr>
        <w:rPr>
          <w:b/>
          <w:sz w:val="28"/>
          <w:szCs w:val="28"/>
        </w:rPr>
      </w:pPr>
      <w:r>
        <w:rPr>
          <w:rFonts w:eastAsia="Times New Roman" w:cs="Arial"/>
          <w:b/>
          <w:sz w:val="28"/>
          <w:szCs w:val="28"/>
        </w:rPr>
        <w:t>9. Digitalizace sbírky MJAKUB (CES</w:t>
      </w:r>
      <w:r w:rsidRPr="003F1DA2">
        <w:rPr>
          <w:rFonts w:eastAsia="Times New Roman" w:cs="Arial"/>
          <w:b/>
          <w:sz w:val="28"/>
          <w:szCs w:val="28"/>
        </w:rPr>
        <w:t xml:space="preserve"> </w:t>
      </w:r>
      <w:r w:rsidRPr="003F1DA2">
        <w:rPr>
          <w:b/>
          <w:sz w:val="28"/>
          <w:szCs w:val="28"/>
        </w:rPr>
        <w:t>JAK 002-04-25/098002</w:t>
      </w:r>
      <w:r w:rsidR="003C2A7A">
        <w:rPr>
          <w:b/>
          <w:sz w:val="28"/>
          <w:szCs w:val="28"/>
        </w:rPr>
        <w:t>)</w:t>
      </w:r>
      <w:r w:rsidR="003C2A7A">
        <w:rPr>
          <w:b/>
          <w:sz w:val="28"/>
          <w:szCs w:val="28"/>
        </w:rPr>
        <w:tab/>
      </w:r>
      <w:r w:rsidR="003C2A7A">
        <w:rPr>
          <w:b/>
          <w:sz w:val="28"/>
          <w:szCs w:val="28"/>
        </w:rPr>
        <w:tab/>
      </w:r>
      <w:r w:rsidR="003C2A7A">
        <w:rPr>
          <w:b/>
          <w:sz w:val="28"/>
          <w:szCs w:val="28"/>
        </w:rPr>
        <w:tab/>
        <w:t>27</w:t>
      </w:r>
    </w:p>
    <w:p w14:paraId="113BEC32" w14:textId="77777777" w:rsidR="007372FC" w:rsidRDefault="007372FC" w:rsidP="00000CAB">
      <w:pPr>
        <w:spacing w:line="276" w:lineRule="auto"/>
        <w:rPr>
          <w:b/>
          <w:sz w:val="24"/>
          <w:szCs w:val="24"/>
        </w:rPr>
      </w:pPr>
    </w:p>
    <w:p w14:paraId="42E0E4F3" w14:textId="77777777" w:rsidR="003C2A7A" w:rsidRPr="003C2A7A" w:rsidRDefault="003C2A7A" w:rsidP="00000CAB">
      <w:pPr>
        <w:spacing w:line="276" w:lineRule="auto"/>
        <w:rPr>
          <w:b/>
          <w:sz w:val="28"/>
          <w:szCs w:val="28"/>
        </w:rPr>
      </w:pPr>
      <w:r w:rsidRPr="003C2A7A">
        <w:rPr>
          <w:b/>
          <w:sz w:val="28"/>
          <w:szCs w:val="28"/>
        </w:rPr>
        <w:t>10. SWOT analýza</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29</w:t>
      </w:r>
    </w:p>
    <w:p w14:paraId="48BC0D40" w14:textId="77777777" w:rsidR="00943D10" w:rsidRDefault="00943D10" w:rsidP="005809A7">
      <w:pPr>
        <w:spacing w:line="276" w:lineRule="auto"/>
        <w:jc w:val="both"/>
        <w:rPr>
          <w:b/>
          <w:sz w:val="32"/>
          <w:szCs w:val="32"/>
        </w:rPr>
      </w:pPr>
    </w:p>
    <w:p w14:paraId="71553B52" w14:textId="77777777" w:rsidR="00943D10" w:rsidRDefault="00943D10" w:rsidP="005809A7">
      <w:pPr>
        <w:spacing w:line="276" w:lineRule="auto"/>
        <w:jc w:val="both"/>
        <w:rPr>
          <w:b/>
          <w:sz w:val="32"/>
          <w:szCs w:val="32"/>
        </w:rPr>
      </w:pPr>
    </w:p>
    <w:p w14:paraId="6DD1A848" w14:textId="77777777" w:rsidR="00F81132" w:rsidRDefault="00F81132" w:rsidP="005809A7">
      <w:pPr>
        <w:spacing w:line="276" w:lineRule="auto"/>
        <w:jc w:val="both"/>
        <w:rPr>
          <w:b/>
          <w:sz w:val="32"/>
          <w:szCs w:val="32"/>
        </w:rPr>
      </w:pPr>
    </w:p>
    <w:p w14:paraId="1F31B6CA" w14:textId="77777777" w:rsidR="00F81132" w:rsidRDefault="00F81132" w:rsidP="005809A7">
      <w:pPr>
        <w:spacing w:line="276" w:lineRule="auto"/>
        <w:jc w:val="both"/>
        <w:rPr>
          <w:b/>
          <w:sz w:val="32"/>
          <w:szCs w:val="32"/>
        </w:rPr>
      </w:pPr>
    </w:p>
    <w:p w14:paraId="513E14C3" w14:textId="77777777" w:rsidR="00F81132" w:rsidRDefault="00F81132" w:rsidP="005809A7">
      <w:pPr>
        <w:spacing w:line="276" w:lineRule="auto"/>
        <w:jc w:val="both"/>
        <w:rPr>
          <w:b/>
          <w:sz w:val="32"/>
          <w:szCs w:val="32"/>
        </w:rPr>
      </w:pPr>
    </w:p>
    <w:p w14:paraId="55AF4B37" w14:textId="77777777" w:rsidR="00F81132" w:rsidRDefault="00F81132" w:rsidP="005809A7">
      <w:pPr>
        <w:spacing w:line="276" w:lineRule="auto"/>
        <w:jc w:val="both"/>
        <w:rPr>
          <w:b/>
          <w:sz w:val="32"/>
          <w:szCs w:val="32"/>
        </w:rPr>
      </w:pPr>
    </w:p>
    <w:p w14:paraId="40E556AB" w14:textId="77777777" w:rsidR="00F81132" w:rsidRDefault="00F81132" w:rsidP="005809A7">
      <w:pPr>
        <w:spacing w:line="276" w:lineRule="auto"/>
        <w:jc w:val="both"/>
        <w:rPr>
          <w:b/>
          <w:sz w:val="32"/>
          <w:szCs w:val="32"/>
        </w:rPr>
      </w:pPr>
    </w:p>
    <w:p w14:paraId="393AC838" w14:textId="77777777" w:rsidR="00F81132" w:rsidRDefault="00F81132" w:rsidP="005809A7">
      <w:pPr>
        <w:spacing w:line="276" w:lineRule="auto"/>
        <w:jc w:val="both"/>
        <w:rPr>
          <w:b/>
          <w:sz w:val="32"/>
          <w:szCs w:val="32"/>
        </w:rPr>
      </w:pPr>
    </w:p>
    <w:p w14:paraId="1F1FEDFA" w14:textId="77777777" w:rsidR="00F81132" w:rsidRDefault="00F81132" w:rsidP="005809A7">
      <w:pPr>
        <w:spacing w:line="276" w:lineRule="auto"/>
        <w:jc w:val="both"/>
        <w:rPr>
          <w:b/>
          <w:sz w:val="32"/>
          <w:szCs w:val="32"/>
        </w:rPr>
      </w:pPr>
    </w:p>
    <w:p w14:paraId="26F95D4C" w14:textId="77777777" w:rsidR="00F81132" w:rsidRDefault="00F81132" w:rsidP="005809A7">
      <w:pPr>
        <w:spacing w:line="276" w:lineRule="auto"/>
        <w:jc w:val="both"/>
        <w:rPr>
          <w:b/>
          <w:sz w:val="32"/>
          <w:szCs w:val="32"/>
        </w:rPr>
      </w:pPr>
    </w:p>
    <w:p w14:paraId="477CFF68" w14:textId="77777777" w:rsidR="00F81132" w:rsidRDefault="00F81132" w:rsidP="005809A7">
      <w:pPr>
        <w:spacing w:line="276" w:lineRule="auto"/>
        <w:jc w:val="both"/>
        <w:rPr>
          <w:b/>
          <w:sz w:val="32"/>
          <w:szCs w:val="32"/>
        </w:rPr>
      </w:pPr>
    </w:p>
    <w:p w14:paraId="215F079C" w14:textId="77777777" w:rsidR="00F81132" w:rsidRDefault="00F81132" w:rsidP="005809A7">
      <w:pPr>
        <w:spacing w:line="276" w:lineRule="auto"/>
        <w:jc w:val="both"/>
        <w:rPr>
          <w:b/>
          <w:sz w:val="32"/>
          <w:szCs w:val="32"/>
        </w:rPr>
      </w:pPr>
    </w:p>
    <w:p w14:paraId="55B3A272" w14:textId="77777777" w:rsidR="00F81132" w:rsidRDefault="00F81132" w:rsidP="005809A7">
      <w:pPr>
        <w:spacing w:line="276" w:lineRule="auto"/>
        <w:jc w:val="both"/>
        <w:rPr>
          <w:b/>
          <w:sz w:val="32"/>
          <w:szCs w:val="32"/>
        </w:rPr>
      </w:pPr>
    </w:p>
    <w:p w14:paraId="676BC0C9" w14:textId="77777777" w:rsidR="00F81132" w:rsidRDefault="00F81132" w:rsidP="005809A7">
      <w:pPr>
        <w:spacing w:line="276" w:lineRule="auto"/>
        <w:jc w:val="both"/>
        <w:rPr>
          <w:b/>
          <w:sz w:val="32"/>
          <w:szCs w:val="32"/>
        </w:rPr>
      </w:pPr>
    </w:p>
    <w:p w14:paraId="2BCFC2E7" w14:textId="77777777" w:rsidR="00F81132" w:rsidRDefault="00F81132" w:rsidP="005809A7">
      <w:pPr>
        <w:spacing w:line="276" w:lineRule="auto"/>
        <w:jc w:val="both"/>
        <w:rPr>
          <w:b/>
          <w:sz w:val="32"/>
          <w:szCs w:val="32"/>
        </w:rPr>
      </w:pPr>
    </w:p>
    <w:p w14:paraId="5C74D043" w14:textId="77777777" w:rsidR="00F81132" w:rsidRDefault="00F81132" w:rsidP="005809A7">
      <w:pPr>
        <w:spacing w:line="276" w:lineRule="auto"/>
        <w:jc w:val="both"/>
        <w:rPr>
          <w:b/>
          <w:sz w:val="32"/>
          <w:szCs w:val="32"/>
        </w:rPr>
      </w:pPr>
    </w:p>
    <w:p w14:paraId="08668AF6" w14:textId="77777777" w:rsidR="003C2A7A" w:rsidRDefault="003C2A7A" w:rsidP="005809A7">
      <w:pPr>
        <w:spacing w:line="276" w:lineRule="auto"/>
        <w:jc w:val="both"/>
        <w:rPr>
          <w:b/>
          <w:sz w:val="32"/>
          <w:szCs w:val="32"/>
        </w:rPr>
      </w:pPr>
    </w:p>
    <w:p w14:paraId="60EDB311" w14:textId="77777777" w:rsidR="00131D84" w:rsidRPr="00F5265A" w:rsidRDefault="00131D84" w:rsidP="005809A7">
      <w:pPr>
        <w:spacing w:line="276" w:lineRule="auto"/>
        <w:jc w:val="both"/>
        <w:rPr>
          <w:b/>
          <w:sz w:val="32"/>
          <w:szCs w:val="32"/>
        </w:rPr>
      </w:pPr>
      <w:r w:rsidRPr="00F5265A">
        <w:rPr>
          <w:b/>
          <w:sz w:val="32"/>
          <w:szCs w:val="32"/>
        </w:rPr>
        <w:t>1. Úvodem</w:t>
      </w:r>
    </w:p>
    <w:p w14:paraId="19FB79C1" w14:textId="77777777" w:rsidR="00131D84" w:rsidRDefault="00131D84" w:rsidP="005809A7">
      <w:pPr>
        <w:spacing w:line="276" w:lineRule="auto"/>
        <w:jc w:val="both"/>
        <w:rPr>
          <w:rFonts w:eastAsia="Times New Roman" w:cs="Arial"/>
          <w:b/>
          <w:sz w:val="24"/>
          <w:szCs w:val="24"/>
        </w:rPr>
      </w:pPr>
    </w:p>
    <w:p w14:paraId="5F7AAE23" w14:textId="5074F45F" w:rsidR="00131D84" w:rsidRPr="00D67DA6" w:rsidRDefault="00131D84" w:rsidP="005809A7">
      <w:pPr>
        <w:spacing w:line="276" w:lineRule="auto"/>
        <w:ind w:firstLine="708"/>
        <w:jc w:val="both"/>
        <w:rPr>
          <w:rFonts w:eastAsia="Times New Roman" w:cs="Arial"/>
          <w:sz w:val="24"/>
          <w:szCs w:val="24"/>
        </w:rPr>
      </w:pPr>
      <w:r w:rsidRPr="00D67DA6">
        <w:rPr>
          <w:rFonts w:eastAsia="Times New Roman" w:cs="Arial"/>
          <w:sz w:val="24"/>
          <w:szCs w:val="24"/>
        </w:rPr>
        <w:t xml:space="preserve">Předkládaná </w:t>
      </w:r>
      <w:r w:rsidR="00994592">
        <w:rPr>
          <w:rFonts w:eastAsia="Times New Roman" w:cs="Arial"/>
          <w:sz w:val="24"/>
          <w:szCs w:val="24"/>
        </w:rPr>
        <w:t>K</w:t>
      </w:r>
      <w:r w:rsidRPr="00D67DA6">
        <w:rPr>
          <w:rFonts w:eastAsia="Times New Roman" w:cs="Arial"/>
          <w:sz w:val="24"/>
          <w:szCs w:val="24"/>
        </w:rPr>
        <w:t xml:space="preserve">oncepce sbírkotvorné činnosti </w:t>
      </w:r>
      <w:r w:rsidR="00F5265A">
        <w:rPr>
          <w:rFonts w:eastAsia="Times New Roman" w:cs="Arial"/>
          <w:sz w:val="24"/>
          <w:szCs w:val="24"/>
        </w:rPr>
        <w:t xml:space="preserve">Muzea Jana Amose Komenského v Uherském Brodě (dále jen </w:t>
      </w:r>
      <w:r w:rsidRPr="00D67DA6">
        <w:rPr>
          <w:rFonts w:eastAsia="Times New Roman" w:cs="Arial"/>
          <w:sz w:val="24"/>
          <w:szCs w:val="24"/>
        </w:rPr>
        <w:t>MJAKUB</w:t>
      </w:r>
      <w:r w:rsidR="00F5265A">
        <w:rPr>
          <w:rFonts w:eastAsia="Times New Roman" w:cs="Arial"/>
          <w:sz w:val="24"/>
          <w:szCs w:val="24"/>
        </w:rPr>
        <w:t>)</w:t>
      </w:r>
      <w:r w:rsidRPr="00D67DA6">
        <w:rPr>
          <w:rFonts w:eastAsia="Times New Roman" w:cs="Arial"/>
          <w:sz w:val="24"/>
          <w:szCs w:val="24"/>
        </w:rPr>
        <w:t xml:space="preserve"> na léta 2021–2025 je koncipována jako základní nástroj tvorby muzejní sbírky </w:t>
      </w:r>
      <w:r w:rsidRPr="00D67DA6">
        <w:rPr>
          <w:sz w:val="24"/>
          <w:szCs w:val="24"/>
        </w:rPr>
        <w:t>JAK 002-04-25/098002</w:t>
      </w:r>
      <w:r w:rsidRPr="00D67DA6">
        <w:rPr>
          <w:rFonts w:eastAsia="Times New Roman" w:cs="Arial"/>
          <w:sz w:val="24"/>
          <w:szCs w:val="24"/>
        </w:rPr>
        <w:t xml:space="preserve">. Na základě tohoto plánu je plněn střednědobý program </w:t>
      </w:r>
      <w:r w:rsidR="00000CAB" w:rsidRPr="00D67DA6">
        <w:rPr>
          <w:rFonts w:eastAsia="Times New Roman" w:cs="Arial"/>
          <w:sz w:val="24"/>
          <w:szCs w:val="24"/>
        </w:rPr>
        <w:t>rozvoje akviziční</w:t>
      </w:r>
      <w:r w:rsidRPr="00D67DA6">
        <w:rPr>
          <w:rFonts w:eastAsia="Times New Roman" w:cs="Arial"/>
          <w:sz w:val="24"/>
          <w:szCs w:val="24"/>
        </w:rPr>
        <w:t xml:space="preserve"> činnosti</w:t>
      </w:r>
      <w:r w:rsidR="00E33CE3" w:rsidRPr="00D67DA6">
        <w:rPr>
          <w:rFonts w:eastAsia="Times New Roman" w:cs="Arial"/>
          <w:sz w:val="24"/>
          <w:szCs w:val="24"/>
        </w:rPr>
        <w:t>,</w:t>
      </w:r>
      <w:r w:rsidRPr="00D67DA6">
        <w:rPr>
          <w:rFonts w:eastAsia="Times New Roman" w:cs="Arial"/>
          <w:sz w:val="24"/>
          <w:szCs w:val="24"/>
        </w:rPr>
        <w:t xml:space="preserve"> dokumentace </w:t>
      </w:r>
      <w:r w:rsidR="00000CAB" w:rsidRPr="00D67DA6">
        <w:rPr>
          <w:rFonts w:eastAsia="Times New Roman" w:cs="Arial"/>
          <w:sz w:val="24"/>
          <w:szCs w:val="24"/>
        </w:rPr>
        <w:t xml:space="preserve">nově nabytých </w:t>
      </w:r>
      <w:r w:rsidRPr="00D67DA6">
        <w:rPr>
          <w:rFonts w:eastAsia="Times New Roman" w:cs="Arial"/>
          <w:sz w:val="24"/>
          <w:szCs w:val="24"/>
        </w:rPr>
        <w:t xml:space="preserve">trojrozměrných historických artefaktů z vytyčených </w:t>
      </w:r>
      <w:r w:rsidR="00E33CE3" w:rsidRPr="00D67DA6">
        <w:rPr>
          <w:rFonts w:eastAsia="Times New Roman" w:cs="Arial"/>
          <w:sz w:val="24"/>
          <w:szCs w:val="24"/>
        </w:rPr>
        <w:t xml:space="preserve">sběrných oblastí a další harmonogram prací v oblasti celkového </w:t>
      </w:r>
      <w:r w:rsidR="00E33CE3" w:rsidRPr="00405617">
        <w:rPr>
          <w:rFonts w:eastAsia="Times New Roman" w:cs="Arial"/>
          <w:sz w:val="24"/>
          <w:szCs w:val="24"/>
        </w:rPr>
        <w:t>využ</w:t>
      </w:r>
      <w:r w:rsidR="00205F1F" w:rsidRPr="00405617">
        <w:rPr>
          <w:rFonts w:eastAsia="Times New Roman" w:cs="Arial"/>
          <w:sz w:val="24"/>
          <w:szCs w:val="24"/>
        </w:rPr>
        <w:t>í</w:t>
      </w:r>
      <w:r w:rsidR="00E33CE3" w:rsidRPr="00405617">
        <w:rPr>
          <w:rFonts w:eastAsia="Times New Roman" w:cs="Arial"/>
          <w:sz w:val="24"/>
          <w:szCs w:val="24"/>
        </w:rPr>
        <w:t>vání</w:t>
      </w:r>
      <w:r w:rsidR="00E33CE3" w:rsidRPr="00D67DA6">
        <w:rPr>
          <w:rFonts w:eastAsia="Times New Roman" w:cs="Arial"/>
          <w:sz w:val="24"/>
          <w:szCs w:val="24"/>
        </w:rPr>
        <w:t xml:space="preserve"> sbírky.</w:t>
      </w:r>
      <w:r w:rsidR="00000CAB" w:rsidRPr="00D67DA6">
        <w:rPr>
          <w:rFonts w:eastAsia="Times New Roman" w:cs="Arial"/>
          <w:sz w:val="24"/>
          <w:szCs w:val="24"/>
        </w:rPr>
        <w:t xml:space="preserve"> </w:t>
      </w:r>
      <w:r w:rsidR="00DE7490" w:rsidRPr="00D67DA6">
        <w:rPr>
          <w:rFonts w:eastAsia="Times New Roman" w:cs="Arial"/>
          <w:sz w:val="24"/>
          <w:szCs w:val="24"/>
        </w:rPr>
        <w:t>Tento plán j</w:t>
      </w:r>
      <w:r w:rsidR="00000CAB" w:rsidRPr="00D67DA6">
        <w:rPr>
          <w:rFonts w:eastAsia="Times New Roman" w:cs="Arial"/>
          <w:sz w:val="24"/>
          <w:szCs w:val="24"/>
        </w:rPr>
        <w:t>e koncipován s cílem</w:t>
      </w:r>
      <w:r w:rsidRPr="00D67DA6">
        <w:rPr>
          <w:rFonts w:eastAsia="Times New Roman" w:cs="Arial"/>
          <w:sz w:val="24"/>
          <w:szCs w:val="24"/>
        </w:rPr>
        <w:t xml:space="preserve"> </w:t>
      </w:r>
      <w:r w:rsidR="00000CAB" w:rsidRPr="00D67DA6">
        <w:rPr>
          <w:rFonts w:eastAsia="Times New Roman" w:cs="Arial"/>
          <w:sz w:val="24"/>
          <w:szCs w:val="24"/>
        </w:rPr>
        <w:t>co nejlépe</w:t>
      </w:r>
      <w:r w:rsidRPr="00D67DA6">
        <w:rPr>
          <w:rFonts w:eastAsia="Times New Roman" w:cs="Arial"/>
          <w:sz w:val="24"/>
          <w:szCs w:val="24"/>
        </w:rPr>
        <w:t xml:space="preserve"> </w:t>
      </w:r>
      <w:r w:rsidR="00000CAB" w:rsidRPr="00D67DA6">
        <w:rPr>
          <w:rFonts w:eastAsia="Times New Roman" w:cs="Arial"/>
          <w:sz w:val="24"/>
          <w:szCs w:val="24"/>
        </w:rPr>
        <w:t>zachytit a prezentovat veřejnosti vývoj v oblastech domácí i celosvětové komeniologie</w:t>
      </w:r>
      <w:r w:rsidR="00820945">
        <w:rPr>
          <w:rFonts w:eastAsia="Times New Roman" w:cs="Arial"/>
          <w:sz w:val="24"/>
          <w:szCs w:val="24"/>
        </w:rPr>
        <w:t xml:space="preserve"> a </w:t>
      </w:r>
      <w:r w:rsidR="00000CAB" w:rsidRPr="00D67DA6">
        <w:rPr>
          <w:rFonts w:eastAsia="Times New Roman" w:cs="Arial"/>
          <w:sz w:val="24"/>
          <w:szCs w:val="24"/>
        </w:rPr>
        <w:t xml:space="preserve">následně i </w:t>
      </w:r>
      <w:r w:rsidRPr="00D67DA6">
        <w:rPr>
          <w:rFonts w:eastAsia="Times New Roman" w:cs="Arial"/>
          <w:sz w:val="24"/>
          <w:szCs w:val="24"/>
        </w:rPr>
        <w:t xml:space="preserve">historie </w:t>
      </w:r>
      <w:r w:rsidR="00000CAB" w:rsidRPr="00D67DA6">
        <w:rPr>
          <w:rFonts w:eastAsia="Times New Roman" w:cs="Arial"/>
          <w:sz w:val="24"/>
          <w:szCs w:val="24"/>
        </w:rPr>
        <w:t>a</w:t>
      </w:r>
      <w:r w:rsidRPr="00D67DA6">
        <w:rPr>
          <w:rFonts w:eastAsia="Times New Roman" w:cs="Arial"/>
          <w:sz w:val="24"/>
          <w:szCs w:val="24"/>
        </w:rPr>
        <w:t xml:space="preserve"> etnografie uherskobrodského regionu. Tato </w:t>
      </w:r>
      <w:r w:rsidR="00000CAB" w:rsidRPr="00D67DA6">
        <w:rPr>
          <w:rFonts w:eastAsia="Times New Roman" w:cs="Arial"/>
          <w:sz w:val="24"/>
          <w:szCs w:val="24"/>
        </w:rPr>
        <w:t>nová střednědobá koncepce rozvoje sbírkotvorné činnosti vychází</w:t>
      </w:r>
      <w:r w:rsidRPr="00D67DA6">
        <w:rPr>
          <w:rFonts w:eastAsia="Times New Roman" w:cs="Arial"/>
          <w:sz w:val="24"/>
          <w:szCs w:val="24"/>
        </w:rPr>
        <w:t xml:space="preserve"> </w:t>
      </w:r>
      <w:r w:rsidR="00000CAB" w:rsidRPr="00D67DA6">
        <w:rPr>
          <w:rFonts w:eastAsia="Times New Roman" w:cs="Arial"/>
          <w:sz w:val="24"/>
          <w:szCs w:val="24"/>
        </w:rPr>
        <w:t>z</w:t>
      </w:r>
      <w:r w:rsidR="00DE7490" w:rsidRPr="00D67DA6">
        <w:rPr>
          <w:rFonts w:eastAsia="Times New Roman" w:cs="Arial"/>
          <w:sz w:val="24"/>
          <w:szCs w:val="24"/>
        </w:rPr>
        <w:t xml:space="preserve">e sbírkotvorné praxe stanovené úkoly předešlého </w:t>
      </w:r>
      <w:r w:rsidR="00DE7490" w:rsidRPr="00E57464">
        <w:rPr>
          <w:rFonts w:eastAsia="Times New Roman" w:cs="Arial"/>
          <w:sz w:val="24"/>
          <w:szCs w:val="24"/>
        </w:rPr>
        <w:t>střednědobého plánu vytyčeného na léta 2015–2020 a snaží se jej ve sledovaných ukazatelích zpřesnit</w:t>
      </w:r>
      <w:r w:rsidR="00FF1C5D" w:rsidRPr="00E57464">
        <w:rPr>
          <w:rFonts w:eastAsia="Times New Roman" w:cs="Arial"/>
          <w:sz w:val="24"/>
          <w:szCs w:val="24"/>
        </w:rPr>
        <w:t>,</w:t>
      </w:r>
      <w:r w:rsidR="00DE7490" w:rsidRPr="00E57464">
        <w:rPr>
          <w:rFonts w:eastAsia="Times New Roman" w:cs="Arial"/>
          <w:sz w:val="24"/>
          <w:szCs w:val="24"/>
        </w:rPr>
        <w:t xml:space="preserve"> a tím zkvalitnit sbírkotvornou </w:t>
      </w:r>
      <w:r w:rsidR="00E33CE3" w:rsidRPr="00E57464">
        <w:rPr>
          <w:rFonts w:eastAsia="Times New Roman" w:cs="Arial"/>
          <w:sz w:val="24"/>
          <w:szCs w:val="24"/>
        </w:rPr>
        <w:t xml:space="preserve">a prezentační </w:t>
      </w:r>
      <w:r w:rsidR="00DE7490" w:rsidRPr="00E57464">
        <w:rPr>
          <w:rFonts w:eastAsia="Times New Roman" w:cs="Arial"/>
          <w:sz w:val="24"/>
          <w:szCs w:val="24"/>
        </w:rPr>
        <w:t>činnost MJAKUB</w:t>
      </w:r>
      <w:r w:rsidR="00E33CE3" w:rsidRPr="00E57464">
        <w:rPr>
          <w:rFonts w:eastAsia="Times New Roman" w:cs="Arial"/>
          <w:sz w:val="24"/>
          <w:szCs w:val="24"/>
        </w:rPr>
        <w:t>,</w:t>
      </w:r>
      <w:r w:rsidR="00DE7490" w:rsidRPr="00E57464">
        <w:rPr>
          <w:rFonts w:eastAsia="Times New Roman" w:cs="Arial"/>
          <w:sz w:val="24"/>
          <w:szCs w:val="24"/>
        </w:rPr>
        <w:t xml:space="preserve"> zejména s ohledem na stanovení obsahové náplně zakotvené ve zřizovací listině MJAKUB z </w:t>
      </w:r>
      <w:r w:rsidR="00E57464" w:rsidRPr="00E57464">
        <w:rPr>
          <w:rFonts w:eastAsia="Times New Roman" w:cs="Arial"/>
          <w:sz w:val="24"/>
          <w:szCs w:val="24"/>
        </w:rPr>
        <w:t>27</w:t>
      </w:r>
      <w:r w:rsidR="00DE7490" w:rsidRPr="00E57464">
        <w:rPr>
          <w:rFonts w:eastAsia="Times New Roman" w:cs="Arial"/>
          <w:sz w:val="24"/>
          <w:szCs w:val="24"/>
        </w:rPr>
        <w:t>. prosince 2000.</w:t>
      </w:r>
      <w:r w:rsidR="00E33CE3" w:rsidRPr="00E57464">
        <w:rPr>
          <w:rFonts w:eastAsia="Times New Roman" w:cs="Arial"/>
          <w:sz w:val="24"/>
          <w:szCs w:val="24"/>
        </w:rPr>
        <w:t xml:space="preserve"> Současně je plnění ukazatelů tohoto plánu plně podřízeno dodržování všech právních norem</w:t>
      </w:r>
      <w:r w:rsidR="00E33CE3" w:rsidRPr="00D67DA6">
        <w:rPr>
          <w:rFonts w:eastAsia="Times New Roman" w:cs="Arial"/>
          <w:sz w:val="24"/>
          <w:szCs w:val="24"/>
        </w:rPr>
        <w:t xml:space="preserve"> platných </w:t>
      </w:r>
      <w:r w:rsidR="00B2393A" w:rsidRPr="00D67DA6">
        <w:rPr>
          <w:rFonts w:eastAsia="Times New Roman" w:cs="Arial"/>
          <w:sz w:val="24"/>
          <w:szCs w:val="24"/>
        </w:rPr>
        <w:t xml:space="preserve">v oblasti muzeologie </w:t>
      </w:r>
      <w:r w:rsidR="00E33CE3" w:rsidRPr="00D67DA6">
        <w:rPr>
          <w:rFonts w:eastAsia="Times New Roman" w:cs="Arial"/>
          <w:sz w:val="24"/>
          <w:szCs w:val="24"/>
        </w:rPr>
        <w:t>na území České republiky.</w:t>
      </w:r>
      <w:r w:rsidR="00DE7490" w:rsidRPr="00D67DA6">
        <w:rPr>
          <w:rFonts w:eastAsia="Times New Roman" w:cs="Arial"/>
          <w:sz w:val="24"/>
          <w:szCs w:val="24"/>
        </w:rPr>
        <w:t xml:space="preserve"> </w:t>
      </w:r>
    </w:p>
    <w:p w14:paraId="00776A6E" w14:textId="77777777" w:rsidR="00131D84" w:rsidRDefault="00131D84" w:rsidP="005809A7">
      <w:pPr>
        <w:jc w:val="both"/>
        <w:rPr>
          <w:b/>
          <w:sz w:val="28"/>
          <w:szCs w:val="28"/>
        </w:rPr>
      </w:pPr>
    </w:p>
    <w:p w14:paraId="003ABF27" w14:textId="77777777" w:rsidR="00D67DA6" w:rsidRPr="00F5265A" w:rsidRDefault="00D67DA6" w:rsidP="005809A7">
      <w:pPr>
        <w:spacing w:line="276" w:lineRule="auto"/>
        <w:jc w:val="both"/>
        <w:rPr>
          <w:b/>
          <w:sz w:val="24"/>
          <w:szCs w:val="24"/>
        </w:rPr>
      </w:pPr>
      <w:r w:rsidRPr="00F5265A">
        <w:rPr>
          <w:b/>
          <w:sz w:val="24"/>
          <w:szCs w:val="24"/>
        </w:rPr>
        <w:t xml:space="preserve">1.1. Základní </w:t>
      </w:r>
      <w:r w:rsidR="002E1E83">
        <w:rPr>
          <w:b/>
          <w:sz w:val="24"/>
          <w:szCs w:val="24"/>
        </w:rPr>
        <w:t xml:space="preserve">legislativní normy a </w:t>
      </w:r>
      <w:r w:rsidRPr="00F5265A">
        <w:rPr>
          <w:b/>
          <w:sz w:val="24"/>
          <w:szCs w:val="24"/>
        </w:rPr>
        <w:t>metodické nástroje využívané k tvorbě sbírky</w:t>
      </w:r>
    </w:p>
    <w:p w14:paraId="68C3EFB1" w14:textId="77777777" w:rsidR="00D67DA6" w:rsidRPr="00F5265A" w:rsidRDefault="00D67DA6" w:rsidP="005809A7">
      <w:pPr>
        <w:spacing w:line="276" w:lineRule="auto"/>
        <w:ind w:firstLine="567"/>
        <w:jc w:val="both"/>
        <w:rPr>
          <w:b/>
          <w:sz w:val="24"/>
          <w:szCs w:val="24"/>
        </w:rPr>
      </w:pPr>
      <w:r w:rsidRPr="00F5265A">
        <w:rPr>
          <w:b/>
          <w:sz w:val="24"/>
          <w:szCs w:val="24"/>
        </w:rPr>
        <w:t>JAK 002-04-25/098002</w:t>
      </w:r>
    </w:p>
    <w:p w14:paraId="3FCF4B4D" w14:textId="77777777" w:rsidR="00D67DA6" w:rsidRDefault="00D67DA6" w:rsidP="005809A7">
      <w:pPr>
        <w:jc w:val="both"/>
        <w:rPr>
          <w:b/>
          <w:sz w:val="28"/>
          <w:szCs w:val="28"/>
        </w:rPr>
      </w:pPr>
    </w:p>
    <w:p w14:paraId="0E88AFED" w14:textId="20B225B4" w:rsidR="00D67DA6" w:rsidRDefault="00F5265A" w:rsidP="005809A7">
      <w:pPr>
        <w:spacing w:line="276" w:lineRule="auto"/>
        <w:jc w:val="both"/>
        <w:rPr>
          <w:rFonts w:eastAsia="Times New Roman" w:cs="Arial"/>
          <w:sz w:val="24"/>
          <w:szCs w:val="24"/>
        </w:rPr>
      </w:pPr>
      <w:r>
        <w:rPr>
          <w:b/>
          <w:sz w:val="28"/>
          <w:szCs w:val="28"/>
        </w:rPr>
        <w:tab/>
      </w:r>
      <w:r w:rsidRPr="00F5265A">
        <w:rPr>
          <w:sz w:val="24"/>
          <w:szCs w:val="24"/>
        </w:rPr>
        <w:t>Sbírkotvorná činnost M</w:t>
      </w:r>
      <w:r>
        <w:rPr>
          <w:sz w:val="24"/>
          <w:szCs w:val="24"/>
        </w:rPr>
        <w:t>JAKUB</w:t>
      </w:r>
      <w:r w:rsidRPr="00F5265A">
        <w:rPr>
          <w:sz w:val="24"/>
          <w:szCs w:val="24"/>
        </w:rPr>
        <w:t xml:space="preserve"> </w:t>
      </w:r>
      <w:r w:rsidRPr="001A7690">
        <w:rPr>
          <w:sz w:val="24"/>
          <w:szCs w:val="24"/>
        </w:rPr>
        <w:t xml:space="preserve">se řídí </w:t>
      </w:r>
      <w:r w:rsidR="00D11D42" w:rsidRPr="001A7690">
        <w:rPr>
          <w:sz w:val="24"/>
          <w:szCs w:val="24"/>
        </w:rPr>
        <w:t xml:space="preserve">příslušnými právními normami a předpisy pro činnost muzeí a </w:t>
      </w:r>
      <w:r w:rsidRPr="001A7690">
        <w:rPr>
          <w:sz w:val="24"/>
          <w:szCs w:val="24"/>
        </w:rPr>
        <w:t xml:space="preserve">galerií </w:t>
      </w:r>
      <w:r w:rsidR="00827B27" w:rsidRPr="001A7690">
        <w:rPr>
          <w:sz w:val="24"/>
          <w:szCs w:val="24"/>
        </w:rPr>
        <w:t>n</w:t>
      </w:r>
      <w:r w:rsidRPr="001A7690">
        <w:rPr>
          <w:sz w:val="24"/>
          <w:szCs w:val="24"/>
        </w:rPr>
        <w:t>a ochranu movitého kulturního dědictví</w:t>
      </w:r>
      <w:r w:rsidR="00827B27" w:rsidRPr="001A7690">
        <w:rPr>
          <w:sz w:val="24"/>
          <w:szCs w:val="24"/>
        </w:rPr>
        <w:t>.</w:t>
      </w:r>
      <w:r w:rsidR="00CB1F9B">
        <w:rPr>
          <w:sz w:val="24"/>
          <w:szCs w:val="24"/>
        </w:rPr>
        <w:t xml:space="preserve"> Plán sbírkotvorné činnosti a </w:t>
      </w:r>
      <w:r w:rsidR="00B26829" w:rsidRPr="001A7690">
        <w:rPr>
          <w:sz w:val="24"/>
          <w:szCs w:val="24"/>
        </w:rPr>
        <w:t xml:space="preserve">práce se samotnou sbírkou jsou naplňovány na základě obsahu </w:t>
      </w:r>
      <w:r w:rsidRPr="001A7690">
        <w:rPr>
          <w:sz w:val="24"/>
          <w:szCs w:val="24"/>
        </w:rPr>
        <w:t>zákon</w:t>
      </w:r>
      <w:r w:rsidR="00B26829" w:rsidRPr="001A7690">
        <w:rPr>
          <w:sz w:val="24"/>
          <w:szCs w:val="24"/>
        </w:rPr>
        <w:t>a</w:t>
      </w:r>
      <w:r w:rsidRPr="001A7690">
        <w:rPr>
          <w:sz w:val="24"/>
          <w:szCs w:val="24"/>
        </w:rPr>
        <w:t xml:space="preserve"> č. 122/2000 Sb.</w:t>
      </w:r>
      <w:r w:rsidR="001C675D" w:rsidRPr="001A7690">
        <w:rPr>
          <w:sz w:val="24"/>
          <w:szCs w:val="24"/>
        </w:rPr>
        <w:t xml:space="preserve">, </w:t>
      </w:r>
      <w:r w:rsidR="00614A47" w:rsidRPr="001A7690">
        <w:rPr>
          <w:sz w:val="24"/>
          <w:szCs w:val="24"/>
        </w:rPr>
        <w:t>o </w:t>
      </w:r>
      <w:r w:rsidR="001C675D" w:rsidRPr="001A7690">
        <w:rPr>
          <w:sz w:val="24"/>
          <w:szCs w:val="24"/>
        </w:rPr>
        <w:t xml:space="preserve">ochraně sbírek muzejní povahy a o změně některých dalších zákonů, </w:t>
      </w:r>
      <w:r w:rsidRPr="001A7690">
        <w:rPr>
          <w:sz w:val="24"/>
          <w:szCs w:val="24"/>
        </w:rPr>
        <w:t xml:space="preserve">ve znění pozdějších právních předpisů, prováděcí vyhlášky </w:t>
      </w:r>
      <w:r w:rsidR="0045476B" w:rsidRPr="001A7690">
        <w:rPr>
          <w:sz w:val="24"/>
          <w:szCs w:val="24"/>
        </w:rPr>
        <w:t>Ministerstva kultury</w:t>
      </w:r>
      <w:r w:rsidR="006B0D37" w:rsidRPr="001A7690">
        <w:rPr>
          <w:sz w:val="24"/>
          <w:szCs w:val="24"/>
        </w:rPr>
        <w:t xml:space="preserve"> č.</w:t>
      </w:r>
      <w:r w:rsidRPr="001A7690">
        <w:rPr>
          <w:sz w:val="24"/>
          <w:szCs w:val="24"/>
        </w:rPr>
        <w:t xml:space="preserve"> 276/2000 Sb.</w:t>
      </w:r>
      <w:r w:rsidR="006B0D37" w:rsidRPr="001A7690">
        <w:rPr>
          <w:sz w:val="24"/>
          <w:szCs w:val="24"/>
        </w:rPr>
        <w:t>,</w:t>
      </w:r>
      <w:r w:rsidRPr="001A7690">
        <w:rPr>
          <w:sz w:val="24"/>
          <w:szCs w:val="24"/>
        </w:rPr>
        <w:t xml:space="preserve"> ve znění pozdější</w:t>
      </w:r>
      <w:r w:rsidR="00614A47" w:rsidRPr="001A7690">
        <w:rPr>
          <w:sz w:val="24"/>
          <w:szCs w:val="24"/>
        </w:rPr>
        <w:t xml:space="preserve"> novelizace č. </w:t>
      </w:r>
      <w:r w:rsidRPr="001A7690">
        <w:rPr>
          <w:sz w:val="24"/>
          <w:szCs w:val="24"/>
        </w:rPr>
        <w:t>96/2013</w:t>
      </w:r>
      <w:r w:rsidR="00D7753E" w:rsidRPr="001A7690">
        <w:rPr>
          <w:sz w:val="24"/>
          <w:szCs w:val="24"/>
        </w:rPr>
        <w:t>,</w:t>
      </w:r>
      <w:r w:rsidRPr="001A7690">
        <w:rPr>
          <w:sz w:val="24"/>
          <w:szCs w:val="24"/>
        </w:rPr>
        <w:t xml:space="preserve"> a</w:t>
      </w:r>
      <w:r w:rsidR="00B26829" w:rsidRPr="001A7690">
        <w:rPr>
          <w:sz w:val="24"/>
          <w:szCs w:val="24"/>
        </w:rPr>
        <w:t xml:space="preserve"> dalších</w:t>
      </w:r>
      <w:r w:rsidRPr="001A7690">
        <w:rPr>
          <w:sz w:val="24"/>
          <w:szCs w:val="24"/>
        </w:rPr>
        <w:t xml:space="preserve"> příslušných metodických pokynů </w:t>
      </w:r>
      <w:r w:rsidR="008C36BD" w:rsidRPr="001A7690">
        <w:rPr>
          <w:sz w:val="24"/>
          <w:szCs w:val="24"/>
        </w:rPr>
        <w:t>Ministerstva kultury o </w:t>
      </w:r>
      <w:r w:rsidRPr="001A7690">
        <w:rPr>
          <w:sz w:val="24"/>
          <w:szCs w:val="24"/>
        </w:rPr>
        <w:t>ochraně a evidenci sbírek muzejní povahy. Na jejich základě MJAKUB sestavuje</w:t>
      </w:r>
      <w:r w:rsidR="00C61CC5">
        <w:rPr>
          <w:sz w:val="24"/>
          <w:szCs w:val="24"/>
        </w:rPr>
        <w:t xml:space="preserve"> pětiletou střednědobou</w:t>
      </w:r>
      <w:r w:rsidRPr="00F5265A">
        <w:rPr>
          <w:sz w:val="24"/>
          <w:szCs w:val="24"/>
        </w:rPr>
        <w:t xml:space="preserve"> koncepci sbírkotvorné činnosti jako svůj vnitřní předpis pro selekci, evidenci, tezaurizaci</w:t>
      </w:r>
      <w:r w:rsidR="00D43260">
        <w:rPr>
          <w:sz w:val="24"/>
          <w:szCs w:val="24"/>
        </w:rPr>
        <w:t xml:space="preserve"> </w:t>
      </w:r>
      <w:r w:rsidR="00614A47">
        <w:rPr>
          <w:sz w:val="24"/>
          <w:szCs w:val="24"/>
        </w:rPr>
        <w:t>a </w:t>
      </w:r>
      <w:r w:rsidRPr="00F5265A">
        <w:rPr>
          <w:sz w:val="24"/>
          <w:szCs w:val="24"/>
        </w:rPr>
        <w:t xml:space="preserve">dokumentaci </w:t>
      </w:r>
      <w:r w:rsidRPr="00405617">
        <w:rPr>
          <w:sz w:val="24"/>
          <w:szCs w:val="24"/>
        </w:rPr>
        <w:t>sbír</w:t>
      </w:r>
      <w:r w:rsidR="00205F1F" w:rsidRPr="00405617">
        <w:rPr>
          <w:sz w:val="24"/>
          <w:szCs w:val="24"/>
        </w:rPr>
        <w:t>k</w:t>
      </w:r>
      <w:r w:rsidR="00F00CA6" w:rsidRPr="00405617">
        <w:rPr>
          <w:sz w:val="24"/>
          <w:szCs w:val="24"/>
        </w:rPr>
        <w:t>ových</w:t>
      </w:r>
      <w:r w:rsidR="00F00CA6">
        <w:rPr>
          <w:sz w:val="24"/>
          <w:szCs w:val="24"/>
        </w:rPr>
        <w:t xml:space="preserve"> předmětů</w:t>
      </w:r>
      <w:r w:rsidRPr="00F5265A">
        <w:rPr>
          <w:sz w:val="24"/>
          <w:szCs w:val="24"/>
        </w:rPr>
        <w:t xml:space="preserve"> za účelem budování </w:t>
      </w:r>
      <w:r w:rsidR="00D43260">
        <w:rPr>
          <w:rFonts w:eastAsia="Times New Roman" w:cs="Arial"/>
          <w:sz w:val="24"/>
          <w:szCs w:val="24"/>
        </w:rPr>
        <w:t xml:space="preserve">sbírky hmotných dokladů </w:t>
      </w:r>
      <w:r w:rsidR="00614A47">
        <w:rPr>
          <w:rFonts w:eastAsia="Times New Roman" w:cs="Arial"/>
          <w:sz w:val="24"/>
          <w:szCs w:val="24"/>
        </w:rPr>
        <w:t>k </w:t>
      </w:r>
      <w:r w:rsidRPr="00F5265A">
        <w:rPr>
          <w:rFonts w:eastAsia="Times New Roman" w:cs="Arial"/>
          <w:sz w:val="24"/>
          <w:szCs w:val="24"/>
        </w:rPr>
        <w:t>osobnosti, životu, dílu a odkazu Jana Amose Komenského</w:t>
      </w:r>
      <w:r w:rsidR="00D43260">
        <w:rPr>
          <w:rFonts w:eastAsia="Times New Roman" w:cs="Arial"/>
          <w:sz w:val="24"/>
          <w:szCs w:val="24"/>
        </w:rPr>
        <w:t xml:space="preserve"> české i zahraniční provenience </w:t>
      </w:r>
      <w:r w:rsidR="00614A47">
        <w:rPr>
          <w:rFonts w:eastAsia="Times New Roman" w:cs="Arial"/>
          <w:sz w:val="24"/>
          <w:szCs w:val="24"/>
        </w:rPr>
        <w:t>a </w:t>
      </w:r>
      <w:r w:rsidRPr="00F5265A">
        <w:rPr>
          <w:rFonts w:eastAsia="Times New Roman" w:cs="Arial"/>
          <w:sz w:val="24"/>
          <w:szCs w:val="24"/>
        </w:rPr>
        <w:t>dokladů dějin, lidové kultury a etnografie Uherskobrodska a Moravského Slovácka.</w:t>
      </w:r>
    </w:p>
    <w:p w14:paraId="2CD1E09B" w14:textId="77777777" w:rsidR="00E36AA7" w:rsidRDefault="00E36AA7" w:rsidP="005809A7">
      <w:pPr>
        <w:spacing w:line="276" w:lineRule="auto"/>
        <w:jc w:val="both"/>
        <w:rPr>
          <w:rFonts w:eastAsia="Times New Roman" w:cs="Arial"/>
          <w:sz w:val="24"/>
          <w:szCs w:val="24"/>
        </w:rPr>
      </w:pPr>
    </w:p>
    <w:p w14:paraId="0AA2550E" w14:textId="77777777" w:rsidR="00E36AA7" w:rsidRPr="00E36AA7" w:rsidRDefault="00E36AA7" w:rsidP="005809A7">
      <w:pPr>
        <w:spacing w:line="276" w:lineRule="auto"/>
        <w:jc w:val="both"/>
        <w:rPr>
          <w:b/>
          <w:sz w:val="24"/>
          <w:szCs w:val="24"/>
        </w:rPr>
      </w:pPr>
      <w:r w:rsidRPr="00E36AA7">
        <w:rPr>
          <w:b/>
          <w:sz w:val="24"/>
          <w:szCs w:val="24"/>
        </w:rPr>
        <w:t>1.2. Vymezení okruh</w:t>
      </w:r>
      <w:r w:rsidR="00502375">
        <w:rPr>
          <w:b/>
          <w:sz w:val="24"/>
          <w:szCs w:val="24"/>
        </w:rPr>
        <w:t>u</w:t>
      </w:r>
      <w:r w:rsidRPr="00E36AA7">
        <w:rPr>
          <w:b/>
          <w:sz w:val="24"/>
          <w:szCs w:val="24"/>
        </w:rPr>
        <w:t xml:space="preserve"> činnosti MJAKUB s ohledem na plnění úkolů</w:t>
      </w:r>
    </w:p>
    <w:p w14:paraId="10A5BD26" w14:textId="77777777" w:rsidR="00E36AA7" w:rsidRDefault="00E36AA7" w:rsidP="005809A7">
      <w:pPr>
        <w:spacing w:line="276" w:lineRule="auto"/>
        <w:ind w:firstLine="426"/>
        <w:jc w:val="both"/>
        <w:rPr>
          <w:b/>
          <w:sz w:val="24"/>
          <w:szCs w:val="24"/>
        </w:rPr>
      </w:pPr>
      <w:r w:rsidRPr="00E36AA7">
        <w:rPr>
          <w:b/>
          <w:sz w:val="24"/>
          <w:szCs w:val="24"/>
        </w:rPr>
        <w:t xml:space="preserve">vytyčených střednědobou </w:t>
      </w:r>
      <w:r>
        <w:rPr>
          <w:b/>
          <w:sz w:val="24"/>
          <w:szCs w:val="24"/>
        </w:rPr>
        <w:t>K</w:t>
      </w:r>
      <w:r w:rsidRPr="00E36AA7">
        <w:rPr>
          <w:b/>
          <w:sz w:val="24"/>
          <w:szCs w:val="24"/>
        </w:rPr>
        <w:t>oncepcí sbírkotvorné činnosti na léta 2021–2025</w:t>
      </w:r>
    </w:p>
    <w:p w14:paraId="41562416" w14:textId="77777777" w:rsidR="00E36AA7" w:rsidRDefault="00E36AA7" w:rsidP="005809A7">
      <w:pPr>
        <w:spacing w:line="276" w:lineRule="auto"/>
        <w:jc w:val="both"/>
        <w:rPr>
          <w:b/>
          <w:sz w:val="24"/>
          <w:szCs w:val="24"/>
        </w:rPr>
      </w:pPr>
    </w:p>
    <w:p w14:paraId="20B32C32" w14:textId="65A16AB8" w:rsidR="00C61CC5" w:rsidRDefault="00E36AA7" w:rsidP="005809A7">
      <w:pPr>
        <w:spacing w:line="276" w:lineRule="auto"/>
        <w:jc w:val="both"/>
        <w:rPr>
          <w:sz w:val="24"/>
          <w:szCs w:val="24"/>
        </w:rPr>
      </w:pPr>
      <w:r>
        <w:rPr>
          <w:b/>
          <w:sz w:val="24"/>
          <w:szCs w:val="24"/>
        </w:rPr>
        <w:tab/>
      </w:r>
      <w:r w:rsidRPr="00E36AA7">
        <w:rPr>
          <w:sz w:val="24"/>
          <w:szCs w:val="24"/>
        </w:rPr>
        <w:t>Z</w:t>
      </w:r>
      <w:r>
        <w:rPr>
          <w:sz w:val="24"/>
          <w:szCs w:val="24"/>
        </w:rPr>
        <w:t> </w:t>
      </w:r>
      <w:r w:rsidRPr="00E36AA7">
        <w:rPr>
          <w:sz w:val="24"/>
          <w:szCs w:val="24"/>
        </w:rPr>
        <w:t>hlediska</w:t>
      </w:r>
      <w:r>
        <w:rPr>
          <w:sz w:val="24"/>
          <w:szCs w:val="24"/>
        </w:rPr>
        <w:t xml:space="preserve"> rozšiřování, uchová</w:t>
      </w:r>
      <w:r w:rsidR="002C4BCD">
        <w:rPr>
          <w:sz w:val="24"/>
          <w:szCs w:val="24"/>
        </w:rPr>
        <w:t>vání a prezentace sbírky MJAKUB</w:t>
      </w:r>
      <w:r>
        <w:rPr>
          <w:sz w:val="24"/>
          <w:szCs w:val="24"/>
        </w:rPr>
        <w:t xml:space="preserve"> bylo shledáno,</w:t>
      </w:r>
      <w:r w:rsidR="009E266D">
        <w:rPr>
          <w:sz w:val="24"/>
          <w:szCs w:val="24"/>
        </w:rPr>
        <w:t xml:space="preserve"> </w:t>
      </w:r>
      <w:r>
        <w:rPr>
          <w:sz w:val="24"/>
          <w:szCs w:val="24"/>
        </w:rPr>
        <w:t>že okruh sledovaných ukazatelů rozvoje sbírky tak, jak byl sestaven v Koncepci sbírkotvorné činnosti na léta 2015–2020</w:t>
      </w:r>
      <w:r w:rsidR="000845DE">
        <w:rPr>
          <w:sz w:val="24"/>
          <w:szCs w:val="24"/>
        </w:rPr>
        <w:t>,</w:t>
      </w:r>
      <w:r>
        <w:rPr>
          <w:sz w:val="24"/>
          <w:szCs w:val="24"/>
        </w:rPr>
        <w:t xml:space="preserve"> je plně dostačující</w:t>
      </w:r>
      <w:r w:rsidR="00994592">
        <w:rPr>
          <w:sz w:val="24"/>
          <w:szCs w:val="24"/>
        </w:rPr>
        <w:t xml:space="preserve"> a pokrývá v celé </w:t>
      </w:r>
      <w:r w:rsidR="00F00CA6">
        <w:rPr>
          <w:sz w:val="24"/>
          <w:szCs w:val="24"/>
        </w:rPr>
        <w:t xml:space="preserve">své </w:t>
      </w:r>
      <w:r w:rsidR="00994592">
        <w:rPr>
          <w:sz w:val="24"/>
          <w:szCs w:val="24"/>
        </w:rPr>
        <w:t xml:space="preserve">šíři problematiku rozvoje a obohacování sbírkového fondu MJAKUB plánovanou na léta 2021–2025. </w:t>
      </w:r>
      <w:r w:rsidR="00C61CC5">
        <w:rPr>
          <w:sz w:val="24"/>
          <w:szCs w:val="24"/>
        </w:rPr>
        <w:t>Vymezené okruhy sledovaných ukazatelů rozvoje sbírky v předkládané Koncepci sbírkotvorné</w:t>
      </w:r>
      <w:r w:rsidR="00994592">
        <w:rPr>
          <w:sz w:val="24"/>
          <w:szCs w:val="24"/>
        </w:rPr>
        <w:t xml:space="preserve"> </w:t>
      </w:r>
      <w:r w:rsidR="00C61CC5">
        <w:rPr>
          <w:sz w:val="24"/>
          <w:szCs w:val="24"/>
        </w:rPr>
        <w:t xml:space="preserve">činnosti na léta 2021–2025 zahrnují následující </w:t>
      </w:r>
      <w:r w:rsidR="00502375">
        <w:rPr>
          <w:sz w:val="24"/>
          <w:szCs w:val="24"/>
        </w:rPr>
        <w:t>okruh</w:t>
      </w:r>
      <w:r w:rsidR="005E2B7D">
        <w:rPr>
          <w:sz w:val="24"/>
          <w:szCs w:val="24"/>
        </w:rPr>
        <w:t>y</w:t>
      </w:r>
      <w:r w:rsidR="00C61CC5">
        <w:rPr>
          <w:sz w:val="24"/>
          <w:szCs w:val="24"/>
        </w:rPr>
        <w:t xml:space="preserve"> sledovaných ukazatelů:</w:t>
      </w:r>
    </w:p>
    <w:p w14:paraId="14B34997" w14:textId="77777777" w:rsidR="00C61CC5" w:rsidRDefault="00C61CC5" w:rsidP="005809A7">
      <w:pPr>
        <w:spacing w:line="276" w:lineRule="auto"/>
        <w:jc w:val="both"/>
        <w:rPr>
          <w:sz w:val="24"/>
          <w:szCs w:val="24"/>
        </w:rPr>
      </w:pPr>
    </w:p>
    <w:p w14:paraId="3D1AEE03" w14:textId="769C1BDA" w:rsidR="00C61CC5" w:rsidRPr="00C61CC5" w:rsidRDefault="00C61CC5" w:rsidP="005809A7">
      <w:pPr>
        <w:pStyle w:val="Odstavecseseznamem"/>
        <w:numPr>
          <w:ilvl w:val="0"/>
          <w:numId w:val="1"/>
        </w:numPr>
        <w:spacing w:line="276" w:lineRule="auto"/>
        <w:jc w:val="both"/>
        <w:rPr>
          <w:rFonts w:eastAsia="Times New Roman" w:cs="Arial"/>
          <w:sz w:val="24"/>
          <w:szCs w:val="24"/>
        </w:rPr>
      </w:pPr>
      <w:r w:rsidRPr="00C61CC5">
        <w:rPr>
          <w:rFonts w:eastAsia="Times New Roman" w:cs="Arial"/>
          <w:sz w:val="24"/>
          <w:szCs w:val="24"/>
        </w:rPr>
        <w:t xml:space="preserve">charakteristika </w:t>
      </w:r>
      <w:r w:rsidR="005D3D87">
        <w:rPr>
          <w:rFonts w:eastAsia="Times New Roman" w:cs="Arial"/>
          <w:sz w:val="24"/>
          <w:szCs w:val="24"/>
        </w:rPr>
        <w:t xml:space="preserve">a vývoj </w:t>
      </w:r>
      <w:r w:rsidR="007F1BC9">
        <w:rPr>
          <w:rFonts w:eastAsia="Times New Roman" w:cs="Arial"/>
          <w:sz w:val="24"/>
          <w:szCs w:val="24"/>
        </w:rPr>
        <w:t xml:space="preserve">akvizic ze </w:t>
      </w:r>
      <w:r w:rsidRPr="00C61CC5">
        <w:rPr>
          <w:rFonts w:eastAsia="Times New Roman" w:cs="Arial"/>
          <w:sz w:val="24"/>
          <w:szCs w:val="24"/>
        </w:rPr>
        <w:t>sběrných oblastí MJAKUB</w:t>
      </w:r>
      <w:r w:rsidR="00761B40">
        <w:rPr>
          <w:rFonts w:eastAsia="Times New Roman" w:cs="Arial"/>
          <w:sz w:val="24"/>
          <w:szCs w:val="24"/>
        </w:rPr>
        <w:t>,</w:t>
      </w:r>
    </w:p>
    <w:p w14:paraId="4D29BFDB" w14:textId="601577A9" w:rsidR="00C61CC5" w:rsidRPr="00C61CC5" w:rsidRDefault="00C61CC5" w:rsidP="005809A7">
      <w:pPr>
        <w:pStyle w:val="Odstavecseseznamem"/>
        <w:numPr>
          <w:ilvl w:val="0"/>
          <w:numId w:val="1"/>
        </w:numPr>
        <w:spacing w:line="276" w:lineRule="auto"/>
        <w:jc w:val="both"/>
        <w:rPr>
          <w:rFonts w:eastAsia="Times New Roman" w:cs="Arial"/>
          <w:sz w:val="24"/>
          <w:szCs w:val="24"/>
        </w:rPr>
      </w:pPr>
      <w:r w:rsidRPr="00C61CC5">
        <w:rPr>
          <w:rFonts w:eastAsia="Times New Roman" w:cs="Arial"/>
          <w:sz w:val="24"/>
          <w:szCs w:val="24"/>
        </w:rPr>
        <w:t>charakteristika podsbírkových fondů MJAKUB</w:t>
      </w:r>
      <w:r w:rsidR="00761B40">
        <w:rPr>
          <w:rFonts w:eastAsia="Times New Roman" w:cs="Arial"/>
          <w:sz w:val="24"/>
          <w:szCs w:val="24"/>
        </w:rPr>
        <w:t>,</w:t>
      </w:r>
    </w:p>
    <w:p w14:paraId="55B21B6F" w14:textId="667868E7" w:rsidR="00C61CC5" w:rsidRPr="00C61CC5" w:rsidRDefault="00C61CC5" w:rsidP="005809A7">
      <w:pPr>
        <w:pStyle w:val="Odstavecseseznamem"/>
        <w:numPr>
          <w:ilvl w:val="0"/>
          <w:numId w:val="1"/>
        </w:numPr>
        <w:spacing w:line="276" w:lineRule="auto"/>
        <w:jc w:val="both"/>
        <w:rPr>
          <w:rFonts w:eastAsia="Times New Roman" w:cs="Arial"/>
          <w:sz w:val="24"/>
          <w:szCs w:val="24"/>
        </w:rPr>
      </w:pPr>
      <w:r w:rsidRPr="00C61CC5">
        <w:rPr>
          <w:rFonts w:eastAsia="Times New Roman" w:cs="Arial"/>
          <w:sz w:val="24"/>
          <w:szCs w:val="24"/>
        </w:rPr>
        <w:t>vymezení časového období</w:t>
      </w:r>
      <w:r w:rsidR="00F00CA6">
        <w:rPr>
          <w:rFonts w:eastAsia="Times New Roman" w:cs="Arial"/>
          <w:sz w:val="24"/>
          <w:szCs w:val="24"/>
        </w:rPr>
        <w:t xml:space="preserve"> vzniku předmětů sbírky</w:t>
      </w:r>
      <w:r w:rsidR="00EE250A">
        <w:rPr>
          <w:rFonts w:eastAsia="Times New Roman" w:cs="Arial"/>
          <w:sz w:val="24"/>
          <w:szCs w:val="24"/>
        </w:rPr>
        <w:t xml:space="preserve"> MJAKUB</w:t>
      </w:r>
      <w:r w:rsidR="00761B40">
        <w:rPr>
          <w:rFonts w:eastAsia="Times New Roman" w:cs="Arial"/>
          <w:sz w:val="24"/>
          <w:szCs w:val="24"/>
        </w:rPr>
        <w:t>,</w:t>
      </w:r>
    </w:p>
    <w:p w14:paraId="2CD35A3A" w14:textId="46F3182E" w:rsidR="00C61CC5" w:rsidRPr="00C61CC5" w:rsidRDefault="00C61CC5" w:rsidP="005809A7">
      <w:pPr>
        <w:pStyle w:val="Odstavecseseznamem"/>
        <w:numPr>
          <w:ilvl w:val="0"/>
          <w:numId w:val="1"/>
        </w:numPr>
        <w:spacing w:line="276" w:lineRule="auto"/>
        <w:jc w:val="both"/>
        <w:rPr>
          <w:rFonts w:eastAsia="Times New Roman" w:cs="Arial"/>
          <w:sz w:val="24"/>
          <w:szCs w:val="24"/>
        </w:rPr>
      </w:pPr>
      <w:r w:rsidRPr="00C61CC5">
        <w:rPr>
          <w:rFonts w:eastAsia="Times New Roman" w:cs="Arial"/>
          <w:sz w:val="24"/>
          <w:szCs w:val="24"/>
        </w:rPr>
        <w:t>očekávané výsledky sbírkotvorné činnosti</w:t>
      </w:r>
      <w:r w:rsidR="00761B40">
        <w:rPr>
          <w:rFonts w:eastAsia="Times New Roman" w:cs="Arial"/>
          <w:sz w:val="24"/>
          <w:szCs w:val="24"/>
        </w:rPr>
        <w:t>,</w:t>
      </w:r>
    </w:p>
    <w:p w14:paraId="433921EF" w14:textId="267D230D" w:rsidR="00C61CC5" w:rsidRPr="00C61CC5" w:rsidRDefault="00EE250A" w:rsidP="005809A7">
      <w:pPr>
        <w:pStyle w:val="Odstavecseseznamem"/>
        <w:numPr>
          <w:ilvl w:val="0"/>
          <w:numId w:val="1"/>
        </w:numPr>
        <w:spacing w:line="276" w:lineRule="auto"/>
        <w:jc w:val="both"/>
        <w:rPr>
          <w:rFonts w:eastAsia="Times New Roman" w:cs="Arial"/>
          <w:sz w:val="24"/>
          <w:szCs w:val="24"/>
        </w:rPr>
      </w:pPr>
      <w:r>
        <w:rPr>
          <w:rFonts w:eastAsia="Times New Roman" w:cs="Arial"/>
          <w:sz w:val="24"/>
          <w:szCs w:val="24"/>
        </w:rPr>
        <w:t xml:space="preserve">plánované </w:t>
      </w:r>
      <w:r w:rsidR="00C61CC5" w:rsidRPr="00C61CC5">
        <w:rPr>
          <w:rFonts w:eastAsia="Times New Roman" w:cs="Arial"/>
          <w:sz w:val="24"/>
          <w:szCs w:val="24"/>
        </w:rPr>
        <w:t>priority při získávání nových přírůstků do sbírky</w:t>
      </w:r>
      <w:r w:rsidR="00761B40">
        <w:rPr>
          <w:rFonts w:eastAsia="Times New Roman" w:cs="Arial"/>
          <w:sz w:val="24"/>
          <w:szCs w:val="24"/>
        </w:rPr>
        <w:t>,</w:t>
      </w:r>
    </w:p>
    <w:p w14:paraId="01D7B6E1" w14:textId="68775C0F" w:rsidR="00C61CC5" w:rsidRPr="00C61CC5" w:rsidRDefault="00F00CA6" w:rsidP="005809A7">
      <w:pPr>
        <w:pStyle w:val="Odstavecseseznamem"/>
        <w:numPr>
          <w:ilvl w:val="0"/>
          <w:numId w:val="1"/>
        </w:numPr>
        <w:spacing w:line="276" w:lineRule="auto"/>
        <w:jc w:val="both"/>
        <w:rPr>
          <w:rFonts w:eastAsia="Times New Roman" w:cs="Arial"/>
          <w:sz w:val="24"/>
          <w:szCs w:val="24"/>
        </w:rPr>
      </w:pPr>
      <w:r>
        <w:rPr>
          <w:rFonts w:eastAsia="Times New Roman" w:cs="Arial"/>
          <w:sz w:val="24"/>
          <w:szCs w:val="24"/>
        </w:rPr>
        <w:t xml:space="preserve">využitelné </w:t>
      </w:r>
      <w:r w:rsidR="00C61CC5" w:rsidRPr="00C61CC5">
        <w:rPr>
          <w:rFonts w:eastAsia="Times New Roman" w:cs="Arial"/>
          <w:sz w:val="24"/>
          <w:szCs w:val="24"/>
        </w:rPr>
        <w:t>možnosti získávání přírůstků do sbírky</w:t>
      </w:r>
      <w:r w:rsidR="00761B40">
        <w:rPr>
          <w:rFonts w:eastAsia="Times New Roman" w:cs="Arial"/>
          <w:sz w:val="24"/>
          <w:szCs w:val="24"/>
        </w:rPr>
        <w:t>,</w:t>
      </w:r>
    </w:p>
    <w:p w14:paraId="4B8F7C2D" w14:textId="15F11AD8" w:rsidR="00C61CC5" w:rsidRDefault="00F00CA6" w:rsidP="005809A7">
      <w:pPr>
        <w:pStyle w:val="Odstavecseseznamem"/>
        <w:numPr>
          <w:ilvl w:val="0"/>
          <w:numId w:val="1"/>
        </w:numPr>
        <w:spacing w:line="276" w:lineRule="auto"/>
        <w:jc w:val="both"/>
        <w:rPr>
          <w:rFonts w:eastAsia="Times New Roman" w:cs="Arial"/>
          <w:sz w:val="24"/>
          <w:szCs w:val="24"/>
        </w:rPr>
      </w:pPr>
      <w:r>
        <w:rPr>
          <w:rFonts w:eastAsia="Times New Roman" w:cs="Arial"/>
          <w:sz w:val="24"/>
          <w:szCs w:val="24"/>
        </w:rPr>
        <w:t xml:space="preserve">možnosti </w:t>
      </w:r>
      <w:r w:rsidR="00C61CC5" w:rsidRPr="00C61CC5">
        <w:rPr>
          <w:rFonts w:eastAsia="Times New Roman" w:cs="Arial"/>
          <w:sz w:val="24"/>
          <w:szCs w:val="24"/>
        </w:rPr>
        <w:t>práce se sbírkou</w:t>
      </w:r>
      <w:r w:rsidR="00761B40">
        <w:rPr>
          <w:rFonts w:eastAsia="Times New Roman" w:cs="Arial"/>
          <w:sz w:val="24"/>
          <w:szCs w:val="24"/>
        </w:rPr>
        <w:t>.</w:t>
      </w:r>
    </w:p>
    <w:p w14:paraId="5A9BAB28" w14:textId="7A0F9280" w:rsidR="00A210F5" w:rsidRDefault="00A210F5" w:rsidP="005809A7">
      <w:pPr>
        <w:spacing w:line="276" w:lineRule="auto"/>
        <w:jc w:val="both"/>
        <w:rPr>
          <w:rFonts w:eastAsia="Times New Roman" w:cs="Arial"/>
          <w:sz w:val="24"/>
          <w:szCs w:val="24"/>
        </w:rPr>
      </w:pPr>
    </w:p>
    <w:p w14:paraId="42742AFE" w14:textId="77777777" w:rsidR="00DC326F" w:rsidRDefault="00DC326F" w:rsidP="005809A7">
      <w:pPr>
        <w:spacing w:line="276" w:lineRule="auto"/>
        <w:jc w:val="both"/>
        <w:rPr>
          <w:rFonts w:eastAsia="Times New Roman" w:cs="Arial"/>
          <w:sz w:val="24"/>
          <w:szCs w:val="24"/>
        </w:rPr>
      </w:pPr>
    </w:p>
    <w:p w14:paraId="21020216" w14:textId="77777777" w:rsidR="00A210F5" w:rsidRDefault="00A210F5" w:rsidP="005809A7">
      <w:pPr>
        <w:spacing w:line="276" w:lineRule="auto"/>
        <w:ind w:left="360" w:hanging="360"/>
        <w:jc w:val="both"/>
        <w:rPr>
          <w:rFonts w:eastAsia="Times New Roman" w:cs="Arial"/>
          <w:b/>
          <w:sz w:val="32"/>
          <w:szCs w:val="32"/>
        </w:rPr>
      </w:pPr>
      <w:r w:rsidRPr="00A210F5">
        <w:rPr>
          <w:rFonts w:eastAsia="Times New Roman" w:cs="Arial"/>
          <w:b/>
          <w:sz w:val="32"/>
          <w:szCs w:val="32"/>
        </w:rPr>
        <w:t xml:space="preserve">2. Sběrné oblasti </w:t>
      </w:r>
      <w:r w:rsidR="009554FC">
        <w:rPr>
          <w:rFonts w:eastAsia="Times New Roman" w:cs="Arial"/>
          <w:b/>
          <w:sz w:val="32"/>
          <w:szCs w:val="32"/>
        </w:rPr>
        <w:t xml:space="preserve">a akvizice </w:t>
      </w:r>
      <w:r>
        <w:rPr>
          <w:rFonts w:eastAsia="Times New Roman" w:cs="Arial"/>
          <w:b/>
          <w:sz w:val="32"/>
          <w:szCs w:val="32"/>
        </w:rPr>
        <w:t>MJAKUB</w:t>
      </w:r>
    </w:p>
    <w:p w14:paraId="6516D6B0" w14:textId="77777777" w:rsidR="003201A0" w:rsidRDefault="003201A0" w:rsidP="005809A7">
      <w:pPr>
        <w:spacing w:line="276" w:lineRule="auto"/>
        <w:ind w:left="360" w:hanging="360"/>
        <w:jc w:val="both"/>
        <w:rPr>
          <w:rFonts w:eastAsia="Times New Roman" w:cs="Arial"/>
          <w:b/>
          <w:sz w:val="32"/>
          <w:szCs w:val="32"/>
        </w:rPr>
      </w:pPr>
    </w:p>
    <w:p w14:paraId="38370FD4" w14:textId="77777777" w:rsidR="003201A0" w:rsidRPr="003201A0" w:rsidRDefault="003201A0" w:rsidP="005809A7">
      <w:pPr>
        <w:spacing w:line="276" w:lineRule="auto"/>
        <w:ind w:left="360" w:hanging="360"/>
        <w:jc w:val="both"/>
        <w:rPr>
          <w:rFonts w:eastAsia="Times New Roman" w:cs="Arial"/>
          <w:b/>
          <w:sz w:val="24"/>
          <w:szCs w:val="24"/>
        </w:rPr>
      </w:pPr>
      <w:r w:rsidRPr="003201A0">
        <w:rPr>
          <w:rFonts w:eastAsia="Times New Roman" w:cs="Arial"/>
          <w:b/>
          <w:sz w:val="24"/>
          <w:szCs w:val="24"/>
        </w:rPr>
        <w:t>2.1. Komeniologické</w:t>
      </w:r>
      <w:r w:rsidR="00634C40">
        <w:rPr>
          <w:rFonts w:eastAsia="Times New Roman" w:cs="Arial"/>
          <w:b/>
          <w:sz w:val="24"/>
          <w:szCs w:val="24"/>
        </w:rPr>
        <w:t xml:space="preserve"> pod</w:t>
      </w:r>
      <w:r w:rsidRPr="003201A0">
        <w:rPr>
          <w:rFonts w:eastAsia="Times New Roman" w:cs="Arial"/>
          <w:b/>
          <w:sz w:val="24"/>
          <w:szCs w:val="24"/>
        </w:rPr>
        <w:t>sbírky</w:t>
      </w:r>
    </w:p>
    <w:p w14:paraId="33671574" w14:textId="77777777" w:rsidR="00A40D53" w:rsidRPr="003201A0" w:rsidRDefault="00A40D53" w:rsidP="005809A7">
      <w:pPr>
        <w:spacing w:line="276" w:lineRule="auto"/>
        <w:ind w:left="360"/>
        <w:jc w:val="both"/>
        <w:rPr>
          <w:rFonts w:eastAsia="Times New Roman" w:cs="Arial"/>
          <w:b/>
          <w:sz w:val="24"/>
          <w:szCs w:val="24"/>
        </w:rPr>
      </w:pPr>
    </w:p>
    <w:p w14:paraId="14AECA07" w14:textId="2B5C9F40" w:rsidR="00A40D53" w:rsidRDefault="00A40D53" w:rsidP="005809A7">
      <w:pPr>
        <w:spacing w:line="276" w:lineRule="auto"/>
        <w:ind w:firstLine="708"/>
        <w:jc w:val="both"/>
        <w:rPr>
          <w:rFonts w:eastAsia="Times New Roman" w:cs="Arial"/>
          <w:sz w:val="24"/>
          <w:szCs w:val="24"/>
        </w:rPr>
      </w:pPr>
      <w:r w:rsidRPr="00A40D53">
        <w:rPr>
          <w:rFonts w:eastAsia="Times New Roman" w:cs="Arial"/>
          <w:sz w:val="24"/>
          <w:szCs w:val="24"/>
        </w:rPr>
        <w:t xml:space="preserve">V oblasti </w:t>
      </w:r>
      <w:r>
        <w:rPr>
          <w:rFonts w:eastAsia="Times New Roman" w:cs="Arial"/>
          <w:sz w:val="24"/>
          <w:szCs w:val="24"/>
        </w:rPr>
        <w:t>rozšiřování</w:t>
      </w:r>
      <w:r w:rsidRPr="00A40D53">
        <w:rPr>
          <w:rFonts w:eastAsia="Times New Roman" w:cs="Arial"/>
          <w:sz w:val="24"/>
          <w:szCs w:val="24"/>
        </w:rPr>
        <w:t xml:space="preserve"> </w:t>
      </w:r>
      <w:r w:rsidR="00F353F2">
        <w:rPr>
          <w:rFonts w:eastAsia="Times New Roman" w:cs="Arial"/>
          <w:sz w:val="24"/>
          <w:szCs w:val="24"/>
        </w:rPr>
        <w:t xml:space="preserve">stěžejních </w:t>
      </w:r>
      <w:r w:rsidRPr="00A40D53">
        <w:rPr>
          <w:rFonts w:eastAsia="Times New Roman" w:cs="Arial"/>
          <w:sz w:val="24"/>
          <w:szCs w:val="24"/>
        </w:rPr>
        <w:t xml:space="preserve">komeniologických podsbírek </w:t>
      </w:r>
      <w:r>
        <w:rPr>
          <w:rFonts w:eastAsia="Times New Roman" w:cs="Arial"/>
          <w:sz w:val="24"/>
          <w:szCs w:val="24"/>
        </w:rPr>
        <w:t>byly</w:t>
      </w:r>
      <w:r w:rsidRPr="00A40D53">
        <w:rPr>
          <w:rFonts w:eastAsia="Times New Roman" w:cs="Arial"/>
          <w:sz w:val="24"/>
          <w:szCs w:val="24"/>
        </w:rPr>
        <w:t xml:space="preserve"> sběrn</w:t>
      </w:r>
      <w:r>
        <w:rPr>
          <w:rFonts w:eastAsia="Times New Roman" w:cs="Arial"/>
          <w:sz w:val="24"/>
          <w:szCs w:val="24"/>
        </w:rPr>
        <w:t>é</w:t>
      </w:r>
      <w:r w:rsidRPr="00A40D53">
        <w:rPr>
          <w:rFonts w:eastAsia="Times New Roman" w:cs="Arial"/>
          <w:sz w:val="24"/>
          <w:szCs w:val="24"/>
        </w:rPr>
        <w:t xml:space="preserve"> oblast</w:t>
      </w:r>
      <w:r>
        <w:rPr>
          <w:rFonts w:eastAsia="Times New Roman" w:cs="Arial"/>
          <w:sz w:val="24"/>
          <w:szCs w:val="24"/>
        </w:rPr>
        <w:t>i</w:t>
      </w:r>
      <w:r w:rsidRPr="00A40D53">
        <w:rPr>
          <w:rFonts w:eastAsia="Times New Roman" w:cs="Arial"/>
          <w:sz w:val="24"/>
          <w:szCs w:val="24"/>
        </w:rPr>
        <w:t xml:space="preserve"> MJAKUB územně vymezen</w:t>
      </w:r>
      <w:r>
        <w:rPr>
          <w:rFonts w:eastAsia="Times New Roman" w:cs="Arial"/>
          <w:sz w:val="24"/>
          <w:szCs w:val="24"/>
        </w:rPr>
        <w:t>y</w:t>
      </w:r>
      <w:r w:rsidRPr="00A40D53">
        <w:rPr>
          <w:rFonts w:eastAsia="Times New Roman" w:cs="Arial"/>
          <w:sz w:val="24"/>
          <w:szCs w:val="24"/>
        </w:rPr>
        <w:t xml:space="preserve"> zejména v</w:t>
      </w:r>
      <w:r>
        <w:rPr>
          <w:rFonts w:eastAsia="Times New Roman" w:cs="Arial"/>
          <w:sz w:val="24"/>
          <w:szCs w:val="24"/>
        </w:rPr>
        <w:t>e vztahu k</w:t>
      </w:r>
      <w:r w:rsidRPr="00A40D53">
        <w:rPr>
          <w:rFonts w:eastAsia="Times New Roman" w:cs="Arial"/>
          <w:sz w:val="24"/>
          <w:szCs w:val="24"/>
        </w:rPr>
        <w:t> široké ce</w:t>
      </w:r>
      <w:r>
        <w:rPr>
          <w:rFonts w:eastAsia="Times New Roman" w:cs="Arial"/>
          <w:sz w:val="24"/>
          <w:szCs w:val="24"/>
        </w:rPr>
        <w:t xml:space="preserve">loevropské činnosti </w:t>
      </w:r>
      <w:r w:rsidR="00950522">
        <w:rPr>
          <w:rFonts w:eastAsia="Times New Roman" w:cs="Arial"/>
          <w:sz w:val="24"/>
          <w:szCs w:val="24"/>
        </w:rPr>
        <w:t>osoby</w:t>
      </w:r>
      <w:r>
        <w:rPr>
          <w:rFonts w:eastAsia="Times New Roman" w:cs="Arial"/>
          <w:sz w:val="24"/>
          <w:szCs w:val="24"/>
        </w:rPr>
        <w:t xml:space="preserve"> Jana</w:t>
      </w:r>
      <w:r w:rsidRPr="00A40D53">
        <w:rPr>
          <w:rFonts w:eastAsia="Times New Roman" w:cs="Arial"/>
          <w:sz w:val="24"/>
          <w:szCs w:val="24"/>
        </w:rPr>
        <w:t xml:space="preserve"> A</w:t>
      </w:r>
      <w:r>
        <w:rPr>
          <w:rFonts w:eastAsia="Times New Roman" w:cs="Arial"/>
          <w:sz w:val="24"/>
          <w:szCs w:val="24"/>
        </w:rPr>
        <w:t>mose</w:t>
      </w:r>
      <w:r w:rsidRPr="00A40D53">
        <w:rPr>
          <w:rFonts w:eastAsia="Times New Roman" w:cs="Arial"/>
          <w:sz w:val="24"/>
          <w:szCs w:val="24"/>
        </w:rPr>
        <w:t xml:space="preserve"> Komenského. Z hlediska celosvětového zájmu o dílo Komenského </w:t>
      </w:r>
      <w:r>
        <w:rPr>
          <w:rFonts w:eastAsia="Times New Roman" w:cs="Arial"/>
          <w:sz w:val="24"/>
          <w:szCs w:val="24"/>
        </w:rPr>
        <w:t>byly</w:t>
      </w:r>
      <w:r w:rsidRPr="00A40D53">
        <w:rPr>
          <w:rFonts w:eastAsia="Times New Roman" w:cs="Arial"/>
          <w:sz w:val="24"/>
          <w:szCs w:val="24"/>
        </w:rPr>
        <w:t xml:space="preserve"> sledov</w:t>
      </w:r>
      <w:r w:rsidR="009214D7">
        <w:rPr>
          <w:rFonts w:eastAsia="Times New Roman" w:cs="Arial"/>
          <w:sz w:val="24"/>
          <w:szCs w:val="24"/>
        </w:rPr>
        <w:t xml:space="preserve">ány </w:t>
      </w:r>
      <w:r>
        <w:rPr>
          <w:rFonts w:eastAsia="Times New Roman" w:cs="Arial"/>
          <w:sz w:val="24"/>
          <w:szCs w:val="24"/>
        </w:rPr>
        <w:t>regionální,</w:t>
      </w:r>
      <w:r w:rsidRPr="00A40D53">
        <w:rPr>
          <w:rFonts w:eastAsia="Times New Roman" w:cs="Arial"/>
          <w:sz w:val="24"/>
          <w:szCs w:val="24"/>
        </w:rPr>
        <w:t xml:space="preserve"> republikové, </w:t>
      </w:r>
      <w:r>
        <w:rPr>
          <w:rFonts w:eastAsia="Times New Roman" w:cs="Arial"/>
          <w:sz w:val="24"/>
          <w:szCs w:val="24"/>
        </w:rPr>
        <w:t xml:space="preserve">ale i </w:t>
      </w:r>
      <w:r w:rsidRPr="00A40D53">
        <w:rPr>
          <w:rFonts w:eastAsia="Times New Roman" w:cs="Arial"/>
          <w:sz w:val="24"/>
          <w:szCs w:val="24"/>
        </w:rPr>
        <w:t xml:space="preserve">evropské </w:t>
      </w:r>
      <w:r>
        <w:rPr>
          <w:rFonts w:eastAsia="Times New Roman" w:cs="Arial"/>
          <w:sz w:val="24"/>
          <w:szCs w:val="24"/>
        </w:rPr>
        <w:t>a</w:t>
      </w:r>
      <w:r w:rsidRPr="00A40D53">
        <w:rPr>
          <w:rFonts w:eastAsia="Times New Roman" w:cs="Arial"/>
          <w:sz w:val="24"/>
          <w:szCs w:val="24"/>
        </w:rPr>
        <w:t xml:space="preserve"> celosvětové trendy</w:t>
      </w:r>
      <w:r>
        <w:rPr>
          <w:rFonts w:eastAsia="Times New Roman" w:cs="Arial"/>
          <w:sz w:val="24"/>
          <w:szCs w:val="24"/>
        </w:rPr>
        <w:t xml:space="preserve"> v nabídce </w:t>
      </w:r>
      <w:r w:rsidRPr="00A40D53">
        <w:rPr>
          <w:rFonts w:eastAsia="Times New Roman" w:cs="Arial"/>
          <w:sz w:val="24"/>
          <w:szCs w:val="24"/>
        </w:rPr>
        <w:t xml:space="preserve">Komenského </w:t>
      </w:r>
      <w:r>
        <w:rPr>
          <w:rFonts w:eastAsia="Times New Roman" w:cs="Arial"/>
          <w:sz w:val="24"/>
          <w:szCs w:val="24"/>
        </w:rPr>
        <w:t xml:space="preserve">děl </w:t>
      </w:r>
      <w:r w:rsidRPr="00A40D53">
        <w:rPr>
          <w:rFonts w:eastAsia="Times New Roman" w:cs="Arial"/>
          <w:sz w:val="24"/>
          <w:szCs w:val="24"/>
        </w:rPr>
        <w:t>pansofický</w:t>
      </w:r>
      <w:r>
        <w:rPr>
          <w:rFonts w:eastAsia="Times New Roman" w:cs="Arial"/>
          <w:sz w:val="24"/>
          <w:szCs w:val="24"/>
        </w:rPr>
        <w:t>ch, didaktických a teologických.</w:t>
      </w:r>
      <w:r w:rsidRPr="00A40D53">
        <w:rPr>
          <w:rFonts w:eastAsia="Times New Roman" w:cs="Arial"/>
          <w:sz w:val="24"/>
          <w:szCs w:val="24"/>
        </w:rPr>
        <w:t xml:space="preserve"> </w:t>
      </w:r>
      <w:r>
        <w:rPr>
          <w:rFonts w:eastAsia="Times New Roman" w:cs="Arial"/>
          <w:sz w:val="24"/>
          <w:szCs w:val="24"/>
        </w:rPr>
        <w:t>D</w:t>
      </w:r>
      <w:r w:rsidRPr="00A40D53">
        <w:rPr>
          <w:rFonts w:eastAsia="Times New Roman" w:cs="Arial"/>
          <w:sz w:val="24"/>
          <w:szCs w:val="24"/>
        </w:rPr>
        <w:t xml:space="preserve">ále </w:t>
      </w:r>
      <w:r>
        <w:rPr>
          <w:rFonts w:eastAsia="Times New Roman" w:cs="Arial"/>
          <w:sz w:val="24"/>
          <w:szCs w:val="24"/>
        </w:rPr>
        <w:t>byla sledována nabídka</w:t>
      </w:r>
      <w:r w:rsidRPr="00A40D53">
        <w:rPr>
          <w:rFonts w:eastAsia="Times New Roman" w:cs="Arial"/>
          <w:sz w:val="24"/>
          <w:szCs w:val="24"/>
        </w:rPr>
        <w:t xml:space="preserve"> uměleckých </w:t>
      </w:r>
      <w:r>
        <w:rPr>
          <w:rFonts w:eastAsia="Times New Roman" w:cs="Arial"/>
          <w:sz w:val="24"/>
          <w:szCs w:val="24"/>
        </w:rPr>
        <w:t xml:space="preserve">děl </w:t>
      </w:r>
      <w:r w:rsidRPr="00A40D53">
        <w:rPr>
          <w:rFonts w:eastAsia="Times New Roman" w:cs="Arial"/>
          <w:sz w:val="24"/>
          <w:szCs w:val="24"/>
        </w:rPr>
        <w:t xml:space="preserve">ztvárňujících osobu a činnost Komenského. V neposlední řadě </w:t>
      </w:r>
      <w:r>
        <w:rPr>
          <w:rFonts w:eastAsia="Times New Roman" w:cs="Arial"/>
          <w:sz w:val="24"/>
          <w:szCs w:val="24"/>
        </w:rPr>
        <w:t>bylo nutno sledovat</w:t>
      </w:r>
      <w:r w:rsidR="0022366F">
        <w:rPr>
          <w:rFonts w:eastAsia="Times New Roman" w:cs="Arial"/>
          <w:sz w:val="24"/>
          <w:szCs w:val="24"/>
        </w:rPr>
        <w:t xml:space="preserve"> i </w:t>
      </w:r>
      <w:r w:rsidRPr="00A40D53">
        <w:rPr>
          <w:rFonts w:eastAsia="Times New Roman" w:cs="Arial"/>
          <w:sz w:val="24"/>
          <w:szCs w:val="24"/>
        </w:rPr>
        <w:t xml:space="preserve">nejnovější komeniologické badatelské práce </w:t>
      </w:r>
      <w:r>
        <w:rPr>
          <w:rFonts w:eastAsia="Times New Roman" w:cs="Arial"/>
          <w:sz w:val="24"/>
          <w:szCs w:val="24"/>
        </w:rPr>
        <w:t xml:space="preserve">ve vztahu k trojrozměrným sbírkovým předmětům </w:t>
      </w:r>
      <w:r w:rsidRPr="00A40D53">
        <w:rPr>
          <w:rFonts w:eastAsia="Times New Roman" w:cs="Arial"/>
          <w:sz w:val="24"/>
          <w:szCs w:val="24"/>
        </w:rPr>
        <w:t>a dokumentovat vývoj komeniologie jako vědecké disciplíny v</w:t>
      </w:r>
      <w:r w:rsidR="00070B99">
        <w:rPr>
          <w:rFonts w:eastAsia="Times New Roman" w:cs="Arial"/>
          <w:sz w:val="24"/>
          <w:szCs w:val="24"/>
        </w:rPr>
        <w:t> </w:t>
      </w:r>
      <w:r w:rsidRPr="00A40D53">
        <w:rPr>
          <w:rFonts w:eastAsia="Times New Roman" w:cs="Arial"/>
          <w:sz w:val="24"/>
          <w:szCs w:val="24"/>
        </w:rPr>
        <w:t>celosvětovém</w:t>
      </w:r>
      <w:r w:rsidR="00070B99">
        <w:rPr>
          <w:rFonts w:eastAsia="Times New Roman" w:cs="Arial"/>
          <w:sz w:val="24"/>
          <w:szCs w:val="24"/>
        </w:rPr>
        <w:t xml:space="preserve"> i </w:t>
      </w:r>
      <w:r w:rsidR="003201A0">
        <w:rPr>
          <w:rFonts w:eastAsia="Times New Roman" w:cs="Arial"/>
          <w:sz w:val="24"/>
          <w:szCs w:val="24"/>
        </w:rPr>
        <w:t xml:space="preserve">republikovém </w:t>
      </w:r>
      <w:r w:rsidRPr="00A40D53">
        <w:rPr>
          <w:rFonts w:eastAsia="Times New Roman" w:cs="Arial"/>
          <w:sz w:val="24"/>
          <w:szCs w:val="24"/>
        </w:rPr>
        <w:t>badatelském měřítku.</w:t>
      </w:r>
    </w:p>
    <w:p w14:paraId="10891B94" w14:textId="2C91A839" w:rsidR="00A40D53" w:rsidRPr="00A40D53" w:rsidRDefault="00A40D53" w:rsidP="005809A7">
      <w:pPr>
        <w:spacing w:line="276" w:lineRule="auto"/>
        <w:ind w:firstLine="708"/>
        <w:jc w:val="both"/>
        <w:rPr>
          <w:rFonts w:eastAsia="Times New Roman" w:cs="Arial"/>
          <w:sz w:val="24"/>
          <w:szCs w:val="24"/>
        </w:rPr>
      </w:pPr>
      <w:r>
        <w:rPr>
          <w:rFonts w:eastAsia="Times New Roman" w:cs="Arial"/>
          <w:sz w:val="24"/>
          <w:szCs w:val="24"/>
        </w:rPr>
        <w:t xml:space="preserve">Základní sběrné oblasti byly ve vztahu k rozšiřování </w:t>
      </w:r>
      <w:r w:rsidR="004E1531">
        <w:rPr>
          <w:rFonts w:eastAsia="Times New Roman" w:cs="Arial"/>
          <w:sz w:val="24"/>
          <w:szCs w:val="24"/>
        </w:rPr>
        <w:t>stávajících komeniologických pod</w:t>
      </w:r>
      <w:r w:rsidR="003201A0">
        <w:rPr>
          <w:rFonts w:eastAsia="Times New Roman" w:cs="Arial"/>
          <w:sz w:val="24"/>
          <w:szCs w:val="24"/>
        </w:rPr>
        <w:t>sb</w:t>
      </w:r>
      <w:r w:rsidR="004E1531">
        <w:rPr>
          <w:rFonts w:eastAsia="Times New Roman" w:cs="Arial"/>
          <w:sz w:val="24"/>
          <w:szCs w:val="24"/>
        </w:rPr>
        <w:t xml:space="preserve">írek </w:t>
      </w:r>
      <w:r w:rsidR="004E1531" w:rsidRPr="00566F39">
        <w:rPr>
          <w:rFonts w:eastAsia="Times New Roman" w:cs="Arial"/>
          <w:sz w:val="24"/>
          <w:szCs w:val="24"/>
        </w:rPr>
        <w:t>Komenský v umění a Staré tisky, rukopisy, bibliofilie a umělecká vazba</w:t>
      </w:r>
      <w:r w:rsidR="004E1531">
        <w:rPr>
          <w:rFonts w:eastAsia="Times New Roman" w:cs="Arial"/>
          <w:sz w:val="24"/>
          <w:szCs w:val="24"/>
        </w:rPr>
        <w:t xml:space="preserve"> stanoveny do širších sběrných oblastí zahrnujíc</w:t>
      </w:r>
      <w:r w:rsidR="00205F1F">
        <w:rPr>
          <w:rFonts w:eastAsia="Times New Roman" w:cs="Arial"/>
          <w:sz w:val="24"/>
          <w:szCs w:val="24"/>
        </w:rPr>
        <w:t xml:space="preserve">ích Českou republiku, region </w:t>
      </w:r>
      <w:r w:rsidR="00205F1F" w:rsidRPr="00405617">
        <w:rPr>
          <w:rFonts w:eastAsia="Times New Roman" w:cs="Arial"/>
          <w:sz w:val="24"/>
          <w:szCs w:val="24"/>
        </w:rPr>
        <w:t>Zlí</w:t>
      </w:r>
      <w:r w:rsidR="004E1531" w:rsidRPr="00405617">
        <w:rPr>
          <w:rFonts w:eastAsia="Times New Roman" w:cs="Arial"/>
          <w:sz w:val="24"/>
          <w:szCs w:val="24"/>
        </w:rPr>
        <w:t>nského</w:t>
      </w:r>
      <w:r w:rsidR="004E1531">
        <w:rPr>
          <w:rFonts w:eastAsia="Times New Roman" w:cs="Arial"/>
          <w:sz w:val="24"/>
          <w:szCs w:val="24"/>
        </w:rPr>
        <w:t xml:space="preserve"> kraje a užší sběrné oblasti mikroregionu Uherskobrodska.</w:t>
      </w:r>
      <w:r w:rsidR="003201A0">
        <w:rPr>
          <w:rFonts w:eastAsia="Times New Roman" w:cs="Arial"/>
          <w:sz w:val="24"/>
          <w:szCs w:val="24"/>
        </w:rPr>
        <w:t xml:space="preserve"> Z hlediska akvizičních snah MJAKUB byly jako lépe vytěžitelné shledány širší sběrné okruhy zahrnující Českou republiku jako celek</w:t>
      </w:r>
      <w:r w:rsidR="008C1C4E">
        <w:rPr>
          <w:rFonts w:eastAsia="Times New Roman" w:cs="Arial"/>
          <w:sz w:val="24"/>
          <w:szCs w:val="24"/>
        </w:rPr>
        <w:t xml:space="preserve">, </w:t>
      </w:r>
      <w:r w:rsidR="00127DBB">
        <w:rPr>
          <w:rFonts w:eastAsia="Times New Roman" w:cs="Arial"/>
          <w:sz w:val="24"/>
          <w:szCs w:val="24"/>
        </w:rPr>
        <w:t xml:space="preserve">včetně pražských antikvariátů. </w:t>
      </w:r>
      <w:r w:rsidR="008C1C4E">
        <w:rPr>
          <w:rFonts w:eastAsia="Times New Roman" w:cs="Arial"/>
          <w:sz w:val="24"/>
          <w:szCs w:val="24"/>
        </w:rPr>
        <w:t>Svůj význam a poměrně důležité zastoupení má i sběrná oblast mikroregionu Uherskobrodska, zejména v oblasti akvizice uměleckých děl regionálních výtvarníků.</w:t>
      </w:r>
      <w:r w:rsidR="003201A0">
        <w:rPr>
          <w:rFonts w:eastAsia="Times New Roman" w:cs="Arial"/>
          <w:sz w:val="24"/>
          <w:szCs w:val="24"/>
        </w:rPr>
        <w:t xml:space="preserve"> </w:t>
      </w:r>
      <w:r w:rsidR="008C1C4E">
        <w:rPr>
          <w:rFonts w:eastAsia="Times New Roman" w:cs="Arial"/>
          <w:sz w:val="24"/>
          <w:szCs w:val="24"/>
        </w:rPr>
        <w:t>Širší</w:t>
      </w:r>
      <w:r w:rsidR="003201A0">
        <w:rPr>
          <w:rFonts w:eastAsia="Times New Roman" w:cs="Arial"/>
          <w:sz w:val="24"/>
          <w:szCs w:val="24"/>
        </w:rPr>
        <w:t xml:space="preserve"> sběrná oblast regionu Zlínska</w:t>
      </w:r>
      <w:r w:rsidR="008C1C4E">
        <w:rPr>
          <w:rFonts w:eastAsia="Times New Roman" w:cs="Arial"/>
          <w:sz w:val="24"/>
          <w:szCs w:val="24"/>
        </w:rPr>
        <w:t xml:space="preserve"> se</w:t>
      </w:r>
      <w:r w:rsidR="003201A0">
        <w:rPr>
          <w:rFonts w:eastAsia="Times New Roman" w:cs="Arial"/>
          <w:sz w:val="24"/>
          <w:szCs w:val="24"/>
        </w:rPr>
        <w:t xml:space="preserve"> tak jeví </w:t>
      </w:r>
      <w:r w:rsidR="00F90704">
        <w:rPr>
          <w:rFonts w:eastAsia="Times New Roman" w:cs="Arial"/>
          <w:sz w:val="24"/>
          <w:szCs w:val="24"/>
        </w:rPr>
        <w:t xml:space="preserve">v současnosti </w:t>
      </w:r>
      <w:r w:rsidR="003201A0">
        <w:rPr>
          <w:rFonts w:eastAsia="Times New Roman" w:cs="Arial"/>
          <w:sz w:val="24"/>
          <w:szCs w:val="24"/>
        </w:rPr>
        <w:t>oblast</w:t>
      </w:r>
      <w:r w:rsidR="00F90704">
        <w:rPr>
          <w:rFonts w:eastAsia="Times New Roman" w:cs="Arial"/>
          <w:sz w:val="24"/>
          <w:szCs w:val="24"/>
        </w:rPr>
        <w:t>í</w:t>
      </w:r>
      <w:r w:rsidR="003201A0">
        <w:rPr>
          <w:rFonts w:eastAsia="Times New Roman" w:cs="Arial"/>
          <w:sz w:val="24"/>
          <w:szCs w:val="24"/>
        </w:rPr>
        <w:t xml:space="preserve"> pro sběr</w:t>
      </w:r>
      <w:r w:rsidR="00070B99">
        <w:rPr>
          <w:rFonts w:eastAsia="Times New Roman" w:cs="Arial"/>
          <w:sz w:val="24"/>
          <w:szCs w:val="24"/>
        </w:rPr>
        <w:t xml:space="preserve"> a </w:t>
      </w:r>
      <w:r w:rsidR="003201A0">
        <w:rPr>
          <w:rFonts w:eastAsia="Times New Roman" w:cs="Arial"/>
          <w:sz w:val="24"/>
          <w:szCs w:val="24"/>
        </w:rPr>
        <w:t xml:space="preserve">akvizici těchto </w:t>
      </w:r>
      <w:r w:rsidR="008C1C4E">
        <w:rPr>
          <w:rFonts w:eastAsia="Times New Roman" w:cs="Arial"/>
          <w:sz w:val="24"/>
          <w:szCs w:val="24"/>
        </w:rPr>
        <w:t xml:space="preserve">sbírkových </w:t>
      </w:r>
      <w:r w:rsidR="003201A0">
        <w:rPr>
          <w:rFonts w:eastAsia="Times New Roman" w:cs="Arial"/>
          <w:sz w:val="24"/>
          <w:szCs w:val="24"/>
        </w:rPr>
        <w:t xml:space="preserve">předmětů jako oblast doplňková s menší vytěžitelností pro tvorbu obou </w:t>
      </w:r>
      <w:r w:rsidR="008C1C4E">
        <w:rPr>
          <w:rFonts w:eastAsia="Times New Roman" w:cs="Arial"/>
          <w:sz w:val="24"/>
          <w:szCs w:val="24"/>
        </w:rPr>
        <w:t xml:space="preserve">komeniologických </w:t>
      </w:r>
      <w:r w:rsidR="003201A0">
        <w:rPr>
          <w:rFonts w:eastAsia="Times New Roman" w:cs="Arial"/>
          <w:sz w:val="24"/>
          <w:szCs w:val="24"/>
        </w:rPr>
        <w:t>podsbírek.</w:t>
      </w:r>
      <w:r w:rsidR="00F90704">
        <w:rPr>
          <w:rFonts w:eastAsia="Times New Roman" w:cs="Arial"/>
          <w:sz w:val="24"/>
          <w:szCs w:val="24"/>
        </w:rPr>
        <w:t xml:space="preserve"> </w:t>
      </w:r>
      <w:r w:rsidR="00CB4876">
        <w:rPr>
          <w:rFonts w:eastAsia="Times New Roman" w:cs="Arial"/>
          <w:sz w:val="24"/>
          <w:szCs w:val="24"/>
        </w:rPr>
        <w:t xml:space="preserve">Jako nejvýznamnější se ukázala úzká </w:t>
      </w:r>
      <w:r w:rsidR="008C1C4E">
        <w:rPr>
          <w:rFonts w:eastAsia="Times New Roman" w:cs="Arial"/>
          <w:sz w:val="24"/>
          <w:szCs w:val="24"/>
        </w:rPr>
        <w:t xml:space="preserve">a pravidelná </w:t>
      </w:r>
      <w:r w:rsidR="00CB4876">
        <w:rPr>
          <w:rFonts w:eastAsia="Times New Roman" w:cs="Arial"/>
          <w:sz w:val="24"/>
          <w:szCs w:val="24"/>
        </w:rPr>
        <w:t xml:space="preserve">spolupráce s pražskými antikvariáty, z nichž do podsbírky </w:t>
      </w:r>
      <w:r w:rsidR="00CB4876" w:rsidRPr="00CB4876">
        <w:rPr>
          <w:rFonts w:eastAsia="Times New Roman" w:cs="Arial"/>
          <w:sz w:val="24"/>
          <w:szCs w:val="24"/>
        </w:rPr>
        <w:t xml:space="preserve">Staré tisky, rukopisy, bibliofilie </w:t>
      </w:r>
      <w:r w:rsidR="00070B99">
        <w:rPr>
          <w:rFonts w:eastAsia="Times New Roman" w:cs="Arial"/>
          <w:sz w:val="24"/>
          <w:szCs w:val="24"/>
        </w:rPr>
        <w:t>a </w:t>
      </w:r>
      <w:r w:rsidR="00CB4876" w:rsidRPr="00CB4876">
        <w:rPr>
          <w:rFonts w:eastAsia="Times New Roman" w:cs="Arial"/>
          <w:sz w:val="24"/>
          <w:szCs w:val="24"/>
        </w:rPr>
        <w:t xml:space="preserve">umělecká vazba </w:t>
      </w:r>
      <w:r w:rsidR="00CB4876">
        <w:rPr>
          <w:rFonts w:eastAsia="Times New Roman" w:cs="Arial"/>
          <w:sz w:val="24"/>
          <w:szCs w:val="24"/>
        </w:rPr>
        <w:t>bylo pořízeno v</w:t>
      </w:r>
      <w:r w:rsidR="008C1C4E">
        <w:rPr>
          <w:rFonts w:eastAsia="Times New Roman" w:cs="Arial"/>
          <w:sz w:val="24"/>
          <w:szCs w:val="24"/>
        </w:rPr>
        <w:t xml:space="preserve"> předešlém </w:t>
      </w:r>
      <w:r w:rsidR="00CB4876">
        <w:rPr>
          <w:rFonts w:eastAsia="Times New Roman" w:cs="Arial"/>
          <w:sz w:val="24"/>
          <w:szCs w:val="24"/>
        </w:rPr>
        <w:t>pětil</w:t>
      </w:r>
      <w:r w:rsidR="00070B99">
        <w:rPr>
          <w:rFonts w:eastAsia="Times New Roman" w:cs="Arial"/>
          <w:sz w:val="24"/>
          <w:szCs w:val="24"/>
        </w:rPr>
        <w:t>etém časovém úseku 35 expozičně i </w:t>
      </w:r>
      <w:r w:rsidR="00CB4876">
        <w:rPr>
          <w:rFonts w:eastAsia="Times New Roman" w:cs="Arial"/>
          <w:sz w:val="24"/>
          <w:szCs w:val="24"/>
        </w:rPr>
        <w:t xml:space="preserve">badatelsky významných starých knižních tisků a historických map z 16. a 17. století. </w:t>
      </w:r>
      <w:r w:rsidR="00F90704">
        <w:rPr>
          <w:rFonts w:eastAsia="Times New Roman" w:cs="Arial"/>
          <w:sz w:val="24"/>
          <w:szCs w:val="24"/>
        </w:rPr>
        <w:t>Následující graf znázorňuje z hlediska počtu provedených akvizičních úkonů</w:t>
      </w:r>
      <w:r w:rsidR="00634C40">
        <w:rPr>
          <w:rFonts w:eastAsia="Times New Roman" w:cs="Arial"/>
          <w:sz w:val="24"/>
          <w:szCs w:val="24"/>
        </w:rPr>
        <w:t xml:space="preserve"> z let 2015–2020</w:t>
      </w:r>
      <w:r w:rsidR="00F90704">
        <w:rPr>
          <w:rFonts w:eastAsia="Times New Roman" w:cs="Arial"/>
          <w:sz w:val="24"/>
          <w:szCs w:val="24"/>
        </w:rPr>
        <w:t xml:space="preserve"> poměr </w:t>
      </w:r>
      <w:r w:rsidR="00A42307">
        <w:rPr>
          <w:rFonts w:eastAsia="Times New Roman" w:cs="Arial"/>
          <w:sz w:val="24"/>
          <w:szCs w:val="24"/>
        </w:rPr>
        <w:t xml:space="preserve">počtů </w:t>
      </w:r>
      <w:r w:rsidR="004F188B">
        <w:rPr>
          <w:rFonts w:eastAsia="Times New Roman" w:cs="Arial"/>
          <w:sz w:val="24"/>
          <w:szCs w:val="24"/>
        </w:rPr>
        <w:t xml:space="preserve">získaných sbírkových předmětů z </w:t>
      </w:r>
      <w:r w:rsidR="00F90704">
        <w:rPr>
          <w:rFonts w:eastAsia="Times New Roman" w:cs="Arial"/>
          <w:sz w:val="24"/>
          <w:szCs w:val="24"/>
        </w:rPr>
        <w:t xml:space="preserve">jednotlivých </w:t>
      </w:r>
      <w:r w:rsidR="00365291">
        <w:rPr>
          <w:rFonts w:eastAsia="Times New Roman" w:cs="Arial"/>
          <w:sz w:val="24"/>
          <w:szCs w:val="24"/>
        </w:rPr>
        <w:t>výše</w:t>
      </w:r>
      <w:r w:rsidR="00F90704">
        <w:rPr>
          <w:rFonts w:eastAsia="Times New Roman" w:cs="Arial"/>
          <w:sz w:val="24"/>
          <w:szCs w:val="24"/>
        </w:rPr>
        <w:t xml:space="preserve"> uvedených sběrných oblastí.</w:t>
      </w:r>
    </w:p>
    <w:p w14:paraId="75EADC55" w14:textId="61DF81A4" w:rsidR="00F90704" w:rsidRDefault="00A40D53" w:rsidP="005809A7">
      <w:pPr>
        <w:spacing w:line="276" w:lineRule="auto"/>
        <w:jc w:val="both"/>
        <w:rPr>
          <w:rFonts w:eastAsia="Times New Roman" w:cs="Arial"/>
          <w:sz w:val="24"/>
          <w:szCs w:val="24"/>
        </w:rPr>
      </w:pPr>
      <w:r w:rsidRPr="00A40D53">
        <w:rPr>
          <w:rFonts w:eastAsia="Times New Roman" w:cs="Arial"/>
          <w:sz w:val="24"/>
          <w:szCs w:val="24"/>
        </w:rPr>
        <w:tab/>
      </w:r>
    </w:p>
    <w:p w14:paraId="4E139DFE" w14:textId="77777777" w:rsidR="00F90704" w:rsidRDefault="00F90704" w:rsidP="005809A7">
      <w:pPr>
        <w:spacing w:line="276" w:lineRule="auto"/>
        <w:jc w:val="both"/>
        <w:rPr>
          <w:rFonts w:eastAsia="Times New Roman" w:cs="Arial"/>
          <w:sz w:val="24"/>
          <w:szCs w:val="24"/>
        </w:rPr>
      </w:pPr>
    </w:p>
    <w:p w14:paraId="61A0EF84" w14:textId="77777777" w:rsidR="00F90704" w:rsidRDefault="002E4BD2" w:rsidP="005809A7">
      <w:pPr>
        <w:spacing w:line="276" w:lineRule="auto"/>
        <w:jc w:val="both"/>
        <w:rPr>
          <w:rFonts w:eastAsia="Times New Roman" w:cs="Arial"/>
          <w:sz w:val="24"/>
          <w:szCs w:val="24"/>
        </w:rPr>
      </w:pPr>
      <w:r>
        <w:rPr>
          <w:rFonts w:eastAsia="Times New Roman" w:cs="Arial"/>
          <w:noProof/>
          <w:sz w:val="24"/>
          <w:szCs w:val="24"/>
          <w:lang w:eastAsia="cs-CZ"/>
        </w:rPr>
        <w:drawing>
          <wp:inline distT="0" distB="0" distL="0" distR="0" wp14:anchorId="63AFD6CD" wp14:editId="14DF530E">
            <wp:extent cx="5486400" cy="3200400"/>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6117769" w14:textId="77777777" w:rsidR="00F90704" w:rsidRDefault="00F90704" w:rsidP="005809A7">
      <w:pPr>
        <w:spacing w:line="276" w:lineRule="auto"/>
        <w:jc w:val="both"/>
        <w:rPr>
          <w:rFonts w:eastAsia="Times New Roman" w:cs="Arial"/>
          <w:sz w:val="24"/>
          <w:szCs w:val="24"/>
        </w:rPr>
      </w:pPr>
    </w:p>
    <w:p w14:paraId="171EFCE5" w14:textId="77777777" w:rsidR="002E4BD2" w:rsidRDefault="002E4BD2" w:rsidP="005809A7">
      <w:pPr>
        <w:spacing w:line="276" w:lineRule="auto"/>
        <w:jc w:val="both"/>
        <w:rPr>
          <w:rFonts w:eastAsia="Times New Roman" w:cs="Arial"/>
          <w:sz w:val="24"/>
          <w:szCs w:val="24"/>
        </w:rPr>
      </w:pPr>
    </w:p>
    <w:p w14:paraId="1AD89983" w14:textId="77777777" w:rsidR="00EB3259" w:rsidRDefault="00EB3259" w:rsidP="005809A7">
      <w:pPr>
        <w:spacing w:line="276" w:lineRule="auto"/>
        <w:jc w:val="both"/>
        <w:rPr>
          <w:rFonts w:eastAsia="Times New Roman" w:cs="Arial"/>
          <w:sz w:val="24"/>
          <w:szCs w:val="24"/>
        </w:rPr>
      </w:pPr>
    </w:p>
    <w:p w14:paraId="0285F289" w14:textId="77777777" w:rsidR="0062475F" w:rsidRPr="00EB3259" w:rsidRDefault="0062475F" w:rsidP="005809A7">
      <w:pPr>
        <w:spacing w:line="276" w:lineRule="auto"/>
        <w:jc w:val="both"/>
        <w:rPr>
          <w:rFonts w:eastAsia="Times New Roman" w:cs="Arial"/>
          <w:b/>
          <w:sz w:val="24"/>
          <w:szCs w:val="24"/>
        </w:rPr>
      </w:pPr>
      <w:r w:rsidRPr="00EB3259">
        <w:rPr>
          <w:rFonts w:eastAsia="Times New Roman" w:cs="Arial"/>
          <w:b/>
          <w:sz w:val="24"/>
          <w:szCs w:val="24"/>
        </w:rPr>
        <w:t xml:space="preserve">2.2. Podsbírky Historie </w:t>
      </w:r>
      <w:r w:rsidR="00EB3259">
        <w:rPr>
          <w:rFonts w:eastAsia="Times New Roman" w:cs="Arial"/>
          <w:b/>
          <w:sz w:val="24"/>
          <w:szCs w:val="24"/>
        </w:rPr>
        <w:t xml:space="preserve">regionu </w:t>
      </w:r>
      <w:r w:rsidRPr="00EB3259">
        <w:rPr>
          <w:rFonts w:eastAsia="Times New Roman" w:cs="Arial"/>
          <w:b/>
          <w:sz w:val="24"/>
          <w:szCs w:val="24"/>
        </w:rPr>
        <w:t>a Etnografie</w:t>
      </w:r>
    </w:p>
    <w:p w14:paraId="67B6313B" w14:textId="77777777" w:rsidR="002E4BD2" w:rsidRDefault="002E4BD2" w:rsidP="005809A7">
      <w:pPr>
        <w:spacing w:line="276" w:lineRule="auto"/>
        <w:jc w:val="both"/>
        <w:rPr>
          <w:rFonts w:eastAsia="Times New Roman" w:cs="Arial"/>
          <w:sz w:val="24"/>
          <w:szCs w:val="24"/>
        </w:rPr>
      </w:pPr>
    </w:p>
    <w:p w14:paraId="538B9EDE" w14:textId="0A165518" w:rsidR="00A40D53" w:rsidRPr="00A40D53" w:rsidRDefault="00A40D53" w:rsidP="005809A7">
      <w:pPr>
        <w:spacing w:line="276" w:lineRule="auto"/>
        <w:ind w:firstLine="360"/>
        <w:jc w:val="both"/>
        <w:rPr>
          <w:rFonts w:eastAsia="Times New Roman" w:cs="Arial"/>
          <w:sz w:val="24"/>
          <w:szCs w:val="24"/>
        </w:rPr>
      </w:pPr>
      <w:r w:rsidRPr="00A40D53">
        <w:rPr>
          <w:rFonts w:eastAsia="Times New Roman" w:cs="Arial"/>
          <w:sz w:val="24"/>
          <w:szCs w:val="24"/>
        </w:rPr>
        <w:t xml:space="preserve">Z hlediska budování podsbírky </w:t>
      </w:r>
      <w:r w:rsidRPr="00566F39">
        <w:rPr>
          <w:rFonts w:eastAsia="Times New Roman" w:cs="Arial"/>
          <w:sz w:val="24"/>
          <w:szCs w:val="24"/>
        </w:rPr>
        <w:t>Historie regionu</w:t>
      </w:r>
      <w:r w:rsidRPr="00A40D53">
        <w:rPr>
          <w:rFonts w:eastAsia="Times New Roman" w:cs="Arial"/>
          <w:sz w:val="24"/>
          <w:szCs w:val="24"/>
        </w:rPr>
        <w:t xml:space="preserve"> j</w:t>
      </w:r>
      <w:r w:rsidR="00EB3259">
        <w:rPr>
          <w:rFonts w:eastAsia="Times New Roman" w:cs="Arial"/>
          <w:sz w:val="24"/>
          <w:szCs w:val="24"/>
        </w:rPr>
        <w:t>sou</w:t>
      </w:r>
      <w:r w:rsidRPr="00A40D53">
        <w:rPr>
          <w:rFonts w:eastAsia="Times New Roman" w:cs="Arial"/>
          <w:sz w:val="24"/>
          <w:szCs w:val="24"/>
        </w:rPr>
        <w:t xml:space="preserve"> sběrn</w:t>
      </w:r>
      <w:r w:rsidR="00EB3259">
        <w:rPr>
          <w:rFonts w:eastAsia="Times New Roman" w:cs="Arial"/>
          <w:sz w:val="24"/>
          <w:szCs w:val="24"/>
        </w:rPr>
        <w:t>é</w:t>
      </w:r>
      <w:r w:rsidRPr="00A40D53">
        <w:rPr>
          <w:rFonts w:eastAsia="Times New Roman" w:cs="Arial"/>
          <w:sz w:val="24"/>
          <w:szCs w:val="24"/>
        </w:rPr>
        <w:t xml:space="preserve"> oblast</w:t>
      </w:r>
      <w:r w:rsidR="00EB3259">
        <w:rPr>
          <w:rFonts w:eastAsia="Times New Roman" w:cs="Arial"/>
          <w:sz w:val="24"/>
          <w:szCs w:val="24"/>
        </w:rPr>
        <w:t>i</w:t>
      </w:r>
      <w:r w:rsidRPr="00A40D53">
        <w:rPr>
          <w:rFonts w:eastAsia="Times New Roman" w:cs="Arial"/>
          <w:sz w:val="24"/>
          <w:szCs w:val="24"/>
        </w:rPr>
        <w:t xml:space="preserve"> MJAKUB definován</w:t>
      </w:r>
      <w:r w:rsidR="00EB3259">
        <w:rPr>
          <w:rFonts w:eastAsia="Times New Roman" w:cs="Arial"/>
          <w:sz w:val="24"/>
          <w:szCs w:val="24"/>
        </w:rPr>
        <w:t>y</w:t>
      </w:r>
      <w:r w:rsidRPr="00A40D53">
        <w:rPr>
          <w:rFonts w:eastAsia="Times New Roman" w:cs="Arial"/>
          <w:sz w:val="24"/>
          <w:szCs w:val="24"/>
        </w:rPr>
        <w:t xml:space="preserve"> jako </w:t>
      </w:r>
      <w:r w:rsidR="00EB3259">
        <w:rPr>
          <w:rFonts w:eastAsia="Times New Roman" w:cs="Arial"/>
          <w:sz w:val="24"/>
          <w:szCs w:val="24"/>
        </w:rPr>
        <w:t xml:space="preserve">katastr města Uherského Brodu a </w:t>
      </w:r>
      <w:r w:rsidRPr="00A40D53">
        <w:rPr>
          <w:rFonts w:eastAsia="Times New Roman" w:cs="Arial"/>
          <w:sz w:val="24"/>
          <w:szCs w:val="24"/>
        </w:rPr>
        <w:t xml:space="preserve">území Uherskobrodska, </w:t>
      </w:r>
      <w:r w:rsidR="00EB3259">
        <w:rPr>
          <w:rFonts w:eastAsia="Times New Roman" w:cs="Arial"/>
          <w:sz w:val="24"/>
          <w:szCs w:val="24"/>
        </w:rPr>
        <w:t>které</w:t>
      </w:r>
      <w:r w:rsidRPr="00A40D53">
        <w:rPr>
          <w:rFonts w:eastAsia="Times New Roman" w:cs="Arial"/>
          <w:sz w:val="24"/>
          <w:szCs w:val="24"/>
        </w:rPr>
        <w:t xml:space="preserve"> </w:t>
      </w:r>
      <w:r w:rsidR="00EB3259">
        <w:rPr>
          <w:rFonts w:eastAsia="Times New Roman" w:cs="Arial"/>
          <w:sz w:val="24"/>
          <w:szCs w:val="24"/>
        </w:rPr>
        <w:t>je svojí územní rozlohou totožné</w:t>
      </w:r>
      <w:r w:rsidRPr="00A40D53">
        <w:rPr>
          <w:rFonts w:eastAsia="Times New Roman" w:cs="Arial"/>
          <w:sz w:val="24"/>
          <w:szCs w:val="24"/>
        </w:rPr>
        <w:t xml:space="preserve"> s oblastí dřívějšího uherskobrodského okresu. V některých </w:t>
      </w:r>
      <w:r w:rsidR="00EB3259">
        <w:rPr>
          <w:rFonts w:eastAsia="Times New Roman" w:cs="Arial"/>
          <w:sz w:val="24"/>
          <w:szCs w:val="24"/>
        </w:rPr>
        <w:t xml:space="preserve">výjimečných </w:t>
      </w:r>
      <w:r w:rsidRPr="00A40D53">
        <w:rPr>
          <w:rFonts w:eastAsia="Times New Roman" w:cs="Arial"/>
          <w:sz w:val="24"/>
          <w:szCs w:val="24"/>
        </w:rPr>
        <w:t>případech se po</w:t>
      </w:r>
      <w:r w:rsidR="00405617">
        <w:rPr>
          <w:rFonts w:eastAsia="Times New Roman" w:cs="Arial"/>
          <w:sz w:val="24"/>
          <w:szCs w:val="24"/>
        </w:rPr>
        <w:t xml:space="preserve">čítá i s méně početnými přesahy </w:t>
      </w:r>
      <w:r w:rsidRPr="00A40D53">
        <w:rPr>
          <w:rFonts w:eastAsia="Times New Roman" w:cs="Arial"/>
          <w:sz w:val="24"/>
          <w:szCs w:val="24"/>
        </w:rPr>
        <w:t>do dalších moravských a českých krajů, vzhledem k pozdější fluktuaci obyvatel regionu.</w:t>
      </w:r>
      <w:r w:rsidR="00CD71F5">
        <w:rPr>
          <w:rFonts w:eastAsia="Times New Roman" w:cs="Arial"/>
          <w:sz w:val="24"/>
          <w:szCs w:val="24"/>
        </w:rPr>
        <w:t xml:space="preserve"> Jako nejlépe vytěžitelná se v minulém období jevila sběrná oblast katastru Uherského Brodu</w:t>
      </w:r>
      <w:r w:rsidR="00210B6A">
        <w:rPr>
          <w:rFonts w:eastAsia="Times New Roman" w:cs="Arial"/>
          <w:sz w:val="24"/>
          <w:szCs w:val="24"/>
        </w:rPr>
        <w:t>, z níž pochází 95</w:t>
      </w:r>
      <w:r w:rsidR="00B53D2F">
        <w:rPr>
          <w:rFonts w:eastAsia="Times New Roman" w:cs="Arial"/>
          <w:sz w:val="24"/>
          <w:szCs w:val="24"/>
        </w:rPr>
        <w:t xml:space="preserve"> </w:t>
      </w:r>
      <w:r w:rsidR="00210B6A">
        <w:rPr>
          <w:rFonts w:eastAsia="Times New Roman" w:cs="Arial"/>
          <w:sz w:val="24"/>
          <w:szCs w:val="24"/>
        </w:rPr>
        <w:t>% všech sbírkových předmětů z akvizičních řízení let 2015–2020. Vzhledem k činnosti široké sítě obecních a místních muzeí v regionu se zatím MJAKUB nedaří zcela využít potenciálu sběrné oblasti</w:t>
      </w:r>
      <w:r w:rsidR="00BC435D">
        <w:rPr>
          <w:rFonts w:eastAsia="Times New Roman" w:cs="Arial"/>
          <w:sz w:val="24"/>
          <w:szCs w:val="24"/>
        </w:rPr>
        <w:t xml:space="preserve"> Uherskobrodska</w:t>
      </w:r>
      <w:r w:rsidR="00BA5DAA">
        <w:rPr>
          <w:rFonts w:eastAsia="Times New Roman" w:cs="Arial"/>
          <w:sz w:val="24"/>
          <w:szCs w:val="24"/>
        </w:rPr>
        <w:t>, z níž převážná část potenci</w:t>
      </w:r>
      <w:r w:rsidR="00210B6A">
        <w:rPr>
          <w:rFonts w:eastAsia="Times New Roman" w:cs="Arial"/>
          <w:sz w:val="24"/>
          <w:szCs w:val="24"/>
        </w:rPr>
        <w:t xml:space="preserve">álních sbírkových předmětů končí zpravidla právě v menších regionálních muzeích. Sběrná oblast </w:t>
      </w:r>
      <w:r w:rsidR="00BC435D">
        <w:rPr>
          <w:rFonts w:eastAsia="Times New Roman" w:cs="Arial"/>
          <w:sz w:val="24"/>
          <w:szCs w:val="24"/>
        </w:rPr>
        <w:t>ostatních regionů ČR je záměrně využívána méně</w:t>
      </w:r>
      <w:r w:rsidR="00E20D44">
        <w:rPr>
          <w:rFonts w:eastAsia="Times New Roman" w:cs="Arial"/>
          <w:sz w:val="24"/>
          <w:szCs w:val="24"/>
        </w:rPr>
        <w:t>,</w:t>
      </w:r>
      <w:r w:rsidR="00BC435D">
        <w:rPr>
          <w:rFonts w:eastAsia="Times New Roman" w:cs="Arial"/>
          <w:sz w:val="24"/>
          <w:szCs w:val="24"/>
        </w:rPr>
        <w:t xml:space="preserve"> a to jen v případech, kdy sbírkové předměty mají významnou vypovídací hodnotu pro region nebo významně doplňují ucelené řady již stávajících sbírkových předmětů v podsbírce. </w:t>
      </w:r>
    </w:p>
    <w:p w14:paraId="2E5A93D9" w14:textId="6D6501C9" w:rsidR="00210B6A" w:rsidRDefault="00A40D53" w:rsidP="005809A7">
      <w:pPr>
        <w:spacing w:line="276" w:lineRule="auto"/>
        <w:ind w:firstLine="360"/>
        <w:jc w:val="both"/>
        <w:rPr>
          <w:rFonts w:eastAsia="Times New Roman" w:cs="Arial"/>
          <w:sz w:val="24"/>
          <w:szCs w:val="24"/>
        </w:rPr>
      </w:pPr>
      <w:r w:rsidRPr="00A40D53">
        <w:rPr>
          <w:rFonts w:eastAsia="Times New Roman" w:cs="Arial"/>
          <w:sz w:val="24"/>
          <w:szCs w:val="24"/>
        </w:rPr>
        <w:tab/>
        <w:t>V souladu se zřizovací listinou shromažďuje MJAKUB rovněž sbírku dokladů k dějinám lidové kultury, národopisu, lidových řemesel a zemědělství</w:t>
      </w:r>
      <w:r w:rsidR="009D3118">
        <w:rPr>
          <w:rFonts w:eastAsia="Times New Roman" w:cs="Arial"/>
          <w:sz w:val="24"/>
          <w:szCs w:val="24"/>
        </w:rPr>
        <w:t xml:space="preserve"> regionu</w:t>
      </w:r>
      <w:r w:rsidRPr="00A40D53">
        <w:rPr>
          <w:rFonts w:eastAsia="Times New Roman" w:cs="Arial"/>
          <w:sz w:val="24"/>
          <w:szCs w:val="24"/>
        </w:rPr>
        <w:t xml:space="preserve">. </w:t>
      </w:r>
      <w:r w:rsidR="00E534F9">
        <w:rPr>
          <w:rFonts w:eastAsia="Times New Roman" w:cs="Arial"/>
          <w:sz w:val="24"/>
          <w:szCs w:val="24"/>
        </w:rPr>
        <w:t xml:space="preserve">Sběrné oblasti </w:t>
      </w:r>
      <w:r w:rsidR="00EB3259">
        <w:rPr>
          <w:rFonts w:eastAsia="Times New Roman" w:cs="Arial"/>
          <w:sz w:val="24"/>
          <w:szCs w:val="24"/>
        </w:rPr>
        <w:t xml:space="preserve">pro podsbírku </w:t>
      </w:r>
      <w:r w:rsidR="00EB3259" w:rsidRPr="00566F39">
        <w:rPr>
          <w:rFonts w:eastAsia="Times New Roman" w:cs="Arial"/>
          <w:sz w:val="24"/>
          <w:szCs w:val="24"/>
        </w:rPr>
        <w:t>Etnografie</w:t>
      </w:r>
      <w:r w:rsidR="00EB3259">
        <w:rPr>
          <w:rFonts w:eastAsia="Times New Roman" w:cs="Arial"/>
          <w:sz w:val="24"/>
          <w:szCs w:val="24"/>
        </w:rPr>
        <w:t xml:space="preserve"> pokrývají již zmíněné území</w:t>
      </w:r>
      <w:r w:rsidRPr="00A40D53">
        <w:rPr>
          <w:rFonts w:eastAsia="Times New Roman" w:cs="Arial"/>
          <w:sz w:val="24"/>
          <w:szCs w:val="24"/>
        </w:rPr>
        <w:t xml:space="preserve"> </w:t>
      </w:r>
      <w:r w:rsidR="00EB3259">
        <w:rPr>
          <w:rFonts w:eastAsia="Times New Roman" w:cs="Arial"/>
          <w:sz w:val="24"/>
          <w:szCs w:val="24"/>
        </w:rPr>
        <w:t>katastru města Uherský Brod, mikroregion</w:t>
      </w:r>
      <w:r w:rsidRPr="00A40D53">
        <w:rPr>
          <w:rFonts w:eastAsia="Times New Roman" w:cs="Arial"/>
          <w:sz w:val="24"/>
          <w:szCs w:val="24"/>
        </w:rPr>
        <w:t xml:space="preserve"> Uherskobrodsk</w:t>
      </w:r>
      <w:r w:rsidR="00EB3259">
        <w:rPr>
          <w:rFonts w:eastAsia="Times New Roman" w:cs="Arial"/>
          <w:sz w:val="24"/>
          <w:szCs w:val="24"/>
        </w:rPr>
        <w:t>a</w:t>
      </w:r>
      <w:r w:rsidRPr="00A40D53">
        <w:rPr>
          <w:rFonts w:eastAsia="Times New Roman" w:cs="Arial"/>
          <w:sz w:val="24"/>
          <w:szCs w:val="24"/>
        </w:rPr>
        <w:t xml:space="preserve"> a Moravsk</w:t>
      </w:r>
      <w:r w:rsidR="00EB3259">
        <w:rPr>
          <w:rFonts w:eastAsia="Times New Roman" w:cs="Arial"/>
          <w:sz w:val="24"/>
          <w:szCs w:val="24"/>
        </w:rPr>
        <w:t>ého</w:t>
      </w:r>
      <w:r w:rsidRPr="00A40D53">
        <w:rPr>
          <w:rFonts w:eastAsia="Times New Roman" w:cs="Arial"/>
          <w:sz w:val="24"/>
          <w:szCs w:val="24"/>
        </w:rPr>
        <w:t xml:space="preserve"> Slováck</w:t>
      </w:r>
      <w:r w:rsidR="00EB3259">
        <w:rPr>
          <w:rFonts w:eastAsia="Times New Roman" w:cs="Arial"/>
          <w:sz w:val="24"/>
          <w:szCs w:val="24"/>
        </w:rPr>
        <w:t>a</w:t>
      </w:r>
      <w:r w:rsidRPr="00A40D53">
        <w:rPr>
          <w:rFonts w:eastAsia="Times New Roman" w:cs="Arial"/>
          <w:sz w:val="24"/>
          <w:szCs w:val="24"/>
        </w:rPr>
        <w:t xml:space="preserve"> se zvláštním zřetelem na oblast Moravských Kopanic.</w:t>
      </w:r>
      <w:r w:rsidR="009D3118">
        <w:rPr>
          <w:rFonts w:eastAsia="Times New Roman" w:cs="Arial"/>
          <w:sz w:val="24"/>
          <w:szCs w:val="24"/>
        </w:rPr>
        <w:t xml:space="preserve"> </w:t>
      </w:r>
      <w:r w:rsidR="00617B51">
        <w:rPr>
          <w:rFonts w:eastAsia="Times New Roman" w:cs="Arial"/>
          <w:sz w:val="24"/>
          <w:szCs w:val="24"/>
        </w:rPr>
        <w:t>Co se týče krojových oblastí, spadají sem následující</w:t>
      </w:r>
      <w:r w:rsidR="000F23E7" w:rsidRPr="000F23E7">
        <w:rPr>
          <w:rFonts w:eastAsia="Times New Roman" w:cs="Arial"/>
          <w:sz w:val="24"/>
          <w:szCs w:val="24"/>
        </w:rPr>
        <w:t xml:space="preserve">: </w:t>
      </w:r>
      <w:r w:rsidR="000F23E7" w:rsidRPr="000F23E7">
        <w:rPr>
          <w:rFonts w:eastAsia="Times New Roman" w:cs="Arial"/>
          <w:b/>
          <w:sz w:val="24"/>
          <w:szCs w:val="24"/>
        </w:rPr>
        <w:t>uherskobrodská</w:t>
      </w:r>
      <w:r w:rsidR="000F23E7" w:rsidRPr="000F23E7">
        <w:rPr>
          <w:rFonts w:eastAsia="Times New Roman" w:cs="Arial"/>
          <w:sz w:val="24"/>
          <w:szCs w:val="24"/>
        </w:rPr>
        <w:t xml:space="preserve"> – Uherský Brod, Pašovice, Maršov, Šumice, Újezdec u Luhačovic, Těšov</w:t>
      </w:r>
      <w:r w:rsidR="000F23E7" w:rsidRPr="00405617">
        <w:rPr>
          <w:rFonts w:eastAsia="Times New Roman" w:cs="Arial"/>
          <w:sz w:val="24"/>
          <w:szCs w:val="24"/>
        </w:rPr>
        <w:t xml:space="preserve">, Havřice, Prakšice; </w:t>
      </w:r>
      <w:r w:rsidR="000F23E7" w:rsidRPr="00405617">
        <w:rPr>
          <w:rFonts w:eastAsia="Times New Roman" w:cs="Arial"/>
          <w:b/>
          <w:sz w:val="24"/>
          <w:szCs w:val="24"/>
        </w:rPr>
        <w:t>hradčovická/hradčovská</w:t>
      </w:r>
      <w:r w:rsidR="000F23E7" w:rsidRPr="00405617">
        <w:rPr>
          <w:rFonts w:eastAsia="Times New Roman" w:cs="Arial"/>
          <w:sz w:val="24"/>
          <w:szCs w:val="24"/>
        </w:rPr>
        <w:t xml:space="preserve"> – Hradčovice, Lhotka, Drslavice, Veletiny; </w:t>
      </w:r>
      <w:r w:rsidR="000F23E7" w:rsidRPr="00405617">
        <w:rPr>
          <w:rFonts w:eastAsia="Times New Roman" w:cs="Arial"/>
          <w:b/>
          <w:sz w:val="24"/>
          <w:szCs w:val="24"/>
        </w:rPr>
        <w:t>vlčnovská</w:t>
      </w:r>
      <w:r w:rsidR="000F23E7" w:rsidRPr="00405617">
        <w:rPr>
          <w:rFonts w:eastAsia="Times New Roman" w:cs="Arial"/>
          <w:sz w:val="24"/>
          <w:szCs w:val="24"/>
        </w:rPr>
        <w:t xml:space="preserve"> – Vlčnov; </w:t>
      </w:r>
      <w:r w:rsidR="000F23E7" w:rsidRPr="00405617">
        <w:rPr>
          <w:rFonts w:eastAsia="Times New Roman" w:cs="Arial"/>
          <w:b/>
          <w:sz w:val="24"/>
          <w:szCs w:val="24"/>
        </w:rPr>
        <w:t>nivnická</w:t>
      </w:r>
      <w:r w:rsidR="000F23E7" w:rsidRPr="00405617">
        <w:rPr>
          <w:rFonts w:eastAsia="Times New Roman" w:cs="Arial"/>
          <w:sz w:val="24"/>
          <w:szCs w:val="24"/>
        </w:rPr>
        <w:t xml:space="preserve"> – Nivnice, Korytná, Dolní Němčí, Horní Němčí, Slavkov; </w:t>
      </w:r>
      <w:r w:rsidR="000F23E7" w:rsidRPr="00405617">
        <w:rPr>
          <w:rFonts w:eastAsia="Times New Roman" w:cs="Arial"/>
          <w:b/>
          <w:sz w:val="24"/>
          <w:szCs w:val="24"/>
        </w:rPr>
        <w:t xml:space="preserve">bánovská </w:t>
      </w:r>
      <w:r w:rsidR="000F23E7" w:rsidRPr="00405617">
        <w:rPr>
          <w:rFonts w:eastAsia="Times New Roman" w:cs="Arial"/>
          <w:sz w:val="24"/>
          <w:szCs w:val="24"/>
        </w:rPr>
        <w:t xml:space="preserve">– Bánov, Suchá Loz, Bystřice pod Lopeníkem; </w:t>
      </w:r>
      <w:r w:rsidR="000F23E7" w:rsidRPr="00405617">
        <w:rPr>
          <w:rFonts w:eastAsia="Times New Roman" w:cs="Arial"/>
          <w:b/>
          <w:sz w:val="24"/>
          <w:szCs w:val="24"/>
        </w:rPr>
        <w:t>březovská</w:t>
      </w:r>
      <w:r w:rsidR="000F23E7" w:rsidRPr="00405617">
        <w:rPr>
          <w:rFonts w:eastAsia="Times New Roman" w:cs="Arial"/>
          <w:sz w:val="24"/>
          <w:szCs w:val="24"/>
        </w:rPr>
        <w:t xml:space="preserve"> – Březová, Lopeník; </w:t>
      </w:r>
      <w:r w:rsidR="000F23E7" w:rsidRPr="00405617">
        <w:rPr>
          <w:rFonts w:eastAsia="Times New Roman" w:cs="Arial"/>
          <w:b/>
          <w:sz w:val="24"/>
          <w:szCs w:val="24"/>
        </w:rPr>
        <w:t>straňanská</w:t>
      </w:r>
      <w:r w:rsidR="000F23E7" w:rsidRPr="00405617">
        <w:rPr>
          <w:rFonts w:eastAsia="Times New Roman" w:cs="Arial"/>
          <w:sz w:val="24"/>
          <w:szCs w:val="24"/>
        </w:rPr>
        <w:t xml:space="preserve"> – Strání</w:t>
      </w:r>
      <w:r w:rsidR="00AE1940">
        <w:rPr>
          <w:rFonts w:eastAsia="Times New Roman" w:cs="Arial"/>
          <w:sz w:val="24"/>
          <w:szCs w:val="24"/>
        </w:rPr>
        <w:t xml:space="preserve"> a </w:t>
      </w:r>
      <w:r w:rsidR="000F23E7" w:rsidRPr="00405617">
        <w:rPr>
          <w:rFonts w:eastAsia="Times New Roman" w:cs="Arial"/>
          <w:b/>
          <w:sz w:val="24"/>
          <w:szCs w:val="24"/>
        </w:rPr>
        <w:t>kopaničářská</w:t>
      </w:r>
      <w:r w:rsidR="000F23E7">
        <w:rPr>
          <w:rFonts w:eastAsia="Times New Roman" w:cs="Arial"/>
          <w:b/>
          <w:sz w:val="24"/>
          <w:szCs w:val="24"/>
        </w:rPr>
        <w:t xml:space="preserve"> (Moravské Kopanice)</w:t>
      </w:r>
      <w:r w:rsidR="000F23E7" w:rsidRPr="00405617">
        <w:rPr>
          <w:rFonts w:eastAsia="Times New Roman" w:cs="Arial"/>
          <w:sz w:val="24"/>
          <w:szCs w:val="24"/>
        </w:rPr>
        <w:t xml:space="preserve"> – Starý Hrozenkov, Žítková, Vápenice, Vyškovec, Bošáčky</w:t>
      </w:r>
      <w:r w:rsidR="000F23E7" w:rsidRPr="00A40D53">
        <w:rPr>
          <w:rFonts w:eastAsia="Times New Roman" w:cs="Arial"/>
          <w:sz w:val="24"/>
          <w:szCs w:val="24"/>
        </w:rPr>
        <w:t xml:space="preserve">. </w:t>
      </w:r>
      <w:r w:rsidR="009D3118">
        <w:rPr>
          <w:rFonts w:eastAsia="Times New Roman" w:cs="Arial"/>
          <w:sz w:val="24"/>
          <w:szCs w:val="24"/>
        </w:rPr>
        <w:t xml:space="preserve">Z hlediska vytěžitelnosti pro podsbírku Etnografie se jeví nejdůležitějšími sběrné oblasti katastru Uherského Brodu a mikroregionu Uherskobrodska </w:t>
      </w:r>
      <w:r w:rsidR="00987D18">
        <w:rPr>
          <w:rFonts w:eastAsia="Times New Roman" w:cs="Arial"/>
          <w:sz w:val="24"/>
          <w:szCs w:val="24"/>
        </w:rPr>
        <w:t>se zvláštním zřetelem</w:t>
      </w:r>
      <w:r w:rsidR="009E266D">
        <w:rPr>
          <w:rFonts w:eastAsia="Times New Roman" w:cs="Arial"/>
          <w:sz w:val="24"/>
          <w:szCs w:val="24"/>
        </w:rPr>
        <w:t xml:space="preserve"> </w:t>
      </w:r>
      <w:r w:rsidR="009D3118">
        <w:rPr>
          <w:rFonts w:eastAsia="Times New Roman" w:cs="Arial"/>
          <w:sz w:val="24"/>
          <w:szCs w:val="24"/>
        </w:rPr>
        <w:t>na sběrnou oblast Moravských Kopanic. Poměrně vysoké procento (14</w:t>
      </w:r>
      <w:r w:rsidR="002E00F6">
        <w:rPr>
          <w:rFonts w:eastAsia="Times New Roman" w:cs="Arial"/>
          <w:sz w:val="24"/>
          <w:szCs w:val="24"/>
        </w:rPr>
        <w:t xml:space="preserve"> </w:t>
      </w:r>
      <w:r w:rsidR="009D3118">
        <w:rPr>
          <w:rFonts w:eastAsia="Times New Roman" w:cs="Arial"/>
          <w:sz w:val="24"/>
          <w:szCs w:val="24"/>
        </w:rPr>
        <w:t xml:space="preserve">%) akvizic pochází </w:t>
      </w:r>
      <w:r w:rsidR="00A224F6">
        <w:rPr>
          <w:rFonts w:eastAsia="Times New Roman" w:cs="Arial"/>
          <w:sz w:val="24"/>
          <w:szCs w:val="24"/>
        </w:rPr>
        <w:t xml:space="preserve">rovněž </w:t>
      </w:r>
      <w:r w:rsidR="009D3118">
        <w:rPr>
          <w:rFonts w:eastAsia="Times New Roman" w:cs="Arial"/>
          <w:sz w:val="24"/>
          <w:szCs w:val="24"/>
        </w:rPr>
        <w:t>z ostatních regionů České republiky, což je zapříčiněno nabídkami ze strany osob pocházejících z </w:t>
      </w:r>
      <w:r w:rsidR="00545370">
        <w:rPr>
          <w:rFonts w:eastAsia="Times New Roman" w:cs="Arial"/>
          <w:sz w:val="24"/>
          <w:szCs w:val="24"/>
        </w:rPr>
        <w:t>Uherskobrodska</w:t>
      </w:r>
      <w:r w:rsidR="009D3118">
        <w:rPr>
          <w:rFonts w:eastAsia="Times New Roman" w:cs="Arial"/>
          <w:sz w:val="24"/>
          <w:szCs w:val="24"/>
        </w:rPr>
        <w:t>,</w:t>
      </w:r>
      <w:r w:rsidR="007B3F21">
        <w:rPr>
          <w:rFonts w:eastAsia="Times New Roman" w:cs="Arial"/>
          <w:sz w:val="24"/>
          <w:szCs w:val="24"/>
        </w:rPr>
        <w:t xml:space="preserve"> </w:t>
      </w:r>
      <w:r w:rsidR="007B3F21" w:rsidRPr="00987D18">
        <w:rPr>
          <w:rFonts w:eastAsia="Times New Roman" w:cs="Arial"/>
          <w:sz w:val="24"/>
          <w:szCs w:val="24"/>
        </w:rPr>
        <w:t>kter</w:t>
      </w:r>
      <w:r w:rsidR="008D5F15" w:rsidRPr="00987D18">
        <w:rPr>
          <w:rFonts w:eastAsia="Times New Roman" w:cs="Arial"/>
          <w:sz w:val="24"/>
          <w:szCs w:val="24"/>
        </w:rPr>
        <w:t>é</w:t>
      </w:r>
      <w:r w:rsidR="009D3118">
        <w:rPr>
          <w:rFonts w:eastAsia="Times New Roman" w:cs="Arial"/>
          <w:sz w:val="24"/>
          <w:szCs w:val="24"/>
        </w:rPr>
        <w:t xml:space="preserve"> však žijí v jiných regionech České republiky.</w:t>
      </w:r>
      <w:r w:rsidR="00EB3259">
        <w:rPr>
          <w:rFonts w:eastAsia="Times New Roman" w:cs="Arial"/>
          <w:sz w:val="24"/>
          <w:szCs w:val="24"/>
        </w:rPr>
        <w:t xml:space="preserve"> </w:t>
      </w:r>
    </w:p>
    <w:p w14:paraId="63E6C691" w14:textId="49311733" w:rsidR="007F1BC9" w:rsidRDefault="00EB3259" w:rsidP="00987D18">
      <w:pPr>
        <w:spacing w:line="276" w:lineRule="auto"/>
        <w:ind w:firstLine="360"/>
        <w:jc w:val="both"/>
        <w:rPr>
          <w:rFonts w:eastAsia="Times New Roman" w:cs="Arial"/>
          <w:sz w:val="24"/>
          <w:szCs w:val="24"/>
        </w:rPr>
      </w:pPr>
      <w:r>
        <w:rPr>
          <w:rFonts w:eastAsia="Times New Roman" w:cs="Arial"/>
          <w:sz w:val="24"/>
          <w:szCs w:val="24"/>
        </w:rPr>
        <w:t xml:space="preserve">Následující dva grafy zachycují z hlediska počtu provedených akvizičních úkonů z let 2015–2020 poměr počtů získaných sbírkových předmětů </w:t>
      </w:r>
      <w:r w:rsidR="003B1A5E">
        <w:rPr>
          <w:rFonts w:eastAsia="Times New Roman" w:cs="Arial"/>
          <w:sz w:val="24"/>
          <w:szCs w:val="24"/>
        </w:rPr>
        <w:t xml:space="preserve">do podsbírek Historie regionu </w:t>
      </w:r>
      <w:r w:rsidR="00E534F9">
        <w:rPr>
          <w:rFonts w:eastAsia="Times New Roman" w:cs="Arial"/>
          <w:sz w:val="24"/>
          <w:szCs w:val="24"/>
        </w:rPr>
        <w:t>a </w:t>
      </w:r>
      <w:r w:rsidR="003B1A5E">
        <w:rPr>
          <w:rFonts w:eastAsia="Times New Roman" w:cs="Arial"/>
          <w:sz w:val="24"/>
          <w:szCs w:val="24"/>
        </w:rPr>
        <w:t xml:space="preserve">Etnografie </w:t>
      </w:r>
      <w:r>
        <w:rPr>
          <w:rFonts w:eastAsia="Times New Roman" w:cs="Arial"/>
          <w:sz w:val="24"/>
          <w:szCs w:val="24"/>
        </w:rPr>
        <w:t xml:space="preserve">z jednotlivých </w:t>
      </w:r>
      <w:r w:rsidR="002E00F6">
        <w:rPr>
          <w:rFonts w:eastAsia="Times New Roman" w:cs="Arial"/>
          <w:sz w:val="24"/>
          <w:szCs w:val="24"/>
        </w:rPr>
        <w:t>výše</w:t>
      </w:r>
      <w:r>
        <w:rPr>
          <w:rFonts w:eastAsia="Times New Roman" w:cs="Arial"/>
          <w:sz w:val="24"/>
          <w:szCs w:val="24"/>
        </w:rPr>
        <w:t xml:space="preserve"> uvedených sběrných oblastí.</w:t>
      </w:r>
    </w:p>
    <w:p w14:paraId="275CA79B" w14:textId="77777777" w:rsidR="00C40847" w:rsidRDefault="00C40847" w:rsidP="00987D18">
      <w:pPr>
        <w:spacing w:line="276" w:lineRule="auto"/>
        <w:ind w:firstLine="360"/>
        <w:jc w:val="both"/>
        <w:rPr>
          <w:rFonts w:eastAsia="Times New Roman" w:cs="Arial"/>
          <w:sz w:val="24"/>
          <w:szCs w:val="24"/>
        </w:rPr>
      </w:pPr>
    </w:p>
    <w:p w14:paraId="2896B39C" w14:textId="77777777" w:rsidR="00914789" w:rsidRDefault="00914789" w:rsidP="005809A7">
      <w:pPr>
        <w:spacing w:line="276" w:lineRule="auto"/>
        <w:jc w:val="both"/>
        <w:rPr>
          <w:rFonts w:eastAsia="Times New Roman" w:cs="Arial"/>
          <w:sz w:val="24"/>
          <w:szCs w:val="24"/>
        </w:rPr>
      </w:pPr>
    </w:p>
    <w:p w14:paraId="38753A65" w14:textId="77777777" w:rsidR="00914789" w:rsidRPr="00A210F5" w:rsidRDefault="00914789" w:rsidP="005809A7">
      <w:pPr>
        <w:spacing w:line="276" w:lineRule="auto"/>
        <w:jc w:val="both"/>
        <w:rPr>
          <w:rFonts w:eastAsia="Times New Roman" w:cs="Arial"/>
          <w:sz w:val="32"/>
          <w:szCs w:val="32"/>
        </w:rPr>
      </w:pPr>
      <w:r>
        <w:rPr>
          <w:rFonts w:eastAsia="Times New Roman" w:cs="Arial"/>
          <w:noProof/>
          <w:sz w:val="32"/>
          <w:szCs w:val="32"/>
          <w:lang w:eastAsia="cs-CZ"/>
        </w:rPr>
        <w:drawing>
          <wp:inline distT="0" distB="0" distL="0" distR="0" wp14:anchorId="32C831AC" wp14:editId="799F5437">
            <wp:extent cx="4613910" cy="2565779"/>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44DFC8D" w14:textId="77777777" w:rsidR="00E36AA7" w:rsidRDefault="00E36AA7" w:rsidP="005809A7">
      <w:pPr>
        <w:spacing w:line="276" w:lineRule="auto"/>
        <w:jc w:val="both"/>
        <w:rPr>
          <w:sz w:val="24"/>
          <w:szCs w:val="24"/>
        </w:rPr>
      </w:pPr>
      <w:r>
        <w:rPr>
          <w:sz w:val="24"/>
          <w:szCs w:val="24"/>
        </w:rPr>
        <w:t xml:space="preserve"> </w:t>
      </w:r>
    </w:p>
    <w:p w14:paraId="3EDE681E" w14:textId="77777777" w:rsidR="00C40847" w:rsidRPr="00C40847" w:rsidRDefault="00C40847" w:rsidP="005809A7">
      <w:pPr>
        <w:spacing w:line="276" w:lineRule="auto"/>
        <w:jc w:val="both"/>
        <w:rPr>
          <w:sz w:val="24"/>
          <w:szCs w:val="24"/>
        </w:rPr>
      </w:pPr>
    </w:p>
    <w:p w14:paraId="754D17E5" w14:textId="77777777" w:rsidR="007F1BC9" w:rsidRDefault="007F1BC9" w:rsidP="005809A7">
      <w:pPr>
        <w:spacing w:line="276" w:lineRule="auto"/>
        <w:jc w:val="both"/>
        <w:rPr>
          <w:sz w:val="28"/>
          <w:szCs w:val="28"/>
        </w:rPr>
      </w:pPr>
    </w:p>
    <w:p w14:paraId="299A9398" w14:textId="77777777" w:rsidR="00EB4950" w:rsidRPr="00F5265A" w:rsidRDefault="00EB4950" w:rsidP="005809A7">
      <w:pPr>
        <w:spacing w:line="276" w:lineRule="auto"/>
        <w:jc w:val="both"/>
        <w:rPr>
          <w:sz w:val="28"/>
          <w:szCs w:val="28"/>
        </w:rPr>
      </w:pPr>
      <w:r>
        <w:rPr>
          <w:noProof/>
          <w:sz w:val="28"/>
          <w:szCs w:val="28"/>
          <w:lang w:eastAsia="cs-CZ"/>
        </w:rPr>
        <w:drawing>
          <wp:inline distT="0" distB="0" distL="0" distR="0" wp14:anchorId="6F0BD183" wp14:editId="4E024B98">
            <wp:extent cx="4613910" cy="2702257"/>
            <wp:effectExtent l="0" t="0" r="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A1CFB2C" w14:textId="77777777" w:rsidR="00CD3D96" w:rsidRDefault="00CD3D96" w:rsidP="005809A7">
      <w:pPr>
        <w:jc w:val="both"/>
        <w:rPr>
          <w:b/>
          <w:sz w:val="24"/>
          <w:szCs w:val="24"/>
        </w:rPr>
      </w:pPr>
    </w:p>
    <w:p w14:paraId="78213904" w14:textId="3EB2331A" w:rsidR="00CD3D96" w:rsidRDefault="00CB1F9B" w:rsidP="005809A7">
      <w:pPr>
        <w:jc w:val="both"/>
        <w:rPr>
          <w:b/>
          <w:sz w:val="24"/>
          <w:szCs w:val="24"/>
        </w:rPr>
      </w:pPr>
      <w:r>
        <w:rPr>
          <w:b/>
          <w:sz w:val="24"/>
          <w:szCs w:val="24"/>
        </w:rPr>
        <w:t xml:space="preserve">2.3. </w:t>
      </w:r>
      <w:r w:rsidR="005E2B7D" w:rsidRPr="005E2B7D">
        <w:rPr>
          <w:b/>
          <w:sz w:val="24"/>
          <w:szCs w:val="24"/>
        </w:rPr>
        <w:t>Podsbírka Výtvarné umění regionu</w:t>
      </w:r>
    </w:p>
    <w:p w14:paraId="2D95387A" w14:textId="77777777" w:rsidR="007E5187" w:rsidRDefault="007E5187" w:rsidP="005809A7">
      <w:pPr>
        <w:jc w:val="both"/>
        <w:rPr>
          <w:b/>
          <w:sz w:val="24"/>
          <w:szCs w:val="24"/>
        </w:rPr>
      </w:pPr>
    </w:p>
    <w:p w14:paraId="50A47B0F" w14:textId="77A8836E" w:rsidR="001568A6" w:rsidRDefault="001568A6" w:rsidP="005809A7">
      <w:pPr>
        <w:spacing w:line="276" w:lineRule="auto"/>
        <w:ind w:firstLine="708"/>
        <w:jc w:val="both"/>
        <w:rPr>
          <w:sz w:val="24"/>
          <w:szCs w:val="24"/>
        </w:rPr>
      </w:pPr>
      <w:r w:rsidRPr="001568A6">
        <w:rPr>
          <w:bCs/>
          <w:sz w:val="24"/>
          <w:szCs w:val="24"/>
        </w:rPr>
        <w:t xml:space="preserve">Z hlediska </w:t>
      </w:r>
      <w:r>
        <w:rPr>
          <w:bCs/>
          <w:sz w:val="24"/>
          <w:szCs w:val="24"/>
        </w:rPr>
        <w:t xml:space="preserve">sbírkového </w:t>
      </w:r>
      <w:r w:rsidRPr="009676DD">
        <w:rPr>
          <w:bCs/>
          <w:sz w:val="24"/>
          <w:szCs w:val="24"/>
        </w:rPr>
        <w:t>obsahu podsbírky Výtvarné umění regionu byla</w:t>
      </w:r>
      <w:r w:rsidRPr="001568A6">
        <w:rPr>
          <w:sz w:val="24"/>
          <w:szCs w:val="24"/>
        </w:rPr>
        <w:t xml:space="preserve"> </w:t>
      </w:r>
      <w:r>
        <w:rPr>
          <w:sz w:val="24"/>
          <w:szCs w:val="24"/>
        </w:rPr>
        <w:t>tato rozšiřována v předcházejícím období let 2015–2020</w:t>
      </w:r>
      <w:r w:rsidRPr="001568A6">
        <w:rPr>
          <w:sz w:val="24"/>
          <w:szCs w:val="24"/>
        </w:rPr>
        <w:t xml:space="preserve"> </w:t>
      </w:r>
      <w:r>
        <w:rPr>
          <w:sz w:val="24"/>
          <w:szCs w:val="24"/>
        </w:rPr>
        <w:t>výhradně</w:t>
      </w:r>
      <w:r w:rsidRPr="001568A6">
        <w:rPr>
          <w:sz w:val="24"/>
          <w:szCs w:val="24"/>
        </w:rPr>
        <w:t xml:space="preserve"> obrazy a plastikami pocházejícími z regionu Uherskobrodska</w:t>
      </w:r>
      <w:r>
        <w:rPr>
          <w:sz w:val="24"/>
          <w:szCs w:val="24"/>
        </w:rPr>
        <w:t>, popřípadě díly významných umělců působících v širším regionu Zlínského kraje.</w:t>
      </w:r>
      <w:r w:rsidR="00DA3B78">
        <w:rPr>
          <w:sz w:val="24"/>
          <w:szCs w:val="24"/>
        </w:rPr>
        <w:t xml:space="preserve"> I z tohoto důvodu byly tak nejvíce vytěženy právě sběrné oblasti Uherský Brod a Zlínsko. Širší oblast Uherskobrodska vykazuje menší potenciál výtěžnosti z důvodu odlivu případných sbírkových uměleckých předmětů do menších obecních či regionálních muzeí</w:t>
      </w:r>
      <w:r w:rsidR="006D7128">
        <w:rPr>
          <w:sz w:val="24"/>
          <w:szCs w:val="24"/>
        </w:rPr>
        <w:t>,</w:t>
      </w:r>
      <w:r w:rsidR="00DA3B78">
        <w:rPr>
          <w:sz w:val="24"/>
          <w:szCs w:val="24"/>
        </w:rPr>
        <w:t xml:space="preserve"> podobně jako je tomu u podsbírky Historie regionu. Z téhož důvodu je pak </w:t>
      </w:r>
      <w:r w:rsidR="0072468B">
        <w:rPr>
          <w:sz w:val="24"/>
          <w:szCs w:val="24"/>
        </w:rPr>
        <w:t>co do</w:t>
      </w:r>
      <w:r w:rsidR="00DA3B78">
        <w:rPr>
          <w:sz w:val="24"/>
          <w:szCs w:val="24"/>
        </w:rPr>
        <w:t xml:space="preserve"> počtu </w:t>
      </w:r>
      <w:r w:rsidR="0072468B">
        <w:rPr>
          <w:sz w:val="24"/>
          <w:szCs w:val="24"/>
        </w:rPr>
        <w:t xml:space="preserve">uskutečněných </w:t>
      </w:r>
      <w:r w:rsidR="00DA3B78">
        <w:rPr>
          <w:sz w:val="24"/>
          <w:szCs w:val="24"/>
        </w:rPr>
        <w:t>akvizic na předním místě sběrná oblast katastru Uherského Brodu</w:t>
      </w:r>
      <w:r w:rsidR="00C84042">
        <w:rPr>
          <w:sz w:val="24"/>
          <w:szCs w:val="24"/>
        </w:rPr>
        <w:t>,</w:t>
      </w:r>
      <w:r w:rsidR="00DA3B78">
        <w:rPr>
          <w:sz w:val="24"/>
          <w:szCs w:val="24"/>
        </w:rPr>
        <w:t xml:space="preserve"> odkud plyne nejvíce akvizic do MJAKUB jako nejbližšího spádového muzea této sběrné oblasti.</w:t>
      </w:r>
      <w:r w:rsidR="0072468B">
        <w:rPr>
          <w:sz w:val="24"/>
          <w:szCs w:val="24"/>
        </w:rPr>
        <w:t xml:space="preserve"> Určitým úspěchem je pak poměrně vysoký počet akvizic z oblasti Zlínska, které zahrnují převážně díla významnějších reg</w:t>
      </w:r>
      <w:r w:rsidR="008E6B10">
        <w:rPr>
          <w:sz w:val="24"/>
          <w:szCs w:val="24"/>
        </w:rPr>
        <w:t>ionálních umělců této oblasti. Nez</w:t>
      </w:r>
      <w:r w:rsidR="0072468B">
        <w:rPr>
          <w:sz w:val="24"/>
          <w:szCs w:val="24"/>
        </w:rPr>
        <w:t>anedbatelným přínosem akvizičních aktivit je také získá</w:t>
      </w:r>
      <w:r w:rsidR="008E6B10">
        <w:rPr>
          <w:sz w:val="24"/>
          <w:szCs w:val="24"/>
        </w:rPr>
        <w:t>vání</w:t>
      </w:r>
      <w:r w:rsidR="00077CBE">
        <w:rPr>
          <w:sz w:val="24"/>
          <w:szCs w:val="24"/>
        </w:rPr>
        <w:t xml:space="preserve"> uměleckých děl </w:t>
      </w:r>
      <w:r w:rsidR="0072468B">
        <w:rPr>
          <w:sz w:val="24"/>
          <w:szCs w:val="24"/>
        </w:rPr>
        <w:t xml:space="preserve">ze vzdálenějších regionů České republiky, která mají významný přínos k historii města </w:t>
      </w:r>
      <w:r w:rsidR="00077CBE">
        <w:rPr>
          <w:sz w:val="24"/>
          <w:szCs w:val="24"/>
        </w:rPr>
        <w:t>i </w:t>
      </w:r>
      <w:r w:rsidR="009554FC">
        <w:rPr>
          <w:sz w:val="24"/>
          <w:szCs w:val="24"/>
        </w:rPr>
        <w:t>s</w:t>
      </w:r>
      <w:r w:rsidR="0072468B">
        <w:rPr>
          <w:sz w:val="24"/>
          <w:szCs w:val="24"/>
        </w:rPr>
        <w:t xml:space="preserve">amotného muzea. </w:t>
      </w:r>
      <w:r w:rsidR="0072468B">
        <w:rPr>
          <w:rFonts w:eastAsia="Times New Roman" w:cs="Arial"/>
          <w:sz w:val="24"/>
          <w:szCs w:val="24"/>
        </w:rPr>
        <w:t xml:space="preserve">Následující graf znázorňuje z hlediska počtu provedených akvizičních úkonů z let 2015–2020 poměr počtů získaných sbírkových předmětů z jednotlivých </w:t>
      </w:r>
      <w:r w:rsidR="00192900">
        <w:rPr>
          <w:rFonts w:eastAsia="Times New Roman" w:cs="Arial"/>
          <w:sz w:val="24"/>
          <w:szCs w:val="24"/>
        </w:rPr>
        <w:t>výše</w:t>
      </w:r>
      <w:r w:rsidR="0072468B">
        <w:rPr>
          <w:rFonts w:eastAsia="Times New Roman" w:cs="Arial"/>
          <w:sz w:val="24"/>
          <w:szCs w:val="24"/>
        </w:rPr>
        <w:t xml:space="preserve"> uvedených sběrných oblastí.</w:t>
      </w:r>
      <w:r w:rsidR="00077CBE">
        <w:rPr>
          <w:sz w:val="24"/>
          <w:szCs w:val="24"/>
        </w:rPr>
        <w:t xml:space="preserve"> </w:t>
      </w:r>
    </w:p>
    <w:p w14:paraId="5111C704" w14:textId="77777777" w:rsidR="0072468B" w:rsidRDefault="0072468B" w:rsidP="005809A7">
      <w:pPr>
        <w:jc w:val="both"/>
        <w:rPr>
          <w:b/>
          <w:sz w:val="24"/>
          <w:szCs w:val="24"/>
        </w:rPr>
      </w:pPr>
    </w:p>
    <w:p w14:paraId="320CB2C1" w14:textId="77777777" w:rsidR="005E2B7D" w:rsidRDefault="007D1629" w:rsidP="005809A7">
      <w:pPr>
        <w:jc w:val="both"/>
        <w:rPr>
          <w:b/>
          <w:sz w:val="24"/>
          <w:szCs w:val="24"/>
        </w:rPr>
      </w:pPr>
      <w:r>
        <w:rPr>
          <w:b/>
          <w:noProof/>
          <w:sz w:val="24"/>
          <w:szCs w:val="24"/>
          <w:lang w:eastAsia="cs-CZ"/>
        </w:rPr>
        <w:drawing>
          <wp:inline distT="0" distB="0" distL="0" distR="0" wp14:anchorId="2235C4E6" wp14:editId="2819EF41">
            <wp:extent cx="5240740" cy="2706010"/>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C3268D6" w14:textId="77777777" w:rsidR="00554567" w:rsidRDefault="00554567" w:rsidP="005809A7">
      <w:pPr>
        <w:jc w:val="both"/>
        <w:rPr>
          <w:b/>
          <w:sz w:val="24"/>
          <w:szCs w:val="24"/>
        </w:rPr>
      </w:pPr>
    </w:p>
    <w:p w14:paraId="68116C2A" w14:textId="79B83EDF" w:rsidR="008A775D" w:rsidRDefault="008A775D" w:rsidP="005809A7">
      <w:pPr>
        <w:jc w:val="both"/>
        <w:rPr>
          <w:b/>
          <w:sz w:val="24"/>
          <w:szCs w:val="24"/>
        </w:rPr>
      </w:pPr>
    </w:p>
    <w:p w14:paraId="25004BD7" w14:textId="77777777" w:rsidR="00C40847" w:rsidRDefault="00C40847" w:rsidP="005809A7">
      <w:pPr>
        <w:jc w:val="both"/>
        <w:rPr>
          <w:b/>
          <w:sz w:val="24"/>
          <w:szCs w:val="24"/>
        </w:rPr>
      </w:pPr>
    </w:p>
    <w:p w14:paraId="176A481B" w14:textId="77777777" w:rsidR="009554FC" w:rsidRPr="009554FC" w:rsidRDefault="009554FC" w:rsidP="005809A7">
      <w:pPr>
        <w:jc w:val="both"/>
        <w:rPr>
          <w:b/>
          <w:sz w:val="24"/>
          <w:szCs w:val="24"/>
        </w:rPr>
      </w:pPr>
      <w:r w:rsidRPr="009554FC">
        <w:rPr>
          <w:b/>
          <w:sz w:val="24"/>
          <w:szCs w:val="24"/>
        </w:rPr>
        <w:t>2.4.  Hodnocení celkové akviziční činnosti ve sběrných oblastech</w:t>
      </w:r>
    </w:p>
    <w:p w14:paraId="635CF4D8" w14:textId="77777777" w:rsidR="009554FC" w:rsidRDefault="009554FC" w:rsidP="005809A7">
      <w:pPr>
        <w:jc w:val="both"/>
        <w:rPr>
          <w:b/>
          <w:sz w:val="24"/>
          <w:szCs w:val="24"/>
        </w:rPr>
      </w:pPr>
      <w:r>
        <w:rPr>
          <w:b/>
          <w:sz w:val="24"/>
          <w:szCs w:val="24"/>
        </w:rPr>
        <w:t xml:space="preserve">         </w:t>
      </w:r>
      <w:r w:rsidRPr="009554FC">
        <w:rPr>
          <w:b/>
          <w:sz w:val="24"/>
          <w:szCs w:val="24"/>
        </w:rPr>
        <w:t>s výhledem na léta 2021–2025</w:t>
      </w:r>
    </w:p>
    <w:p w14:paraId="0029F5CA" w14:textId="77777777" w:rsidR="009554FC" w:rsidRDefault="009554FC" w:rsidP="005809A7">
      <w:pPr>
        <w:jc w:val="both"/>
        <w:rPr>
          <w:b/>
          <w:sz w:val="24"/>
          <w:szCs w:val="24"/>
        </w:rPr>
      </w:pPr>
    </w:p>
    <w:p w14:paraId="64C6E866" w14:textId="577A99F8" w:rsidR="009554FC" w:rsidRPr="00B63747" w:rsidRDefault="00CB1BE8" w:rsidP="005809A7">
      <w:pPr>
        <w:spacing w:line="276" w:lineRule="auto"/>
        <w:jc w:val="both"/>
        <w:rPr>
          <w:rFonts w:eastAsia="Times New Roman" w:cs="Arial"/>
          <w:sz w:val="24"/>
          <w:szCs w:val="24"/>
        </w:rPr>
      </w:pPr>
      <w:r>
        <w:rPr>
          <w:sz w:val="24"/>
          <w:szCs w:val="24"/>
        </w:rPr>
        <w:tab/>
        <w:t xml:space="preserve">Jak naznačuje níže uvedený graf poměru vytěžitelnosti sběrných oblastí MJAKUB, v předešlých letech se jednotlivé sběrné oblasti stabilizovaly do pěti kategorií, které svým početním poměrem </w:t>
      </w:r>
      <w:r w:rsidR="00A37BEB">
        <w:rPr>
          <w:sz w:val="24"/>
          <w:szCs w:val="24"/>
        </w:rPr>
        <w:t xml:space="preserve">akvizičních úkonů </w:t>
      </w:r>
      <w:r>
        <w:rPr>
          <w:sz w:val="24"/>
          <w:szCs w:val="24"/>
        </w:rPr>
        <w:t xml:space="preserve">odpovídají stanoveným nárokům na </w:t>
      </w:r>
      <w:r w:rsidR="007F6AAB">
        <w:rPr>
          <w:sz w:val="24"/>
          <w:szCs w:val="24"/>
        </w:rPr>
        <w:t xml:space="preserve">akviziční činnost MJAKUB. Z hlediska budování sbírky jsou dobře využitelným základem pro </w:t>
      </w:r>
      <w:r w:rsidR="007F6AAB" w:rsidRPr="00F5265A">
        <w:rPr>
          <w:sz w:val="24"/>
          <w:szCs w:val="24"/>
        </w:rPr>
        <w:t>selekci, evidenci, tezaurizaci a dokumentaci sbír</w:t>
      </w:r>
      <w:r w:rsidR="00A37BEB">
        <w:rPr>
          <w:sz w:val="24"/>
          <w:szCs w:val="24"/>
        </w:rPr>
        <w:t>k</w:t>
      </w:r>
      <w:r w:rsidR="007F6AAB">
        <w:rPr>
          <w:sz w:val="24"/>
          <w:szCs w:val="24"/>
        </w:rPr>
        <w:t xml:space="preserve">ových </w:t>
      </w:r>
      <w:r w:rsidR="007F6AAB" w:rsidRPr="00F5265A">
        <w:rPr>
          <w:rFonts w:eastAsia="Times New Roman" w:cs="Arial"/>
          <w:sz w:val="24"/>
          <w:szCs w:val="24"/>
        </w:rPr>
        <w:t xml:space="preserve">hmotných dokladů k osobnosti, životu, dílu a odkazu Jana Amose Komenského a dokladů dějin, lidové kultury a etnografie Uherskobrodska </w:t>
      </w:r>
      <w:r w:rsidR="00B63747">
        <w:rPr>
          <w:rFonts w:eastAsia="Times New Roman" w:cs="Arial"/>
          <w:sz w:val="24"/>
          <w:szCs w:val="24"/>
        </w:rPr>
        <w:t>a </w:t>
      </w:r>
      <w:r w:rsidR="007F6AAB" w:rsidRPr="00F5265A">
        <w:rPr>
          <w:rFonts w:eastAsia="Times New Roman" w:cs="Arial"/>
          <w:sz w:val="24"/>
          <w:szCs w:val="24"/>
        </w:rPr>
        <w:t>Moravského Slovácka</w:t>
      </w:r>
      <w:r w:rsidR="007F6AAB">
        <w:rPr>
          <w:rFonts w:eastAsia="Times New Roman" w:cs="Arial"/>
          <w:sz w:val="24"/>
          <w:szCs w:val="24"/>
        </w:rPr>
        <w:t>. Je patrné, že jde o celek, který vykazuje z hlediska celkových akvizičních úkonů značnou obsahovou vyváženost s ohledem na počet získaných sbírkových předmětů z jednotlivých sběrných oblastí.</w:t>
      </w:r>
      <w:r w:rsidR="001913E2">
        <w:rPr>
          <w:rFonts w:eastAsia="Times New Roman" w:cs="Arial"/>
          <w:sz w:val="24"/>
          <w:szCs w:val="24"/>
        </w:rPr>
        <w:t xml:space="preserve"> Jako celek dělený do pěti územně-sběrných kategorií bude využíván i v následujícím pětiletém období stanoveném Koncepcí sbírkotvorné činnosti na léta 2021–2025. Snahou do budoucích let však zůstává lépe vytěžit některé ze sběrných oblastí </w:t>
      </w:r>
      <w:r w:rsidR="007B580B">
        <w:rPr>
          <w:rFonts w:eastAsia="Times New Roman" w:cs="Arial"/>
          <w:sz w:val="24"/>
          <w:szCs w:val="24"/>
        </w:rPr>
        <w:t>pro podsbírky Historie regionu,</w:t>
      </w:r>
      <w:r w:rsidR="001913E2">
        <w:rPr>
          <w:rFonts w:eastAsia="Times New Roman" w:cs="Arial"/>
          <w:sz w:val="24"/>
          <w:szCs w:val="24"/>
        </w:rPr>
        <w:t xml:space="preserve"> Etnografie</w:t>
      </w:r>
      <w:r w:rsidR="007B580B">
        <w:rPr>
          <w:rFonts w:eastAsia="Times New Roman" w:cs="Arial"/>
          <w:sz w:val="24"/>
          <w:szCs w:val="24"/>
        </w:rPr>
        <w:t xml:space="preserve"> a Výtvarné umění regionu</w:t>
      </w:r>
      <w:r w:rsidR="001913E2">
        <w:rPr>
          <w:rFonts w:eastAsia="Times New Roman" w:cs="Arial"/>
          <w:sz w:val="24"/>
          <w:szCs w:val="24"/>
        </w:rPr>
        <w:t xml:space="preserve">. </w:t>
      </w:r>
      <w:r w:rsidR="00AC7983">
        <w:rPr>
          <w:rFonts w:eastAsia="Times New Roman" w:cs="Arial"/>
          <w:sz w:val="24"/>
          <w:szCs w:val="24"/>
        </w:rPr>
        <w:t>Rovněž je žádoucí</w:t>
      </w:r>
      <w:r w:rsidR="001913E2">
        <w:rPr>
          <w:rFonts w:eastAsia="Times New Roman" w:cs="Arial"/>
          <w:sz w:val="24"/>
          <w:szCs w:val="24"/>
        </w:rPr>
        <w:t xml:space="preserve"> zvýšení počtu akvizičních úkonů ze sběrné oblasti Uherskobrodska, které by svým obsahem obohatily podsbírku Historie regionu</w:t>
      </w:r>
      <w:r w:rsidR="007B580B">
        <w:rPr>
          <w:rFonts w:eastAsia="Times New Roman" w:cs="Arial"/>
          <w:sz w:val="24"/>
          <w:szCs w:val="24"/>
        </w:rPr>
        <w:t xml:space="preserve"> a sběrné oblasti Uherský Brod směřující do podsbírky Výtvarné umění regionu</w:t>
      </w:r>
      <w:r w:rsidR="001913E2">
        <w:rPr>
          <w:rFonts w:eastAsia="Times New Roman" w:cs="Arial"/>
          <w:sz w:val="24"/>
          <w:szCs w:val="24"/>
        </w:rPr>
        <w:t xml:space="preserve">. Podobně bude prosazována </w:t>
      </w:r>
      <w:r w:rsidR="001918FC">
        <w:rPr>
          <w:rFonts w:eastAsia="Times New Roman" w:cs="Arial"/>
          <w:sz w:val="24"/>
          <w:szCs w:val="24"/>
        </w:rPr>
        <w:t>možnost zvýšení akvizičních aktivit ve sběrné oblasti Moravských Kopanic, které by zvýšily počet sbírkových předmětů tohoto mikroregionu v pod</w:t>
      </w:r>
      <w:r w:rsidR="00A37BEB">
        <w:rPr>
          <w:rFonts w:eastAsia="Times New Roman" w:cs="Arial"/>
          <w:sz w:val="24"/>
          <w:szCs w:val="24"/>
        </w:rPr>
        <w:t>sb</w:t>
      </w:r>
      <w:r w:rsidR="001918FC">
        <w:rPr>
          <w:rFonts w:eastAsia="Times New Roman" w:cs="Arial"/>
          <w:sz w:val="24"/>
          <w:szCs w:val="24"/>
        </w:rPr>
        <w:t xml:space="preserve">írce Etnografie. Z hlediska celkového poměru využitelnosti sběrných oblastí pro akvizice </w:t>
      </w:r>
      <w:r w:rsidR="00A37BEB">
        <w:rPr>
          <w:rFonts w:eastAsia="Times New Roman" w:cs="Arial"/>
          <w:sz w:val="24"/>
          <w:szCs w:val="24"/>
        </w:rPr>
        <w:t xml:space="preserve">směřující </w:t>
      </w:r>
      <w:r w:rsidR="001918FC">
        <w:rPr>
          <w:rFonts w:eastAsia="Times New Roman" w:cs="Arial"/>
          <w:sz w:val="24"/>
          <w:szCs w:val="24"/>
        </w:rPr>
        <w:t xml:space="preserve">do komeniologických podsbírek Komenský v umění a </w:t>
      </w:r>
      <w:r w:rsidR="001918FC" w:rsidRPr="001918FC">
        <w:rPr>
          <w:rFonts w:eastAsia="Times New Roman" w:cs="Arial"/>
          <w:sz w:val="24"/>
          <w:szCs w:val="24"/>
        </w:rPr>
        <w:t>Staré tisky, rukopisy, bibliofilie a umělecká vazba</w:t>
      </w:r>
      <w:r w:rsidR="001918FC">
        <w:rPr>
          <w:rFonts w:eastAsia="Times New Roman" w:cs="Arial"/>
          <w:sz w:val="24"/>
          <w:szCs w:val="24"/>
        </w:rPr>
        <w:t xml:space="preserve"> je zřejmé, že jde o vyváženou vytěži</w:t>
      </w:r>
      <w:r w:rsidR="00A37BEB">
        <w:rPr>
          <w:rFonts w:eastAsia="Times New Roman" w:cs="Arial"/>
          <w:sz w:val="24"/>
          <w:szCs w:val="24"/>
        </w:rPr>
        <w:t>telnost daných sběrných oblastí.</w:t>
      </w:r>
      <w:r w:rsidR="001918FC">
        <w:rPr>
          <w:rFonts w:eastAsia="Times New Roman" w:cs="Arial"/>
          <w:sz w:val="24"/>
          <w:szCs w:val="24"/>
        </w:rPr>
        <w:t xml:space="preserve"> </w:t>
      </w:r>
      <w:r w:rsidR="00A37BEB">
        <w:rPr>
          <w:rFonts w:eastAsia="Times New Roman" w:cs="Arial"/>
          <w:sz w:val="24"/>
          <w:szCs w:val="24"/>
        </w:rPr>
        <w:t>J</w:t>
      </w:r>
      <w:r w:rsidR="001918FC">
        <w:rPr>
          <w:rFonts w:eastAsia="Times New Roman" w:cs="Arial"/>
          <w:sz w:val="24"/>
          <w:szCs w:val="24"/>
        </w:rPr>
        <w:t xml:space="preserve">ako významný přínos k obohacení sbírky MJAKUB je možno uvést úzkou </w:t>
      </w:r>
      <w:r w:rsidR="00A37BEB">
        <w:rPr>
          <w:rFonts w:eastAsia="Times New Roman" w:cs="Arial"/>
          <w:sz w:val="24"/>
          <w:szCs w:val="24"/>
        </w:rPr>
        <w:t xml:space="preserve">a bohatou </w:t>
      </w:r>
      <w:r w:rsidR="001918FC">
        <w:rPr>
          <w:rFonts w:eastAsia="Times New Roman" w:cs="Arial"/>
          <w:sz w:val="24"/>
          <w:szCs w:val="24"/>
        </w:rPr>
        <w:t>spolupráci při akvizičních řízeních s pražskými antikvariáty. Tento trend ve využívání sběrných oblastí pro obohacení komeniologických sbírek</w:t>
      </w:r>
      <w:r w:rsidR="00A37BEB">
        <w:rPr>
          <w:rFonts w:eastAsia="Times New Roman" w:cs="Arial"/>
          <w:sz w:val="24"/>
          <w:szCs w:val="24"/>
        </w:rPr>
        <w:t xml:space="preserve"> bude i nadále udržován a podle</w:t>
      </w:r>
      <w:r w:rsidR="001918FC">
        <w:rPr>
          <w:rFonts w:eastAsia="Times New Roman" w:cs="Arial"/>
          <w:sz w:val="24"/>
          <w:szCs w:val="24"/>
        </w:rPr>
        <w:t xml:space="preserve"> nabízej</w:t>
      </w:r>
      <w:r w:rsidR="00A37BEB">
        <w:rPr>
          <w:rFonts w:eastAsia="Times New Roman" w:cs="Arial"/>
          <w:sz w:val="24"/>
          <w:szCs w:val="24"/>
        </w:rPr>
        <w:t>í</w:t>
      </w:r>
      <w:r w:rsidR="001918FC">
        <w:rPr>
          <w:rFonts w:eastAsia="Times New Roman" w:cs="Arial"/>
          <w:sz w:val="24"/>
          <w:szCs w:val="24"/>
        </w:rPr>
        <w:t>cích se finančních</w:t>
      </w:r>
      <w:r w:rsidR="00A37BEB">
        <w:rPr>
          <w:rFonts w:eastAsia="Times New Roman" w:cs="Arial"/>
          <w:sz w:val="24"/>
          <w:szCs w:val="24"/>
        </w:rPr>
        <w:t xml:space="preserve"> možností i nadále </w:t>
      </w:r>
      <w:r w:rsidR="0036169C">
        <w:rPr>
          <w:rFonts w:eastAsia="Times New Roman" w:cs="Arial"/>
          <w:sz w:val="24"/>
          <w:szCs w:val="24"/>
        </w:rPr>
        <w:t xml:space="preserve">hlouběji </w:t>
      </w:r>
      <w:r w:rsidR="00A37BEB">
        <w:rPr>
          <w:rFonts w:eastAsia="Times New Roman" w:cs="Arial"/>
          <w:sz w:val="24"/>
          <w:szCs w:val="24"/>
        </w:rPr>
        <w:t>propracováván v následujícím období let 2021–2025.</w:t>
      </w:r>
    </w:p>
    <w:p w14:paraId="3593D479" w14:textId="66E63B02" w:rsidR="00747AB4" w:rsidRDefault="00747AB4" w:rsidP="005809A7">
      <w:pPr>
        <w:jc w:val="both"/>
        <w:rPr>
          <w:sz w:val="24"/>
          <w:szCs w:val="24"/>
        </w:rPr>
      </w:pPr>
    </w:p>
    <w:p w14:paraId="297297D1" w14:textId="77777777" w:rsidR="00E956C3" w:rsidRDefault="00E956C3" w:rsidP="005809A7">
      <w:pPr>
        <w:jc w:val="both"/>
        <w:rPr>
          <w:sz w:val="24"/>
          <w:szCs w:val="24"/>
        </w:rPr>
      </w:pPr>
    </w:p>
    <w:p w14:paraId="034AE4D3" w14:textId="77777777" w:rsidR="00CB1BE8" w:rsidRDefault="00CB1BE8" w:rsidP="005809A7">
      <w:pPr>
        <w:jc w:val="both"/>
        <w:rPr>
          <w:sz w:val="24"/>
          <w:szCs w:val="24"/>
        </w:rPr>
      </w:pPr>
    </w:p>
    <w:p w14:paraId="6B393556" w14:textId="77777777" w:rsidR="007372FC" w:rsidRDefault="00A46153" w:rsidP="005809A7">
      <w:pPr>
        <w:jc w:val="both"/>
        <w:rPr>
          <w:sz w:val="24"/>
          <w:szCs w:val="24"/>
        </w:rPr>
      </w:pPr>
      <w:r>
        <w:rPr>
          <w:noProof/>
          <w:sz w:val="24"/>
          <w:szCs w:val="24"/>
          <w:lang w:eastAsia="cs-CZ"/>
        </w:rPr>
        <w:drawing>
          <wp:inline distT="0" distB="0" distL="0" distR="0" wp14:anchorId="46AB5A00" wp14:editId="694CE842">
            <wp:extent cx="5927725" cy="3548418"/>
            <wp:effectExtent l="0" t="0" r="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CC0176A" w14:textId="77777777" w:rsidR="007372FC" w:rsidRDefault="007372FC" w:rsidP="005809A7">
      <w:pPr>
        <w:jc w:val="both"/>
        <w:rPr>
          <w:sz w:val="24"/>
          <w:szCs w:val="24"/>
        </w:rPr>
      </w:pPr>
    </w:p>
    <w:p w14:paraId="404EE898" w14:textId="77777777" w:rsidR="00992D32" w:rsidRDefault="00992D32" w:rsidP="005809A7">
      <w:pPr>
        <w:jc w:val="both"/>
        <w:rPr>
          <w:sz w:val="24"/>
          <w:szCs w:val="24"/>
        </w:rPr>
      </w:pPr>
    </w:p>
    <w:p w14:paraId="2E3DD3B4" w14:textId="77777777" w:rsidR="00C40847" w:rsidRDefault="00C40847" w:rsidP="005809A7">
      <w:pPr>
        <w:spacing w:line="276" w:lineRule="auto"/>
        <w:jc w:val="both"/>
        <w:rPr>
          <w:b/>
          <w:sz w:val="32"/>
          <w:szCs w:val="32"/>
        </w:rPr>
      </w:pPr>
    </w:p>
    <w:p w14:paraId="14EF7AFB" w14:textId="77777777" w:rsidR="007372FC" w:rsidRPr="00990C90" w:rsidRDefault="007372FC" w:rsidP="005809A7">
      <w:pPr>
        <w:spacing w:line="276" w:lineRule="auto"/>
        <w:jc w:val="both"/>
        <w:rPr>
          <w:b/>
          <w:sz w:val="32"/>
          <w:szCs w:val="32"/>
        </w:rPr>
      </w:pPr>
      <w:r w:rsidRPr="00990C90">
        <w:rPr>
          <w:b/>
          <w:sz w:val="32"/>
          <w:szCs w:val="32"/>
        </w:rPr>
        <w:t>3. Charakteristika a vývoj podsbírkových fondů MAKUB</w:t>
      </w:r>
    </w:p>
    <w:p w14:paraId="424DB9D0" w14:textId="77777777" w:rsidR="007372FC" w:rsidRPr="00990C90" w:rsidRDefault="007372FC" w:rsidP="005809A7">
      <w:pPr>
        <w:spacing w:line="276" w:lineRule="auto"/>
        <w:jc w:val="both"/>
        <w:rPr>
          <w:sz w:val="32"/>
          <w:szCs w:val="32"/>
        </w:rPr>
      </w:pPr>
    </w:p>
    <w:p w14:paraId="3ADE371B" w14:textId="77777777" w:rsidR="007372FC" w:rsidRPr="00990C90" w:rsidRDefault="007372FC" w:rsidP="005809A7">
      <w:pPr>
        <w:spacing w:line="276" w:lineRule="auto"/>
        <w:jc w:val="both"/>
        <w:rPr>
          <w:b/>
          <w:sz w:val="24"/>
          <w:szCs w:val="24"/>
        </w:rPr>
      </w:pPr>
      <w:r w:rsidRPr="00990C90">
        <w:rPr>
          <w:b/>
          <w:sz w:val="24"/>
          <w:szCs w:val="24"/>
        </w:rPr>
        <w:t xml:space="preserve">3.1. Vývoj celkového počtu </w:t>
      </w:r>
      <w:r w:rsidR="00F12684">
        <w:rPr>
          <w:b/>
          <w:sz w:val="24"/>
          <w:szCs w:val="24"/>
        </w:rPr>
        <w:t xml:space="preserve">sbírkových předmětů </w:t>
      </w:r>
      <w:r w:rsidRPr="00990C90">
        <w:rPr>
          <w:b/>
          <w:sz w:val="24"/>
          <w:szCs w:val="24"/>
        </w:rPr>
        <w:t>evidovaných ve sbírce</w:t>
      </w:r>
    </w:p>
    <w:p w14:paraId="79F4D8C7" w14:textId="77777777" w:rsidR="00990C90" w:rsidRPr="00990C90" w:rsidRDefault="00990C90" w:rsidP="005809A7">
      <w:pPr>
        <w:spacing w:line="276" w:lineRule="auto"/>
        <w:jc w:val="both"/>
        <w:rPr>
          <w:sz w:val="24"/>
          <w:szCs w:val="24"/>
        </w:rPr>
      </w:pPr>
    </w:p>
    <w:p w14:paraId="412D3F8E" w14:textId="167E93A3" w:rsidR="00990C90" w:rsidRDefault="00990C90" w:rsidP="005809A7">
      <w:pPr>
        <w:spacing w:line="276" w:lineRule="auto"/>
        <w:jc w:val="both"/>
        <w:rPr>
          <w:rFonts w:eastAsia="Times New Roman" w:cs="Arial"/>
          <w:sz w:val="24"/>
          <w:szCs w:val="24"/>
        </w:rPr>
      </w:pPr>
      <w:r w:rsidRPr="00990C90">
        <w:rPr>
          <w:sz w:val="24"/>
          <w:szCs w:val="24"/>
        </w:rPr>
        <w:tab/>
      </w:r>
      <w:r w:rsidRPr="00990C90">
        <w:rPr>
          <w:rFonts w:eastAsia="Times New Roman" w:cs="Arial"/>
          <w:sz w:val="24"/>
          <w:szCs w:val="24"/>
        </w:rPr>
        <w:t>V souladu se zřizovací listinou shromažďuje MJAKUB sbírku hmotných dokladů</w:t>
      </w:r>
      <w:r w:rsidR="000F2E49">
        <w:rPr>
          <w:rFonts w:eastAsia="Times New Roman" w:cs="Arial"/>
          <w:sz w:val="24"/>
          <w:szCs w:val="24"/>
        </w:rPr>
        <w:t xml:space="preserve"> k </w:t>
      </w:r>
      <w:r w:rsidRPr="00990C90">
        <w:rPr>
          <w:rFonts w:eastAsia="Times New Roman" w:cs="Arial"/>
          <w:sz w:val="24"/>
          <w:szCs w:val="24"/>
        </w:rPr>
        <w:t>osobnosti, životu, dílu a odkazu Jana Amose Komenského</w:t>
      </w:r>
      <w:r w:rsidR="000F2E49">
        <w:rPr>
          <w:rFonts w:eastAsia="Times New Roman" w:cs="Arial"/>
          <w:sz w:val="24"/>
          <w:szCs w:val="24"/>
        </w:rPr>
        <w:t xml:space="preserve"> české i zahraniční provenience a </w:t>
      </w:r>
      <w:r w:rsidRPr="00990C90">
        <w:rPr>
          <w:rFonts w:eastAsia="Times New Roman" w:cs="Arial"/>
          <w:sz w:val="24"/>
          <w:szCs w:val="24"/>
        </w:rPr>
        <w:t>dokladů dějin a kultury Uherskobrodska se zvláštním zřetelem na lidovou ku</w:t>
      </w:r>
      <w:r w:rsidR="000F2E49">
        <w:rPr>
          <w:rFonts w:eastAsia="Times New Roman" w:cs="Arial"/>
          <w:sz w:val="24"/>
          <w:szCs w:val="24"/>
        </w:rPr>
        <w:t>lturu, folklór a </w:t>
      </w:r>
      <w:r w:rsidRPr="00990C90">
        <w:rPr>
          <w:rFonts w:eastAsia="Times New Roman" w:cs="Arial"/>
          <w:sz w:val="24"/>
          <w:szCs w:val="24"/>
        </w:rPr>
        <w:t xml:space="preserve">etnografii regionu. Sbírku MJAKUB ve smyslu platných právních předpisů tvoří sedm podsbírek trojrozměrných předmětů. </w:t>
      </w:r>
      <w:r>
        <w:rPr>
          <w:rFonts w:eastAsia="Times New Roman" w:cs="Arial"/>
          <w:sz w:val="24"/>
          <w:szCs w:val="24"/>
        </w:rPr>
        <w:t xml:space="preserve">Následující dvě tabulky zachycují početní nárůst sbírkových předmětů v uplynulém období let </w:t>
      </w:r>
      <w:r w:rsidRPr="007C6E4F">
        <w:rPr>
          <w:rFonts w:eastAsia="Times New Roman" w:cs="Arial"/>
          <w:sz w:val="24"/>
          <w:szCs w:val="24"/>
        </w:rPr>
        <w:t>2015–</w:t>
      </w:r>
      <w:r w:rsidR="00B81230" w:rsidRPr="007C6E4F">
        <w:rPr>
          <w:rFonts w:eastAsia="Times New Roman" w:cs="Arial"/>
          <w:sz w:val="24"/>
          <w:szCs w:val="24"/>
        </w:rPr>
        <w:t>2019.</w:t>
      </w:r>
      <w:r w:rsidR="00B81230">
        <w:rPr>
          <w:rFonts w:eastAsia="Times New Roman" w:cs="Arial"/>
          <w:sz w:val="24"/>
          <w:szCs w:val="24"/>
        </w:rPr>
        <w:t xml:space="preserve"> </w:t>
      </w:r>
      <w:r w:rsidRPr="00990C90">
        <w:rPr>
          <w:rFonts w:eastAsia="Times New Roman" w:cs="Arial"/>
          <w:sz w:val="24"/>
          <w:szCs w:val="24"/>
        </w:rPr>
        <w:t>K 31. 12. 201</w:t>
      </w:r>
      <w:r>
        <w:rPr>
          <w:rFonts w:eastAsia="Times New Roman" w:cs="Arial"/>
          <w:sz w:val="24"/>
          <w:szCs w:val="24"/>
        </w:rPr>
        <w:t>5</w:t>
      </w:r>
      <w:r w:rsidRPr="00990C90">
        <w:rPr>
          <w:rFonts w:eastAsia="Times New Roman" w:cs="Arial"/>
          <w:sz w:val="24"/>
          <w:szCs w:val="24"/>
        </w:rPr>
        <w:t xml:space="preserve"> bylo evidováno celkově ve všech podsbírkách 56 </w:t>
      </w:r>
      <w:r w:rsidR="00B81230">
        <w:rPr>
          <w:rFonts w:eastAsia="Times New Roman" w:cs="Arial"/>
          <w:sz w:val="24"/>
          <w:szCs w:val="24"/>
        </w:rPr>
        <w:t>779</w:t>
      </w:r>
      <w:r w:rsidRPr="00990C90">
        <w:rPr>
          <w:rFonts w:eastAsia="Times New Roman" w:cs="Arial"/>
          <w:sz w:val="24"/>
          <w:szCs w:val="24"/>
        </w:rPr>
        <w:t xml:space="preserve"> inventárních čísel a z toho:</w:t>
      </w:r>
    </w:p>
    <w:p w14:paraId="7FEC0EC3" w14:textId="77777777" w:rsidR="00B81230" w:rsidRDefault="00B81230" w:rsidP="005809A7">
      <w:pPr>
        <w:spacing w:line="276" w:lineRule="auto"/>
        <w:jc w:val="both"/>
        <w:rPr>
          <w:rFonts w:eastAsia="Times New Roman" w:cs="Arial"/>
          <w:sz w:val="24"/>
          <w:szCs w:val="24"/>
        </w:rPr>
      </w:pPr>
    </w:p>
    <w:p w14:paraId="1DFF496D" w14:textId="77777777" w:rsidR="00990C90" w:rsidRDefault="00990C90" w:rsidP="005809A7">
      <w:pPr>
        <w:spacing w:line="276" w:lineRule="auto"/>
        <w:jc w:val="both"/>
        <w:rPr>
          <w:rFonts w:eastAsia="Times New Roman" w:cs="Arial"/>
          <w:sz w:val="24"/>
          <w:szCs w:val="24"/>
        </w:rPr>
      </w:pPr>
    </w:p>
    <w:tbl>
      <w:tblPr>
        <w:tblStyle w:val="Mkatabulky"/>
        <w:tblW w:w="0" w:type="auto"/>
        <w:tblLook w:val="04A0" w:firstRow="1" w:lastRow="0" w:firstColumn="1" w:lastColumn="0" w:noHBand="0" w:noVBand="1"/>
      </w:tblPr>
      <w:tblGrid>
        <w:gridCol w:w="1535"/>
        <w:gridCol w:w="1535"/>
        <w:gridCol w:w="1535"/>
        <w:gridCol w:w="1535"/>
        <w:gridCol w:w="1536"/>
        <w:gridCol w:w="1536"/>
      </w:tblGrid>
      <w:tr w:rsidR="00990C90" w14:paraId="642E6539" w14:textId="77777777" w:rsidTr="00F372CC">
        <w:tc>
          <w:tcPr>
            <w:tcW w:w="1535" w:type="dxa"/>
          </w:tcPr>
          <w:p w14:paraId="65B0945E" w14:textId="77777777" w:rsidR="00990C90" w:rsidRDefault="00990C90" w:rsidP="005809A7">
            <w:pPr>
              <w:jc w:val="both"/>
              <w:rPr>
                <w:sz w:val="24"/>
                <w:szCs w:val="24"/>
              </w:rPr>
            </w:pPr>
            <w:r>
              <w:rPr>
                <w:sz w:val="24"/>
                <w:szCs w:val="24"/>
              </w:rPr>
              <w:t>podsbírka</w:t>
            </w:r>
          </w:p>
        </w:tc>
        <w:tc>
          <w:tcPr>
            <w:tcW w:w="1535" w:type="dxa"/>
          </w:tcPr>
          <w:p w14:paraId="4238B5B6" w14:textId="3B1AD1F7" w:rsidR="00990C90" w:rsidRDefault="0020740D" w:rsidP="005809A7">
            <w:pPr>
              <w:jc w:val="both"/>
              <w:rPr>
                <w:sz w:val="24"/>
                <w:szCs w:val="24"/>
              </w:rPr>
            </w:pPr>
            <w:r>
              <w:rPr>
                <w:sz w:val="24"/>
                <w:szCs w:val="24"/>
              </w:rPr>
              <w:t xml:space="preserve">poč. </w:t>
            </w:r>
            <w:r w:rsidR="00990C90">
              <w:rPr>
                <w:sz w:val="24"/>
                <w:szCs w:val="24"/>
              </w:rPr>
              <w:t>inv. č.</w:t>
            </w:r>
            <w:r>
              <w:rPr>
                <w:sz w:val="24"/>
                <w:szCs w:val="24"/>
              </w:rPr>
              <w:t xml:space="preserve"> </w:t>
            </w:r>
            <w:r w:rsidR="00990C90">
              <w:rPr>
                <w:sz w:val="24"/>
                <w:szCs w:val="24"/>
              </w:rPr>
              <w:t>/</w:t>
            </w:r>
            <w:r>
              <w:rPr>
                <w:sz w:val="24"/>
                <w:szCs w:val="24"/>
              </w:rPr>
              <w:t xml:space="preserve"> </w:t>
            </w:r>
            <w:r w:rsidR="00990C90">
              <w:rPr>
                <w:sz w:val="24"/>
                <w:szCs w:val="24"/>
              </w:rPr>
              <w:t>přír. č.</w:t>
            </w:r>
          </w:p>
        </w:tc>
        <w:tc>
          <w:tcPr>
            <w:tcW w:w="1535" w:type="dxa"/>
          </w:tcPr>
          <w:p w14:paraId="149FDF9C" w14:textId="77777777" w:rsidR="00990C90" w:rsidRDefault="00990C90" w:rsidP="005809A7">
            <w:pPr>
              <w:jc w:val="both"/>
              <w:rPr>
                <w:sz w:val="24"/>
                <w:szCs w:val="24"/>
              </w:rPr>
            </w:pPr>
            <w:r>
              <w:rPr>
                <w:sz w:val="24"/>
                <w:szCs w:val="24"/>
              </w:rPr>
              <w:t>1. stupeň</w:t>
            </w:r>
          </w:p>
        </w:tc>
        <w:tc>
          <w:tcPr>
            <w:tcW w:w="1535" w:type="dxa"/>
          </w:tcPr>
          <w:p w14:paraId="54522B01" w14:textId="77777777" w:rsidR="00990C90" w:rsidRDefault="00990C90" w:rsidP="005809A7">
            <w:pPr>
              <w:jc w:val="both"/>
              <w:rPr>
                <w:sz w:val="24"/>
                <w:szCs w:val="24"/>
              </w:rPr>
            </w:pPr>
            <w:r>
              <w:rPr>
                <w:sz w:val="24"/>
                <w:szCs w:val="24"/>
              </w:rPr>
              <w:t>2. stupeň</w:t>
            </w:r>
          </w:p>
        </w:tc>
        <w:tc>
          <w:tcPr>
            <w:tcW w:w="1536" w:type="dxa"/>
          </w:tcPr>
          <w:p w14:paraId="6F489C34" w14:textId="77777777" w:rsidR="00990C90" w:rsidRDefault="00990C90" w:rsidP="005809A7">
            <w:pPr>
              <w:jc w:val="both"/>
              <w:rPr>
                <w:sz w:val="24"/>
                <w:szCs w:val="24"/>
              </w:rPr>
            </w:pPr>
            <w:r>
              <w:rPr>
                <w:sz w:val="24"/>
                <w:szCs w:val="24"/>
              </w:rPr>
              <w:t>PC</w:t>
            </w:r>
          </w:p>
        </w:tc>
        <w:tc>
          <w:tcPr>
            <w:tcW w:w="1536" w:type="dxa"/>
          </w:tcPr>
          <w:p w14:paraId="4F9D64BC" w14:textId="77777777" w:rsidR="00990C90" w:rsidRDefault="00990C90" w:rsidP="005809A7">
            <w:pPr>
              <w:jc w:val="both"/>
              <w:rPr>
                <w:sz w:val="24"/>
                <w:szCs w:val="24"/>
              </w:rPr>
            </w:pPr>
            <w:r>
              <w:rPr>
                <w:sz w:val="24"/>
                <w:szCs w:val="24"/>
              </w:rPr>
              <w:t>CES</w:t>
            </w:r>
          </w:p>
        </w:tc>
      </w:tr>
      <w:tr w:rsidR="00990C90" w14:paraId="711E6EE6" w14:textId="77777777" w:rsidTr="00F372CC">
        <w:tc>
          <w:tcPr>
            <w:tcW w:w="1535" w:type="dxa"/>
          </w:tcPr>
          <w:p w14:paraId="62EE2F3F" w14:textId="77777777" w:rsidR="00990C90" w:rsidRDefault="00990C90" w:rsidP="005809A7">
            <w:pPr>
              <w:jc w:val="both"/>
              <w:rPr>
                <w:sz w:val="24"/>
                <w:szCs w:val="24"/>
              </w:rPr>
            </w:pPr>
            <w:r>
              <w:rPr>
                <w:sz w:val="24"/>
                <w:szCs w:val="24"/>
              </w:rPr>
              <w:t>staré tisky</w:t>
            </w:r>
          </w:p>
        </w:tc>
        <w:tc>
          <w:tcPr>
            <w:tcW w:w="1535" w:type="dxa"/>
          </w:tcPr>
          <w:p w14:paraId="6697612C" w14:textId="77777777" w:rsidR="00990C90" w:rsidRDefault="00990C90" w:rsidP="005809A7">
            <w:pPr>
              <w:jc w:val="both"/>
              <w:rPr>
                <w:sz w:val="24"/>
                <w:szCs w:val="24"/>
              </w:rPr>
            </w:pPr>
            <w:r>
              <w:rPr>
                <w:sz w:val="24"/>
                <w:szCs w:val="24"/>
              </w:rPr>
              <w:t>677</w:t>
            </w:r>
          </w:p>
        </w:tc>
        <w:tc>
          <w:tcPr>
            <w:tcW w:w="1535" w:type="dxa"/>
          </w:tcPr>
          <w:p w14:paraId="5877B44B" w14:textId="77777777" w:rsidR="00990C90" w:rsidRDefault="00990C90" w:rsidP="005809A7">
            <w:pPr>
              <w:jc w:val="both"/>
              <w:rPr>
                <w:sz w:val="24"/>
                <w:szCs w:val="24"/>
              </w:rPr>
            </w:pPr>
            <w:r>
              <w:rPr>
                <w:sz w:val="24"/>
                <w:szCs w:val="24"/>
              </w:rPr>
              <w:t>677</w:t>
            </w:r>
          </w:p>
        </w:tc>
        <w:tc>
          <w:tcPr>
            <w:tcW w:w="1535" w:type="dxa"/>
          </w:tcPr>
          <w:p w14:paraId="034C7CE3" w14:textId="77777777" w:rsidR="00990C90" w:rsidRDefault="00990C90" w:rsidP="005809A7">
            <w:pPr>
              <w:jc w:val="both"/>
              <w:rPr>
                <w:sz w:val="24"/>
                <w:szCs w:val="24"/>
              </w:rPr>
            </w:pPr>
            <w:r>
              <w:rPr>
                <w:sz w:val="24"/>
                <w:szCs w:val="24"/>
              </w:rPr>
              <w:t>652</w:t>
            </w:r>
          </w:p>
        </w:tc>
        <w:tc>
          <w:tcPr>
            <w:tcW w:w="1536" w:type="dxa"/>
          </w:tcPr>
          <w:p w14:paraId="285FC990" w14:textId="77777777" w:rsidR="00990C90" w:rsidRDefault="00990C90" w:rsidP="005809A7">
            <w:pPr>
              <w:jc w:val="both"/>
              <w:rPr>
                <w:sz w:val="24"/>
                <w:szCs w:val="24"/>
              </w:rPr>
            </w:pPr>
            <w:r>
              <w:rPr>
                <w:sz w:val="24"/>
                <w:szCs w:val="24"/>
              </w:rPr>
              <w:t>652</w:t>
            </w:r>
          </w:p>
        </w:tc>
        <w:tc>
          <w:tcPr>
            <w:tcW w:w="1536" w:type="dxa"/>
          </w:tcPr>
          <w:p w14:paraId="7DC45C86" w14:textId="77777777" w:rsidR="00990C90" w:rsidRDefault="00990C90" w:rsidP="005809A7">
            <w:pPr>
              <w:jc w:val="both"/>
              <w:rPr>
                <w:sz w:val="24"/>
                <w:szCs w:val="24"/>
              </w:rPr>
            </w:pPr>
            <w:r>
              <w:rPr>
                <w:sz w:val="24"/>
                <w:szCs w:val="24"/>
              </w:rPr>
              <w:t>652</w:t>
            </w:r>
          </w:p>
        </w:tc>
      </w:tr>
      <w:tr w:rsidR="00990C90" w14:paraId="12FF6377" w14:textId="77777777" w:rsidTr="00F372CC">
        <w:tc>
          <w:tcPr>
            <w:tcW w:w="1535" w:type="dxa"/>
          </w:tcPr>
          <w:p w14:paraId="37914EE3" w14:textId="77777777" w:rsidR="00990C90" w:rsidRDefault="00990C90" w:rsidP="005809A7">
            <w:pPr>
              <w:jc w:val="both"/>
              <w:rPr>
                <w:sz w:val="24"/>
                <w:szCs w:val="24"/>
              </w:rPr>
            </w:pPr>
            <w:r>
              <w:rPr>
                <w:sz w:val="24"/>
                <w:szCs w:val="24"/>
              </w:rPr>
              <w:t>archeologie</w:t>
            </w:r>
          </w:p>
        </w:tc>
        <w:tc>
          <w:tcPr>
            <w:tcW w:w="1535" w:type="dxa"/>
          </w:tcPr>
          <w:p w14:paraId="5C8C3281" w14:textId="77777777" w:rsidR="00990C90" w:rsidRDefault="00990C90" w:rsidP="005809A7">
            <w:pPr>
              <w:jc w:val="both"/>
              <w:rPr>
                <w:sz w:val="24"/>
                <w:szCs w:val="24"/>
              </w:rPr>
            </w:pPr>
            <w:r>
              <w:rPr>
                <w:sz w:val="24"/>
                <w:szCs w:val="24"/>
              </w:rPr>
              <w:t>29505</w:t>
            </w:r>
          </w:p>
        </w:tc>
        <w:tc>
          <w:tcPr>
            <w:tcW w:w="1535" w:type="dxa"/>
          </w:tcPr>
          <w:p w14:paraId="097A691E" w14:textId="77777777" w:rsidR="00990C90" w:rsidRDefault="00990C90" w:rsidP="005809A7">
            <w:pPr>
              <w:jc w:val="both"/>
              <w:rPr>
                <w:sz w:val="24"/>
                <w:szCs w:val="24"/>
              </w:rPr>
            </w:pPr>
            <w:r>
              <w:rPr>
                <w:sz w:val="24"/>
                <w:szCs w:val="24"/>
              </w:rPr>
              <w:t>29505</w:t>
            </w:r>
          </w:p>
        </w:tc>
        <w:tc>
          <w:tcPr>
            <w:tcW w:w="1535" w:type="dxa"/>
          </w:tcPr>
          <w:p w14:paraId="381F46BE" w14:textId="77777777" w:rsidR="00990C90" w:rsidRDefault="00990C90" w:rsidP="005809A7">
            <w:pPr>
              <w:jc w:val="both"/>
              <w:rPr>
                <w:sz w:val="24"/>
                <w:szCs w:val="24"/>
              </w:rPr>
            </w:pPr>
            <w:r>
              <w:rPr>
                <w:sz w:val="24"/>
                <w:szCs w:val="24"/>
              </w:rPr>
              <w:t>9367</w:t>
            </w:r>
          </w:p>
        </w:tc>
        <w:tc>
          <w:tcPr>
            <w:tcW w:w="1536" w:type="dxa"/>
          </w:tcPr>
          <w:p w14:paraId="22E9AC42" w14:textId="77777777" w:rsidR="00990C90" w:rsidRDefault="00990C90" w:rsidP="005809A7">
            <w:pPr>
              <w:jc w:val="both"/>
              <w:rPr>
                <w:sz w:val="24"/>
                <w:szCs w:val="24"/>
              </w:rPr>
            </w:pPr>
            <w:r>
              <w:rPr>
                <w:sz w:val="24"/>
                <w:szCs w:val="24"/>
              </w:rPr>
              <w:t>9367</w:t>
            </w:r>
          </w:p>
        </w:tc>
        <w:tc>
          <w:tcPr>
            <w:tcW w:w="1536" w:type="dxa"/>
          </w:tcPr>
          <w:p w14:paraId="79823385" w14:textId="77777777" w:rsidR="00990C90" w:rsidRDefault="00990C90" w:rsidP="005809A7">
            <w:pPr>
              <w:jc w:val="both"/>
              <w:rPr>
                <w:sz w:val="24"/>
                <w:szCs w:val="24"/>
              </w:rPr>
            </w:pPr>
            <w:r>
              <w:rPr>
                <w:sz w:val="24"/>
                <w:szCs w:val="24"/>
              </w:rPr>
              <w:t>29505</w:t>
            </w:r>
          </w:p>
        </w:tc>
      </w:tr>
      <w:tr w:rsidR="00990C90" w14:paraId="1A109229" w14:textId="77777777" w:rsidTr="00F372CC">
        <w:tc>
          <w:tcPr>
            <w:tcW w:w="1535" w:type="dxa"/>
          </w:tcPr>
          <w:p w14:paraId="6A97804E" w14:textId="77777777" w:rsidR="00990C90" w:rsidRDefault="00990C90" w:rsidP="005809A7">
            <w:pPr>
              <w:jc w:val="both"/>
              <w:rPr>
                <w:sz w:val="24"/>
                <w:szCs w:val="24"/>
              </w:rPr>
            </w:pPr>
            <w:r>
              <w:rPr>
                <w:sz w:val="24"/>
                <w:szCs w:val="24"/>
              </w:rPr>
              <w:t>etnografie</w:t>
            </w:r>
          </w:p>
        </w:tc>
        <w:tc>
          <w:tcPr>
            <w:tcW w:w="1535" w:type="dxa"/>
          </w:tcPr>
          <w:p w14:paraId="51221364" w14:textId="77777777" w:rsidR="00990C90" w:rsidRDefault="00990C90" w:rsidP="005809A7">
            <w:pPr>
              <w:jc w:val="both"/>
              <w:rPr>
                <w:sz w:val="24"/>
                <w:szCs w:val="24"/>
              </w:rPr>
            </w:pPr>
            <w:r>
              <w:rPr>
                <w:sz w:val="24"/>
                <w:szCs w:val="24"/>
              </w:rPr>
              <w:t>13468</w:t>
            </w:r>
          </w:p>
        </w:tc>
        <w:tc>
          <w:tcPr>
            <w:tcW w:w="1535" w:type="dxa"/>
          </w:tcPr>
          <w:p w14:paraId="234EC21D" w14:textId="77777777" w:rsidR="00990C90" w:rsidRDefault="00990C90" w:rsidP="005809A7">
            <w:pPr>
              <w:jc w:val="both"/>
              <w:rPr>
                <w:sz w:val="24"/>
                <w:szCs w:val="24"/>
              </w:rPr>
            </w:pPr>
            <w:r>
              <w:rPr>
                <w:sz w:val="24"/>
                <w:szCs w:val="24"/>
              </w:rPr>
              <w:t>13468</w:t>
            </w:r>
          </w:p>
        </w:tc>
        <w:tc>
          <w:tcPr>
            <w:tcW w:w="1535" w:type="dxa"/>
          </w:tcPr>
          <w:p w14:paraId="1F79A3C2" w14:textId="77777777" w:rsidR="00990C90" w:rsidRDefault="00990C90" w:rsidP="005809A7">
            <w:pPr>
              <w:jc w:val="both"/>
              <w:rPr>
                <w:sz w:val="24"/>
                <w:szCs w:val="24"/>
              </w:rPr>
            </w:pPr>
            <w:r>
              <w:rPr>
                <w:sz w:val="24"/>
                <w:szCs w:val="24"/>
              </w:rPr>
              <w:t>13468</w:t>
            </w:r>
          </w:p>
        </w:tc>
        <w:tc>
          <w:tcPr>
            <w:tcW w:w="1536" w:type="dxa"/>
          </w:tcPr>
          <w:p w14:paraId="188C1F6C" w14:textId="77777777" w:rsidR="00990C90" w:rsidRDefault="00990C90" w:rsidP="005809A7">
            <w:pPr>
              <w:jc w:val="both"/>
              <w:rPr>
                <w:sz w:val="24"/>
                <w:szCs w:val="24"/>
              </w:rPr>
            </w:pPr>
            <w:r>
              <w:rPr>
                <w:sz w:val="24"/>
                <w:szCs w:val="24"/>
              </w:rPr>
              <w:t>13468</w:t>
            </w:r>
          </w:p>
        </w:tc>
        <w:tc>
          <w:tcPr>
            <w:tcW w:w="1536" w:type="dxa"/>
          </w:tcPr>
          <w:p w14:paraId="529E32D2" w14:textId="77777777" w:rsidR="00990C90" w:rsidRDefault="00990C90" w:rsidP="005809A7">
            <w:pPr>
              <w:jc w:val="both"/>
              <w:rPr>
                <w:sz w:val="24"/>
                <w:szCs w:val="24"/>
              </w:rPr>
            </w:pPr>
            <w:r>
              <w:rPr>
                <w:sz w:val="24"/>
                <w:szCs w:val="24"/>
              </w:rPr>
              <w:t>13457</w:t>
            </w:r>
          </w:p>
        </w:tc>
      </w:tr>
      <w:tr w:rsidR="00990C90" w14:paraId="21192295" w14:textId="77777777" w:rsidTr="00F372CC">
        <w:tc>
          <w:tcPr>
            <w:tcW w:w="1535" w:type="dxa"/>
          </w:tcPr>
          <w:p w14:paraId="08C3E9A4" w14:textId="77777777" w:rsidR="00990C90" w:rsidRDefault="00990C90" w:rsidP="005809A7">
            <w:pPr>
              <w:jc w:val="both"/>
              <w:rPr>
                <w:sz w:val="24"/>
                <w:szCs w:val="24"/>
              </w:rPr>
            </w:pPr>
            <w:r>
              <w:rPr>
                <w:sz w:val="24"/>
                <w:szCs w:val="24"/>
              </w:rPr>
              <w:t>historie</w:t>
            </w:r>
          </w:p>
        </w:tc>
        <w:tc>
          <w:tcPr>
            <w:tcW w:w="1535" w:type="dxa"/>
          </w:tcPr>
          <w:p w14:paraId="5EE6FBA3" w14:textId="77777777" w:rsidR="00990C90" w:rsidRDefault="00990C90" w:rsidP="005809A7">
            <w:pPr>
              <w:jc w:val="both"/>
              <w:rPr>
                <w:sz w:val="24"/>
                <w:szCs w:val="24"/>
              </w:rPr>
            </w:pPr>
            <w:r>
              <w:rPr>
                <w:sz w:val="24"/>
                <w:szCs w:val="24"/>
              </w:rPr>
              <w:t>3166</w:t>
            </w:r>
          </w:p>
        </w:tc>
        <w:tc>
          <w:tcPr>
            <w:tcW w:w="1535" w:type="dxa"/>
          </w:tcPr>
          <w:p w14:paraId="5E508BDB" w14:textId="77777777" w:rsidR="00990C90" w:rsidRDefault="00990C90" w:rsidP="005809A7">
            <w:pPr>
              <w:jc w:val="both"/>
              <w:rPr>
                <w:sz w:val="24"/>
                <w:szCs w:val="24"/>
              </w:rPr>
            </w:pPr>
            <w:r>
              <w:rPr>
                <w:sz w:val="24"/>
                <w:szCs w:val="24"/>
              </w:rPr>
              <w:t>3166</w:t>
            </w:r>
          </w:p>
        </w:tc>
        <w:tc>
          <w:tcPr>
            <w:tcW w:w="1535" w:type="dxa"/>
          </w:tcPr>
          <w:p w14:paraId="53124320" w14:textId="77777777" w:rsidR="00990C90" w:rsidRDefault="00990C90" w:rsidP="005809A7">
            <w:pPr>
              <w:jc w:val="both"/>
              <w:rPr>
                <w:sz w:val="24"/>
                <w:szCs w:val="24"/>
              </w:rPr>
            </w:pPr>
            <w:r>
              <w:rPr>
                <w:sz w:val="24"/>
                <w:szCs w:val="24"/>
              </w:rPr>
              <w:t>3166</w:t>
            </w:r>
          </w:p>
        </w:tc>
        <w:tc>
          <w:tcPr>
            <w:tcW w:w="1536" w:type="dxa"/>
          </w:tcPr>
          <w:p w14:paraId="7EA5F20C" w14:textId="77777777" w:rsidR="00990C90" w:rsidRDefault="00990C90" w:rsidP="005809A7">
            <w:pPr>
              <w:jc w:val="both"/>
              <w:rPr>
                <w:sz w:val="24"/>
                <w:szCs w:val="24"/>
              </w:rPr>
            </w:pPr>
            <w:r>
              <w:rPr>
                <w:sz w:val="24"/>
                <w:szCs w:val="24"/>
              </w:rPr>
              <w:t>3166</w:t>
            </w:r>
          </w:p>
        </w:tc>
        <w:tc>
          <w:tcPr>
            <w:tcW w:w="1536" w:type="dxa"/>
          </w:tcPr>
          <w:p w14:paraId="3F43A4E1" w14:textId="77777777" w:rsidR="00990C90" w:rsidRDefault="00990C90" w:rsidP="005809A7">
            <w:pPr>
              <w:jc w:val="both"/>
              <w:rPr>
                <w:sz w:val="24"/>
                <w:szCs w:val="24"/>
              </w:rPr>
            </w:pPr>
            <w:r>
              <w:rPr>
                <w:sz w:val="24"/>
                <w:szCs w:val="24"/>
              </w:rPr>
              <w:t>3058</w:t>
            </w:r>
          </w:p>
        </w:tc>
      </w:tr>
      <w:tr w:rsidR="00990C90" w14:paraId="1725E9A0" w14:textId="77777777" w:rsidTr="00F372CC">
        <w:tc>
          <w:tcPr>
            <w:tcW w:w="1535" w:type="dxa"/>
          </w:tcPr>
          <w:p w14:paraId="5C50759C" w14:textId="77777777" w:rsidR="00990C90" w:rsidRDefault="00990C90" w:rsidP="005809A7">
            <w:pPr>
              <w:jc w:val="both"/>
              <w:rPr>
                <w:sz w:val="24"/>
                <w:szCs w:val="24"/>
              </w:rPr>
            </w:pPr>
            <w:r>
              <w:rPr>
                <w:sz w:val="24"/>
                <w:szCs w:val="24"/>
              </w:rPr>
              <w:t>numizmatika</w:t>
            </w:r>
          </w:p>
        </w:tc>
        <w:tc>
          <w:tcPr>
            <w:tcW w:w="1535" w:type="dxa"/>
          </w:tcPr>
          <w:p w14:paraId="15BCC674" w14:textId="77777777" w:rsidR="00990C90" w:rsidRDefault="00990C90" w:rsidP="005809A7">
            <w:pPr>
              <w:jc w:val="both"/>
              <w:rPr>
                <w:sz w:val="24"/>
                <w:szCs w:val="24"/>
              </w:rPr>
            </w:pPr>
            <w:r>
              <w:rPr>
                <w:sz w:val="24"/>
                <w:szCs w:val="24"/>
              </w:rPr>
              <w:t>6933</w:t>
            </w:r>
          </w:p>
        </w:tc>
        <w:tc>
          <w:tcPr>
            <w:tcW w:w="1535" w:type="dxa"/>
          </w:tcPr>
          <w:p w14:paraId="06160F62" w14:textId="77777777" w:rsidR="00990C90" w:rsidRDefault="00990C90" w:rsidP="005809A7">
            <w:pPr>
              <w:jc w:val="both"/>
              <w:rPr>
                <w:sz w:val="24"/>
                <w:szCs w:val="24"/>
              </w:rPr>
            </w:pPr>
            <w:r>
              <w:rPr>
                <w:sz w:val="24"/>
                <w:szCs w:val="24"/>
              </w:rPr>
              <w:t>6933</w:t>
            </w:r>
          </w:p>
        </w:tc>
        <w:tc>
          <w:tcPr>
            <w:tcW w:w="1535" w:type="dxa"/>
          </w:tcPr>
          <w:p w14:paraId="1758E1C5" w14:textId="77777777" w:rsidR="00990C90" w:rsidRDefault="00990C90" w:rsidP="005809A7">
            <w:pPr>
              <w:jc w:val="both"/>
              <w:rPr>
                <w:sz w:val="24"/>
                <w:szCs w:val="24"/>
              </w:rPr>
            </w:pPr>
            <w:r>
              <w:rPr>
                <w:sz w:val="24"/>
                <w:szCs w:val="24"/>
              </w:rPr>
              <w:t>6933</w:t>
            </w:r>
          </w:p>
        </w:tc>
        <w:tc>
          <w:tcPr>
            <w:tcW w:w="1536" w:type="dxa"/>
          </w:tcPr>
          <w:p w14:paraId="47D9FAC3" w14:textId="77777777" w:rsidR="00990C90" w:rsidRDefault="00990C90" w:rsidP="005809A7">
            <w:pPr>
              <w:jc w:val="both"/>
              <w:rPr>
                <w:sz w:val="24"/>
                <w:szCs w:val="24"/>
              </w:rPr>
            </w:pPr>
            <w:r>
              <w:rPr>
                <w:sz w:val="24"/>
                <w:szCs w:val="24"/>
              </w:rPr>
              <w:t>6933</w:t>
            </w:r>
          </w:p>
        </w:tc>
        <w:tc>
          <w:tcPr>
            <w:tcW w:w="1536" w:type="dxa"/>
          </w:tcPr>
          <w:p w14:paraId="1075ED86" w14:textId="77777777" w:rsidR="00990C90" w:rsidRDefault="00990C90" w:rsidP="005809A7">
            <w:pPr>
              <w:jc w:val="both"/>
              <w:rPr>
                <w:sz w:val="24"/>
                <w:szCs w:val="24"/>
              </w:rPr>
            </w:pPr>
            <w:r>
              <w:rPr>
                <w:sz w:val="24"/>
                <w:szCs w:val="24"/>
              </w:rPr>
              <w:t>6933</w:t>
            </w:r>
          </w:p>
        </w:tc>
      </w:tr>
      <w:tr w:rsidR="00990C90" w14:paraId="11BEA234" w14:textId="77777777" w:rsidTr="00F372CC">
        <w:tc>
          <w:tcPr>
            <w:tcW w:w="1535" w:type="dxa"/>
          </w:tcPr>
          <w:p w14:paraId="24805E97" w14:textId="77777777" w:rsidR="00990C90" w:rsidRDefault="00990C90" w:rsidP="005809A7">
            <w:pPr>
              <w:jc w:val="both"/>
              <w:rPr>
                <w:sz w:val="24"/>
                <w:szCs w:val="24"/>
              </w:rPr>
            </w:pPr>
            <w:r>
              <w:rPr>
                <w:sz w:val="24"/>
                <w:szCs w:val="24"/>
              </w:rPr>
              <w:t>výtv. umění</w:t>
            </w:r>
          </w:p>
        </w:tc>
        <w:tc>
          <w:tcPr>
            <w:tcW w:w="1535" w:type="dxa"/>
          </w:tcPr>
          <w:p w14:paraId="6BB99AEC" w14:textId="77777777" w:rsidR="00990C90" w:rsidRDefault="00990C90" w:rsidP="005809A7">
            <w:pPr>
              <w:jc w:val="both"/>
              <w:rPr>
                <w:sz w:val="24"/>
                <w:szCs w:val="24"/>
              </w:rPr>
            </w:pPr>
            <w:r>
              <w:rPr>
                <w:sz w:val="24"/>
                <w:szCs w:val="24"/>
              </w:rPr>
              <w:t>1503</w:t>
            </w:r>
          </w:p>
        </w:tc>
        <w:tc>
          <w:tcPr>
            <w:tcW w:w="1535" w:type="dxa"/>
          </w:tcPr>
          <w:p w14:paraId="4A79484B" w14:textId="77777777" w:rsidR="00990C90" w:rsidRDefault="00990C90" w:rsidP="005809A7">
            <w:pPr>
              <w:jc w:val="both"/>
              <w:rPr>
                <w:sz w:val="24"/>
                <w:szCs w:val="24"/>
              </w:rPr>
            </w:pPr>
            <w:r>
              <w:rPr>
                <w:sz w:val="24"/>
                <w:szCs w:val="24"/>
              </w:rPr>
              <w:t>1503</w:t>
            </w:r>
          </w:p>
        </w:tc>
        <w:tc>
          <w:tcPr>
            <w:tcW w:w="1535" w:type="dxa"/>
          </w:tcPr>
          <w:p w14:paraId="29D74921" w14:textId="77777777" w:rsidR="00990C90" w:rsidRDefault="00990C90" w:rsidP="005809A7">
            <w:pPr>
              <w:jc w:val="both"/>
              <w:rPr>
                <w:sz w:val="24"/>
                <w:szCs w:val="24"/>
              </w:rPr>
            </w:pPr>
            <w:r>
              <w:rPr>
                <w:sz w:val="24"/>
                <w:szCs w:val="24"/>
              </w:rPr>
              <w:t>1503</w:t>
            </w:r>
          </w:p>
        </w:tc>
        <w:tc>
          <w:tcPr>
            <w:tcW w:w="1536" w:type="dxa"/>
          </w:tcPr>
          <w:p w14:paraId="431D2F56" w14:textId="77777777" w:rsidR="00990C90" w:rsidRDefault="00990C90" w:rsidP="005809A7">
            <w:pPr>
              <w:jc w:val="both"/>
              <w:rPr>
                <w:sz w:val="24"/>
                <w:szCs w:val="24"/>
              </w:rPr>
            </w:pPr>
            <w:r>
              <w:rPr>
                <w:sz w:val="24"/>
                <w:szCs w:val="24"/>
              </w:rPr>
              <w:t>1503</w:t>
            </w:r>
          </w:p>
        </w:tc>
        <w:tc>
          <w:tcPr>
            <w:tcW w:w="1536" w:type="dxa"/>
          </w:tcPr>
          <w:p w14:paraId="51ADC07F" w14:textId="77777777" w:rsidR="00990C90" w:rsidRDefault="00990C90" w:rsidP="005809A7">
            <w:pPr>
              <w:jc w:val="both"/>
              <w:rPr>
                <w:sz w:val="24"/>
                <w:szCs w:val="24"/>
              </w:rPr>
            </w:pPr>
            <w:r>
              <w:rPr>
                <w:sz w:val="24"/>
                <w:szCs w:val="24"/>
              </w:rPr>
              <w:t>1499</w:t>
            </w:r>
          </w:p>
        </w:tc>
      </w:tr>
      <w:tr w:rsidR="00990C90" w14:paraId="1F1432F3" w14:textId="77777777" w:rsidTr="0020740D">
        <w:tc>
          <w:tcPr>
            <w:tcW w:w="1535" w:type="dxa"/>
            <w:vAlign w:val="center"/>
          </w:tcPr>
          <w:p w14:paraId="5961651A" w14:textId="08822FFB" w:rsidR="00990C90" w:rsidRDefault="0020740D" w:rsidP="0020740D">
            <w:pPr>
              <w:rPr>
                <w:sz w:val="24"/>
                <w:szCs w:val="24"/>
              </w:rPr>
            </w:pPr>
            <w:r>
              <w:rPr>
                <w:sz w:val="24"/>
                <w:szCs w:val="24"/>
              </w:rPr>
              <w:t>Komenský v </w:t>
            </w:r>
            <w:r w:rsidR="00990C90">
              <w:rPr>
                <w:sz w:val="24"/>
                <w:szCs w:val="24"/>
              </w:rPr>
              <w:t>umění</w:t>
            </w:r>
          </w:p>
        </w:tc>
        <w:tc>
          <w:tcPr>
            <w:tcW w:w="1535" w:type="dxa"/>
            <w:vAlign w:val="center"/>
          </w:tcPr>
          <w:p w14:paraId="6064A617" w14:textId="77777777" w:rsidR="00990C90" w:rsidRDefault="00990C90" w:rsidP="0020740D">
            <w:pPr>
              <w:rPr>
                <w:sz w:val="24"/>
                <w:szCs w:val="24"/>
              </w:rPr>
            </w:pPr>
            <w:r>
              <w:rPr>
                <w:sz w:val="24"/>
                <w:szCs w:val="24"/>
              </w:rPr>
              <w:t>1527</w:t>
            </w:r>
          </w:p>
        </w:tc>
        <w:tc>
          <w:tcPr>
            <w:tcW w:w="1535" w:type="dxa"/>
            <w:vAlign w:val="center"/>
          </w:tcPr>
          <w:p w14:paraId="34EA4A2C" w14:textId="77777777" w:rsidR="00990C90" w:rsidRDefault="00990C90" w:rsidP="0020740D">
            <w:pPr>
              <w:rPr>
                <w:sz w:val="24"/>
                <w:szCs w:val="24"/>
              </w:rPr>
            </w:pPr>
            <w:r>
              <w:rPr>
                <w:sz w:val="24"/>
                <w:szCs w:val="24"/>
              </w:rPr>
              <w:t>1527</w:t>
            </w:r>
          </w:p>
        </w:tc>
        <w:tc>
          <w:tcPr>
            <w:tcW w:w="1535" w:type="dxa"/>
            <w:vAlign w:val="center"/>
          </w:tcPr>
          <w:p w14:paraId="0ABEA3B0" w14:textId="77777777" w:rsidR="00990C90" w:rsidRDefault="00990C90" w:rsidP="0020740D">
            <w:pPr>
              <w:rPr>
                <w:sz w:val="24"/>
                <w:szCs w:val="24"/>
              </w:rPr>
            </w:pPr>
            <w:r>
              <w:rPr>
                <w:sz w:val="24"/>
                <w:szCs w:val="24"/>
              </w:rPr>
              <w:t>1527</w:t>
            </w:r>
          </w:p>
        </w:tc>
        <w:tc>
          <w:tcPr>
            <w:tcW w:w="1536" w:type="dxa"/>
            <w:vAlign w:val="center"/>
          </w:tcPr>
          <w:p w14:paraId="0F31412D" w14:textId="77777777" w:rsidR="00990C90" w:rsidRDefault="00990C90" w:rsidP="0020740D">
            <w:pPr>
              <w:rPr>
                <w:sz w:val="24"/>
                <w:szCs w:val="24"/>
              </w:rPr>
            </w:pPr>
            <w:r>
              <w:rPr>
                <w:sz w:val="24"/>
                <w:szCs w:val="24"/>
              </w:rPr>
              <w:t>1527</w:t>
            </w:r>
          </w:p>
        </w:tc>
        <w:tc>
          <w:tcPr>
            <w:tcW w:w="1536" w:type="dxa"/>
            <w:vAlign w:val="center"/>
          </w:tcPr>
          <w:p w14:paraId="1E5ADE70" w14:textId="77777777" w:rsidR="00990C90" w:rsidRDefault="00990C90" w:rsidP="0020740D">
            <w:pPr>
              <w:rPr>
                <w:sz w:val="24"/>
                <w:szCs w:val="24"/>
              </w:rPr>
            </w:pPr>
            <w:r>
              <w:rPr>
                <w:sz w:val="24"/>
                <w:szCs w:val="24"/>
              </w:rPr>
              <w:t>1522</w:t>
            </w:r>
          </w:p>
        </w:tc>
      </w:tr>
      <w:tr w:rsidR="00990C90" w14:paraId="19D93FA1" w14:textId="77777777" w:rsidTr="00F372CC">
        <w:tc>
          <w:tcPr>
            <w:tcW w:w="1535" w:type="dxa"/>
          </w:tcPr>
          <w:p w14:paraId="64F359F5" w14:textId="77777777" w:rsidR="00990C90" w:rsidRDefault="00990C90" w:rsidP="005809A7">
            <w:pPr>
              <w:jc w:val="both"/>
              <w:rPr>
                <w:sz w:val="24"/>
                <w:szCs w:val="24"/>
              </w:rPr>
            </w:pPr>
            <w:r>
              <w:rPr>
                <w:sz w:val="24"/>
                <w:szCs w:val="24"/>
              </w:rPr>
              <w:t>celkem</w:t>
            </w:r>
          </w:p>
        </w:tc>
        <w:tc>
          <w:tcPr>
            <w:tcW w:w="1535" w:type="dxa"/>
          </w:tcPr>
          <w:p w14:paraId="66CF095B" w14:textId="77777777" w:rsidR="00990C90" w:rsidRDefault="00990C90" w:rsidP="005809A7">
            <w:pPr>
              <w:jc w:val="both"/>
              <w:rPr>
                <w:sz w:val="24"/>
                <w:szCs w:val="24"/>
              </w:rPr>
            </w:pPr>
            <w:r>
              <w:rPr>
                <w:sz w:val="24"/>
                <w:szCs w:val="24"/>
              </w:rPr>
              <w:t>56779</w:t>
            </w:r>
          </w:p>
        </w:tc>
        <w:tc>
          <w:tcPr>
            <w:tcW w:w="1535" w:type="dxa"/>
          </w:tcPr>
          <w:p w14:paraId="2FA6E3D7" w14:textId="77777777" w:rsidR="00990C90" w:rsidRDefault="00990C90" w:rsidP="005809A7">
            <w:pPr>
              <w:jc w:val="both"/>
              <w:rPr>
                <w:sz w:val="24"/>
                <w:szCs w:val="24"/>
              </w:rPr>
            </w:pPr>
            <w:r>
              <w:rPr>
                <w:sz w:val="24"/>
                <w:szCs w:val="24"/>
              </w:rPr>
              <w:t>56779</w:t>
            </w:r>
          </w:p>
        </w:tc>
        <w:tc>
          <w:tcPr>
            <w:tcW w:w="1535" w:type="dxa"/>
          </w:tcPr>
          <w:p w14:paraId="307F8BA5" w14:textId="77777777" w:rsidR="00990C90" w:rsidRDefault="00990C90" w:rsidP="005809A7">
            <w:pPr>
              <w:jc w:val="both"/>
              <w:rPr>
                <w:sz w:val="24"/>
                <w:szCs w:val="24"/>
              </w:rPr>
            </w:pPr>
            <w:r>
              <w:rPr>
                <w:sz w:val="24"/>
                <w:szCs w:val="24"/>
              </w:rPr>
              <w:t>36616</w:t>
            </w:r>
          </w:p>
        </w:tc>
        <w:tc>
          <w:tcPr>
            <w:tcW w:w="1536" w:type="dxa"/>
          </w:tcPr>
          <w:p w14:paraId="281CF8EF" w14:textId="77777777" w:rsidR="00990C90" w:rsidRDefault="00990C90" w:rsidP="005809A7">
            <w:pPr>
              <w:jc w:val="both"/>
              <w:rPr>
                <w:sz w:val="24"/>
                <w:szCs w:val="24"/>
              </w:rPr>
            </w:pPr>
            <w:r>
              <w:rPr>
                <w:sz w:val="24"/>
                <w:szCs w:val="24"/>
              </w:rPr>
              <w:t>36616</w:t>
            </w:r>
          </w:p>
        </w:tc>
        <w:tc>
          <w:tcPr>
            <w:tcW w:w="1536" w:type="dxa"/>
          </w:tcPr>
          <w:p w14:paraId="7A86A0F1" w14:textId="77777777" w:rsidR="00990C90" w:rsidRDefault="00990C90" w:rsidP="005809A7">
            <w:pPr>
              <w:jc w:val="both"/>
              <w:rPr>
                <w:sz w:val="24"/>
                <w:szCs w:val="24"/>
              </w:rPr>
            </w:pPr>
            <w:r>
              <w:rPr>
                <w:sz w:val="24"/>
                <w:szCs w:val="24"/>
              </w:rPr>
              <w:t>56626</w:t>
            </w:r>
          </w:p>
        </w:tc>
      </w:tr>
    </w:tbl>
    <w:p w14:paraId="3E6AC38D" w14:textId="77777777" w:rsidR="00B81230" w:rsidRDefault="00B81230" w:rsidP="005809A7">
      <w:pPr>
        <w:spacing w:line="276" w:lineRule="auto"/>
        <w:jc w:val="both"/>
        <w:rPr>
          <w:rFonts w:eastAsia="Times New Roman" w:cs="Arial"/>
          <w:sz w:val="24"/>
          <w:szCs w:val="24"/>
        </w:rPr>
      </w:pPr>
    </w:p>
    <w:p w14:paraId="20DCDDAE" w14:textId="77777777" w:rsidR="00B81230" w:rsidRDefault="00B81230" w:rsidP="005809A7">
      <w:pPr>
        <w:spacing w:line="276" w:lineRule="auto"/>
        <w:jc w:val="both"/>
        <w:rPr>
          <w:rFonts w:eastAsia="Times New Roman" w:cs="Arial"/>
          <w:sz w:val="24"/>
          <w:szCs w:val="24"/>
        </w:rPr>
      </w:pPr>
    </w:p>
    <w:p w14:paraId="54310D70" w14:textId="77777777" w:rsidR="00B81230" w:rsidRDefault="00B81230" w:rsidP="005809A7">
      <w:pPr>
        <w:spacing w:line="276" w:lineRule="auto"/>
        <w:jc w:val="both"/>
        <w:rPr>
          <w:rFonts w:eastAsia="Times New Roman" w:cs="Arial"/>
          <w:sz w:val="24"/>
          <w:szCs w:val="24"/>
        </w:rPr>
      </w:pPr>
    </w:p>
    <w:p w14:paraId="78DD687C" w14:textId="00EBEA07" w:rsidR="00B81230" w:rsidRDefault="00B81230" w:rsidP="005809A7">
      <w:pPr>
        <w:spacing w:line="276" w:lineRule="auto"/>
        <w:jc w:val="both"/>
        <w:rPr>
          <w:rFonts w:eastAsia="Times New Roman" w:cs="Arial"/>
          <w:sz w:val="24"/>
          <w:szCs w:val="24"/>
        </w:rPr>
      </w:pPr>
      <w:r>
        <w:rPr>
          <w:rFonts w:eastAsia="Times New Roman" w:cs="Arial"/>
          <w:sz w:val="24"/>
          <w:szCs w:val="24"/>
        </w:rPr>
        <w:t xml:space="preserve">Ke konci sledovaného období 2015–2019 měly jednotlivé podsbírky celkový počet sbírkových </w:t>
      </w:r>
      <w:r w:rsidRPr="007C6E4F">
        <w:rPr>
          <w:rFonts w:eastAsia="Times New Roman" w:cs="Arial"/>
          <w:sz w:val="24"/>
          <w:szCs w:val="24"/>
        </w:rPr>
        <w:t>předmětů</w:t>
      </w:r>
      <w:r w:rsidR="00794020" w:rsidRPr="007C6E4F">
        <w:rPr>
          <w:rFonts w:eastAsia="Times New Roman" w:cs="Arial"/>
          <w:sz w:val="24"/>
          <w:szCs w:val="24"/>
        </w:rPr>
        <w:t xml:space="preserve"> </w:t>
      </w:r>
      <w:r w:rsidR="007C6E4F" w:rsidRPr="007C6E4F">
        <w:rPr>
          <w:rFonts w:eastAsia="Times New Roman" w:cs="Arial"/>
          <w:sz w:val="24"/>
          <w:szCs w:val="24"/>
        </w:rPr>
        <w:t>57 157</w:t>
      </w:r>
      <w:r w:rsidR="00794020" w:rsidRPr="007C6E4F">
        <w:rPr>
          <w:rFonts w:eastAsia="Times New Roman" w:cs="Arial"/>
          <w:sz w:val="24"/>
          <w:szCs w:val="24"/>
        </w:rPr>
        <w:t xml:space="preserve"> inventárních</w:t>
      </w:r>
      <w:r w:rsidR="00794020">
        <w:rPr>
          <w:rFonts w:eastAsia="Times New Roman" w:cs="Arial"/>
          <w:sz w:val="24"/>
          <w:szCs w:val="24"/>
        </w:rPr>
        <w:t xml:space="preserve"> čísel a z toho</w:t>
      </w:r>
      <w:r>
        <w:rPr>
          <w:rFonts w:eastAsia="Times New Roman" w:cs="Arial"/>
          <w:sz w:val="24"/>
          <w:szCs w:val="24"/>
        </w:rPr>
        <w:t>:</w:t>
      </w:r>
    </w:p>
    <w:p w14:paraId="60FE6557" w14:textId="77777777" w:rsidR="00B81230" w:rsidRDefault="00B81230" w:rsidP="005809A7">
      <w:pPr>
        <w:spacing w:line="276" w:lineRule="auto"/>
        <w:jc w:val="both"/>
        <w:rPr>
          <w:rFonts w:eastAsia="Times New Roman" w:cs="Arial"/>
          <w:sz w:val="24"/>
          <w:szCs w:val="24"/>
        </w:rPr>
      </w:pPr>
    </w:p>
    <w:tbl>
      <w:tblPr>
        <w:tblStyle w:val="Mkatabulky"/>
        <w:tblW w:w="0" w:type="auto"/>
        <w:tblLook w:val="04A0" w:firstRow="1" w:lastRow="0" w:firstColumn="1" w:lastColumn="0" w:noHBand="0" w:noVBand="1"/>
      </w:tblPr>
      <w:tblGrid>
        <w:gridCol w:w="1535"/>
        <w:gridCol w:w="1535"/>
        <w:gridCol w:w="1535"/>
        <w:gridCol w:w="1535"/>
        <w:gridCol w:w="1536"/>
        <w:gridCol w:w="1536"/>
      </w:tblGrid>
      <w:tr w:rsidR="00B81230" w14:paraId="53464781" w14:textId="77777777" w:rsidTr="00F372CC">
        <w:tc>
          <w:tcPr>
            <w:tcW w:w="1535" w:type="dxa"/>
          </w:tcPr>
          <w:p w14:paraId="1A82A408" w14:textId="77777777" w:rsidR="00B81230" w:rsidRDefault="00B81230" w:rsidP="005809A7">
            <w:pPr>
              <w:jc w:val="both"/>
              <w:rPr>
                <w:sz w:val="24"/>
                <w:szCs w:val="24"/>
              </w:rPr>
            </w:pPr>
            <w:r>
              <w:rPr>
                <w:sz w:val="24"/>
                <w:szCs w:val="24"/>
              </w:rPr>
              <w:t>podsbírka</w:t>
            </w:r>
          </w:p>
        </w:tc>
        <w:tc>
          <w:tcPr>
            <w:tcW w:w="1535" w:type="dxa"/>
          </w:tcPr>
          <w:p w14:paraId="20DB9030" w14:textId="77777777" w:rsidR="00B81230" w:rsidRDefault="00B81230" w:rsidP="005809A7">
            <w:pPr>
              <w:jc w:val="both"/>
              <w:rPr>
                <w:sz w:val="24"/>
                <w:szCs w:val="24"/>
              </w:rPr>
            </w:pPr>
            <w:r>
              <w:rPr>
                <w:sz w:val="24"/>
                <w:szCs w:val="24"/>
              </w:rPr>
              <w:t>počet inv. č.</w:t>
            </w:r>
          </w:p>
        </w:tc>
        <w:tc>
          <w:tcPr>
            <w:tcW w:w="1535" w:type="dxa"/>
          </w:tcPr>
          <w:p w14:paraId="22374DA4" w14:textId="77777777" w:rsidR="00B81230" w:rsidRDefault="00B81230" w:rsidP="005809A7">
            <w:pPr>
              <w:jc w:val="both"/>
              <w:rPr>
                <w:sz w:val="24"/>
                <w:szCs w:val="24"/>
              </w:rPr>
            </w:pPr>
            <w:r>
              <w:rPr>
                <w:sz w:val="24"/>
                <w:szCs w:val="24"/>
              </w:rPr>
              <w:t>1. stupeň</w:t>
            </w:r>
          </w:p>
        </w:tc>
        <w:tc>
          <w:tcPr>
            <w:tcW w:w="1535" w:type="dxa"/>
          </w:tcPr>
          <w:p w14:paraId="3EAA5C01" w14:textId="77777777" w:rsidR="00B81230" w:rsidRDefault="00B81230" w:rsidP="005809A7">
            <w:pPr>
              <w:jc w:val="both"/>
              <w:rPr>
                <w:sz w:val="24"/>
                <w:szCs w:val="24"/>
              </w:rPr>
            </w:pPr>
            <w:r>
              <w:rPr>
                <w:sz w:val="24"/>
                <w:szCs w:val="24"/>
              </w:rPr>
              <w:t>2. stupeň</w:t>
            </w:r>
          </w:p>
        </w:tc>
        <w:tc>
          <w:tcPr>
            <w:tcW w:w="1536" w:type="dxa"/>
          </w:tcPr>
          <w:p w14:paraId="28985A85" w14:textId="77777777" w:rsidR="00B81230" w:rsidRDefault="00B81230" w:rsidP="005809A7">
            <w:pPr>
              <w:jc w:val="both"/>
              <w:rPr>
                <w:sz w:val="24"/>
                <w:szCs w:val="24"/>
              </w:rPr>
            </w:pPr>
            <w:r>
              <w:rPr>
                <w:sz w:val="24"/>
                <w:szCs w:val="24"/>
              </w:rPr>
              <w:t>PC</w:t>
            </w:r>
          </w:p>
        </w:tc>
        <w:tc>
          <w:tcPr>
            <w:tcW w:w="1536" w:type="dxa"/>
          </w:tcPr>
          <w:p w14:paraId="77D57715" w14:textId="77777777" w:rsidR="00B81230" w:rsidRDefault="00B81230" w:rsidP="005809A7">
            <w:pPr>
              <w:jc w:val="both"/>
              <w:rPr>
                <w:sz w:val="24"/>
                <w:szCs w:val="24"/>
              </w:rPr>
            </w:pPr>
            <w:r>
              <w:rPr>
                <w:sz w:val="24"/>
                <w:szCs w:val="24"/>
              </w:rPr>
              <w:t>CES</w:t>
            </w:r>
          </w:p>
        </w:tc>
      </w:tr>
      <w:tr w:rsidR="00B81230" w14:paraId="51C69A4D" w14:textId="77777777" w:rsidTr="00F372CC">
        <w:tc>
          <w:tcPr>
            <w:tcW w:w="1535" w:type="dxa"/>
          </w:tcPr>
          <w:p w14:paraId="4A3208D6" w14:textId="77777777" w:rsidR="00B81230" w:rsidRDefault="00B81230" w:rsidP="005809A7">
            <w:pPr>
              <w:jc w:val="both"/>
              <w:rPr>
                <w:sz w:val="24"/>
                <w:szCs w:val="24"/>
              </w:rPr>
            </w:pPr>
            <w:r>
              <w:rPr>
                <w:sz w:val="24"/>
                <w:szCs w:val="24"/>
              </w:rPr>
              <w:t>staré tisky</w:t>
            </w:r>
          </w:p>
        </w:tc>
        <w:tc>
          <w:tcPr>
            <w:tcW w:w="1535" w:type="dxa"/>
          </w:tcPr>
          <w:p w14:paraId="7C89E5EF" w14:textId="77777777" w:rsidR="00B81230" w:rsidRDefault="00B81230" w:rsidP="005809A7">
            <w:pPr>
              <w:jc w:val="both"/>
              <w:rPr>
                <w:sz w:val="24"/>
                <w:szCs w:val="24"/>
              </w:rPr>
            </w:pPr>
            <w:r>
              <w:rPr>
                <w:sz w:val="24"/>
                <w:szCs w:val="24"/>
              </w:rPr>
              <w:t>755</w:t>
            </w:r>
          </w:p>
        </w:tc>
        <w:tc>
          <w:tcPr>
            <w:tcW w:w="1535" w:type="dxa"/>
          </w:tcPr>
          <w:p w14:paraId="51470D1D" w14:textId="77777777" w:rsidR="00B81230" w:rsidRDefault="00B81230" w:rsidP="005809A7">
            <w:pPr>
              <w:jc w:val="both"/>
              <w:rPr>
                <w:sz w:val="24"/>
                <w:szCs w:val="24"/>
              </w:rPr>
            </w:pPr>
            <w:r>
              <w:rPr>
                <w:sz w:val="24"/>
                <w:szCs w:val="24"/>
              </w:rPr>
              <w:t>755</w:t>
            </w:r>
          </w:p>
        </w:tc>
        <w:tc>
          <w:tcPr>
            <w:tcW w:w="1535" w:type="dxa"/>
          </w:tcPr>
          <w:p w14:paraId="2DCF0527" w14:textId="77777777" w:rsidR="00B81230" w:rsidRDefault="00B81230" w:rsidP="005809A7">
            <w:pPr>
              <w:jc w:val="both"/>
              <w:rPr>
                <w:sz w:val="24"/>
                <w:szCs w:val="24"/>
              </w:rPr>
            </w:pPr>
            <w:r>
              <w:rPr>
                <w:sz w:val="24"/>
                <w:szCs w:val="24"/>
              </w:rPr>
              <w:t>755</w:t>
            </w:r>
          </w:p>
        </w:tc>
        <w:tc>
          <w:tcPr>
            <w:tcW w:w="1536" w:type="dxa"/>
          </w:tcPr>
          <w:p w14:paraId="7A05670E" w14:textId="77777777" w:rsidR="00B81230" w:rsidRDefault="00B81230" w:rsidP="005809A7">
            <w:pPr>
              <w:jc w:val="both"/>
              <w:rPr>
                <w:sz w:val="24"/>
                <w:szCs w:val="24"/>
              </w:rPr>
            </w:pPr>
            <w:r>
              <w:rPr>
                <w:sz w:val="24"/>
                <w:szCs w:val="24"/>
              </w:rPr>
              <w:t>755</w:t>
            </w:r>
          </w:p>
        </w:tc>
        <w:tc>
          <w:tcPr>
            <w:tcW w:w="1536" w:type="dxa"/>
          </w:tcPr>
          <w:p w14:paraId="3C4F85A3" w14:textId="77777777" w:rsidR="00B81230" w:rsidRDefault="00B81230" w:rsidP="005809A7">
            <w:pPr>
              <w:jc w:val="both"/>
              <w:rPr>
                <w:sz w:val="24"/>
                <w:szCs w:val="24"/>
              </w:rPr>
            </w:pPr>
            <w:r>
              <w:rPr>
                <w:sz w:val="24"/>
                <w:szCs w:val="24"/>
              </w:rPr>
              <w:t>744</w:t>
            </w:r>
          </w:p>
        </w:tc>
      </w:tr>
      <w:tr w:rsidR="00B81230" w14:paraId="5743A623" w14:textId="77777777" w:rsidTr="00F372CC">
        <w:tc>
          <w:tcPr>
            <w:tcW w:w="1535" w:type="dxa"/>
          </w:tcPr>
          <w:p w14:paraId="4B1A5EE1" w14:textId="77777777" w:rsidR="00B81230" w:rsidRDefault="00B81230" w:rsidP="005809A7">
            <w:pPr>
              <w:jc w:val="both"/>
              <w:rPr>
                <w:sz w:val="24"/>
                <w:szCs w:val="24"/>
              </w:rPr>
            </w:pPr>
            <w:r>
              <w:rPr>
                <w:sz w:val="24"/>
                <w:szCs w:val="24"/>
              </w:rPr>
              <w:t>archeologie</w:t>
            </w:r>
          </w:p>
        </w:tc>
        <w:tc>
          <w:tcPr>
            <w:tcW w:w="1535" w:type="dxa"/>
          </w:tcPr>
          <w:p w14:paraId="4DB6AE96" w14:textId="77777777" w:rsidR="00B81230" w:rsidRDefault="00B81230" w:rsidP="005809A7">
            <w:pPr>
              <w:jc w:val="both"/>
              <w:rPr>
                <w:sz w:val="24"/>
                <w:szCs w:val="24"/>
              </w:rPr>
            </w:pPr>
            <w:r>
              <w:rPr>
                <w:sz w:val="24"/>
                <w:szCs w:val="24"/>
              </w:rPr>
              <w:t>29 505</w:t>
            </w:r>
          </w:p>
        </w:tc>
        <w:tc>
          <w:tcPr>
            <w:tcW w:w="1535" w:type="dxa"/>
          </w:tcPr>
          <w:p w14:paraId="745489F4" w14:textId="77777777" w:rsidR="00B81230" w:rsidRDefault="00B81230" w:rsidP="005809A7">
            <w:pPr>
              <w:jc w:val="both"/>
              <w:rPr>
                <w:sz w:val="24"/>
                <w:szCs w:val="24"/>
              </w:rPr>
            </w:pPr>
            <w:r>
              <w:rPr>
                <w:sz w:val="24"/>
                <w:szCs w:val="24"/>
              </w:rPr>
              <w:t>29 505</w:t>
            </w:r>
          </w:p>
        </w:tc>
        <w:tc>
          <w:tcPr>
            <w:tcW w:w="1535" w:type="dxa"/>
          </w:tcPr>
          <w:p w14:paraId="6A3D5132" w14:textId="77777777" w:rsidR="00B81230" w:rsidRDefault="00B81230" w:rsidP="005809A7">
            <w:pPr>
              <w:jc w:val="both"/>
              <w:rPr>
                <w:sz w:val="24"/>
                <w:szCs w:val="24"/>
              </w:rPr>
            </w:pPr>
            <w:r>
              <w:rPr>
                <w:sz w:val="24"/>
                <w:szCs w:val="24"/>
              </w:rPr>
              <w:t>9 367</w:t>
            </w:r>
          </w:p>
        </w:tc>
        <w:tc>
          <w:tcPr>
            <w:tcW w:w="1536" w:type="dxa"/>
          </w:tcPr>
          <w:p w14:paraId="4D60D93C" w14:textId="77777777" w:rsidR="00B81230" w:rsidRDefault="00B81230" w:rsidP="005809A7">
            <w:pPr>
              <w:jc w:val="both"/>
              <w:rPr>
                <w:sz w:val="24"/>
                <w:szCs w:val="24"/>
              </w:rPr>
            </w:pPr>
            <w:r>
              <w:rPr>
                <w:sz w:val="24"/>
                <w:szCs w:val="24"/>
              </w:rPr>
              <w:t>9 367</w:t>
            </w:r>
          </w:p>
        </w:tc>
        <w:tc>
          <w:tcPr>
            <w:tcW w:w="1536" w:type="dxa"/>
          </w:tcPr>
          <w:p w14:paraId="177AA61F" w14:textId="77777777" w:rsidR="00B81230" w:rsidRDefault="00B81230" w:rsidP="005809A7">
            <w:pPr>
              <w:jc w:val="both"/>
              <w:rPr>
                <w:sz w:val="24"/>
                <w:szCs w:val="24"/>
              </w:rPr>
            </w:pPr>
            <w:r>
              <w:rPr>
                <w:sz w:val="24"/>
                <w:szCs w:val="24"/>
              </w:rPr>
              <w:t>29 505</w:t>
            </w:r>
          </w:p>
        </w:tc>
      </w:tr>
      <w:tr w:rsidR="00B81230" w14:paraId="2DF3C687" w14:textId="77777777" w:rsidTr="00F372CC">
        <w:tc>
          <w:tcPr>
            <w:tcW w:w="1535" w:type="dxa"/>
          </w:tcPr>
          <w:p w14:paraId="5949735E" w14:textId="77777777" w:rsidR="00B81230" w:rsidRDefault="00B81230" w:rsidP="005809A7">
            <w:pPr>
              <w:jc w:val="both"/>
              <w:rPr>
                <w:sz w:val="24"/>
                <w:szCs w:val="24"/>
              </w:rPr>
            </w:pPr>
            <w:r>
              <w:rPr>
                <w:sz w:val="24"/>
                <w:szCs w:val="24"/>
              </w:rPr>
              <w:t>etnografie</w:t>
            </w:r>
          </w:p>
        </w:tc>
        <w:tc>
          <w:tcPr>
            <w:tcW w:w="1535" w:type="dxa"/>
          </w:tcPr>
          <w:p w14:paraId="71DBB124" w14:textId="77777777" w:rsidR="00B81230" w:rsidRDefault="00B81230" w:rsidP="005809A7">
            <w:pPr>
              <w:jc w:val="both"/>
              <w:rPr>
                <w:sz w:val="24"/>
                <w:szCs w:val="24"/>
              </w:rPr>
            </w:pPr>
            <w:r>
              <w:rPr>
                <w:sz w:val="24"/>
                <w:szCs w:val="24"/>
              </w:rPr>
              <w:t>13 631</w:t>
            </w:r>
          </w:p>
        </w:tc>
        <w:tc>
          <w:tcPr>
            <w:tcW w:w="1535" w:type="dxa"/>
          </w:tcPr>
          <w:p w14:paraId="1427A3AC" w14:textId="77777777" w:rsidR="00B81230" w:rsidRDefault="00B81230" w:rsidP="005809A7">
            <w:pPr>
              <w:jc w:val="both"/>
              <w:rPr>
                <w:sz w:val="24"/>
                <w:szCs w:val="24"/>
              </w:rPr>
            </w:pPr>
            <w:r>
              <w:rPr>
                <w:sz w:val="24"/>
                <w:szCs w:val="24"/>
              </w:rPr>
              <w:t>13 631</w:t>
            </w:r>
          </w:p>
        </w:tc>
        <w:tc>
          <w:tcPr>
            <w:tcW w:w="1535" w:type="dxa"/>
          </w:tcPr>
          <w:p w14:paraId="4FBEBF0C" w14:textId="77777777" w:rsidR="00B81230" w:rsidRDefault="00B81230" w:rsidP="005809A7">
            <w:pPr>
              <w:jc w:val="both"/>
              <w:rPr>
                <w:sz w:val="24"/>
                <w:szCs w:val="24"/>
              </w:rPr>
            </w:pPr>
            <w:r>
              <w:rPr>
                <w:sz w:val="24"/>
                <w:szCs w:val="24"/>
              </w:rPr>
              <w:t>13 631</w:t>
            </w:r>
          </w:p>
        </w:tc>
        <w:tc>
          <w:tcPr>
            <w:tcW w:w="1536" w:type="dxa"/>
          </w:tcPr>
          <w:p w14:paraId="63B406B9" w14:textId="77777777" w:rsidR="00B81230" w:rsidRDefault="00B81230" w:rsidP="005809A7">
            <w:pPr>
              <w:jc w:val="both"/>
              <w:rPr>
                <w:sz w:val="24"/>
                <w:szCs w:val="24"/>
              </w:rPr>
            </w:pPr>
            <w:r>
              <w:rPr>
                <w:sz w:val="24"/>
                <w:szCs w:val="24"/>
              </w:rPr>
              <w:t>13 631</w:t>
            </w:r>
          </w:p>
        </w:tc>
        <w:tc>
          <w:tcPr>
            <w:tcW w:w="1536" w:type="dxa"/>
          </w:tcPr>
          <w:p w14:paraId="0C72DF78" w14:textId="77777777" w:rsidR="00B81230" w:rsidRDefault="00B81230" w:rsidP="005809A7">
            <w:pPr>
              <w:jc w:val="both"/>
              <w:rPr>
                <w:sz w:val="24"/>
                <w:szCs w:val="24"/>
              </w:rPr>
            </w:pPr>
            <w:r>
              <w:rPr>
                <w:sz w:val="24"/>
                <w:szCs w:val="24"/>
              </w:rPr>
              <w:t>13 629</w:t>
            </w:r>
          </w:p>
        </w:tc>
      </w:tr>
      <w:tr w:rsidR="00B81230" w14:paraId="56DA6DA0" w14:textId="77777777" w:rsidTr="00F372CC">
        <w:tc>
          <w:tcPr>
            <w:tcW w:w="1535" w:type="dxa"/>
          </w:tcPr>
          <w:p w14:paraId="7C13EAE7" w14:textId="77777777" w:rsidR="00B81230" w:rsidRDefault="00B81230" w:rsidP="005809A7">
            <w:pPr>
              <w:jc w:val="both"/>
              <w:rPr>
                <w:sz w:val="24"/>
                <w:szCs w:val="24"/>
              </w:rPr>
            </w:pPr>
            <w:r>
              <w:rPr>
                <w:sz w:val="24"/>
                <w:szCs w:val="24"/>
              </w:rPr>
              <w:t>historie</w:t>
            </w:r>
          </w:p>
        </w:tc>
        <w:tc>
          <w:tcPr>
            <w:tcW w:w="1535" w:type="dxa"/>
          </w:tcPr>
          <w:p w14:paraId="23279329" w14:textId="77777777" w:rsidR="00B81230" w:rsidRDefault="00B81230" w:rsidP="005809A7">
            <w:pPr>
              <w:jc w:val="both"/>
              <w:rPr>
                <w:sz w:val="24"/>
                <w:szCs w:val="24"/>
              </w:rPr>
            </w:pPr>
            <w:r>
              <w:rPr>
                <w:sz w:val="24"/>
                <w:szCs w:val="24"/>
              </w:rPr>
              <w:t>3 226</w:t>
            </w:r>
          </w:p>
        </w:tc>
        <w:tc>
          <w:tcPr>
            <w:tcW w:w="1535" w:type="dxa"/>
          </w:tcPr>
          <w:p w14:paraId="40454D75" w14:textId="77777777" w:rsidR="00B81230" w:rsidRDefault="00B81230" w:rsidP="005809A7">
            <w:pPr>
              <w:jc w:val="both"/>
              <w:rPr>
                <w:sz w:val="24"/>
                <w:szCs w:val="24"/>
              </w:rPr>
            </w:pPr>
            <w:r>
              <w:rPr>
                <w:sz w:val="24"/>
                <w:szCs w:val="24"/>
              </w:rPr>
              <w:t>3 226</w:t>
            </w:r>
          </w:p>
        </w:tc>
        <w:tc>
          <w:tcPr>
            <w:tcW w:w="1535" w:type="dxa"/>
          </w:tcPr>
          <w:p w14:paraId="3DB958DF" w14:textId="77777777" w:rsidR="00B81230" w:rsidRDefault="00B81230" w:rsidP="005809A7">
            <w:pPr>
              <w:jc w:val="both"/>
              <w:rPr>
                <w:sz w:val="24"/>
                <w:szCs w:val="24"/>
              </w:rPr>
            </w:pPr>
            <w:r>
              <w:rPr>
                <w:sz w:val="24"/>
                <w:szCs w:val="24"/>
              </w:rPr>
              <w:t>3 226</w:t>
            </w:r>
          </w:p>
        </w:tc>
        <w:tc>
          <w:tcPr>
            <w:tcW w:w="1536" w:type="dxa"/>
          </w:tcPr>
          <w:p w14:paraId="0A9334E9" w14:textId="77777777" w:rsidR="00B81230" w:rsidRDefault="00B81230" w:rsidP="005809A7">
            <w:pPr>
              <w:jc w:val="both"/>
              <w:rPr>
                <w:sz w:val="24"/>
                <w:szCs w:val="24"/>
              </w:rPr>
            </w:pPr>
            <w:r>
              <w:rPr>
                <w:sz w:val="24"/>
                <w:szCs w:val="24"/>
              </w:rPr>
              <w:t>3 226</w:t>
            </w:r>
          </w:p>
        </w:tc>
        <w:tc>
          <w:tcPr>
            <w:tcW w:w="1536" w:type="dxa"/>
          </w:tcPr>
          <w:p w14:paraId="4C619693" w14:textId="77777777" w:rsidR="00B81230" w:rsidRDefault="00B81230" w:rsidP="005809A7">
            <w:pPr>
              <w:jc w:val="both"/>
              <w:rPr>
                <w:sz w:val="24"/>
                <w:szCs w:val="24"/>
              </w:rPr>
            </w:pPr>
            <w:r>
              <w:rPr>
                <w:sz w:val="24"/>
                <w:szCs w:val="24"/>
              </w:rPr>
              <w:t>3 215</w:t>
            </w:r>
          </w:p>
        </w:tc>
      </w:tr>
      <w:tr w:rsidR="00B81230" w14:paraId="35FFD0BB" w14:textId="77777777" w:rsidTr="00F372CC">
        <w:tc>
          <w:tcPr>
            <w:tcW w:w="1535" w:type="dxa"/>
          </w:tcPr>
          <w:p w14:paraId="14AC865E" w14:textId="77777777" w:rsidR="00B81230" w:rsidRDefault="00B81230" w:rsidP="005809A7">
            <w:pPr>
              <w:jc w:val="both"/>
              <w:rPr>
                <w:sz w:val="24"/>
                <w:szCs w:val="24"/>
              </w:rPr>
            </w:pPr>
            <w:r>
              <w:rPr>
                <w:sz w:val="24"/>
                <w:szCs w:val="24"/>
              </w:rPr>
              <w:t>numizmatika</w:t>
            </w:r>
          </w:p>
        </w:tc>
        <w:tc>
          <w:tcPr>
            <w:tcW w:w="1535" w:type="dxa"/>
          </w:tcPr>
          <w:p w14:paraId="39AB8590" w14:textId="77777777" w:rsidR="00B81230" w:rsidRDefault="00B81230" w:rsidP="005809A7">
            <w:pPr>
              <w:jc w:val="both"/>
              <w:rPr>
                <w:sz w:val="24"/>
                <w:szCs w:val="24"/>
              </w:rPr>
            </w:pPr>
            <w:r>
              <w:rPr>
                <w:sz w:val="24"/>
                <w:szCs w:val="24"/>
              </w:rPr>
              <w:t>6 933</w:t>
            </w:r>
          </w:p>
        </w:tc>
        <w:tc>
          <w:tcPr>
            <w:tcW w:w="1535" w:type="dxa"/>
          </w:tcPr>
          <w:p w14:paraId="042FAEBF" w14:textId="77777777" w:rsidR="00B81230" w:rsidRDefault="00B81230" w:rsidP="005809A7">
            <w:pPr>
              <w:jc w:val="both"/>
              <w:rPr>
                <w:sz w:val="24"/>
                <w:szCs w:val="24"/>
              </w:rPr>
            </w:pPr>
            <w:r>
              <w:rPr>
                <w:sz w:val="24"/>
                <w:szCs w:val="24"/>
              </w:rPr>
              <w:t>6 933</w:t>
            </w:r>
          </w:p>
        </w:tc>
        <w:tc>
          <w:tcPr>
            <w:tcW w:w="1535" w:type="dxa"/>
          </w:tcPr>
          <w:p w14:paraId="344F892A" w14:textId="77777777" w:rsidR="00B81230" w:rsidRDefault="00B81230" w:rsidP="005809A7">
            <w:pPr>
              <w:jc w:val="both"/>
              <w:rPr>
                <w:sz w:val="24"/>
                <w:szCs w:val="24"/>
              </w:rPr>
            </w:pPr>
            <w:r>
              <w:rPr>
                <w:sz w:val="24"/>
                <w:szCs w:val="24"/>
              </w:rPr>
              <w:t>6 933</w:t>
            </w:r>
          </w:p>
        </w:tc>
        <w:tc>
          <w:tcPr>
            <w:tcW w:w="1536" w:type="dxa"/>
          </w:tcPr>
          <w:p w14:paraId="6A4DD770" w14:textId="77777777" w:rsidR="00B81230" w:rsidRDefault="00B81230" w:rsidP="005809A7">
            <w:pPr>
              <w:jc w:val="both"/>
              <w:rPr>
                <w:sz w:val="24"/>
                <w:szCs w:val="24"/>
              </w:rPr>
            </w:pPr>
            <w:r>
              <w:rPr>
                <w:sz w:val="24"/>
                <w:szCs w:val="24"/>
              </w:rPr>
              <w:t>6 933</w:t>
            </w:r>
          </w:p>
        </w:tc>
        <w:tc>
          <w:tcPr>
            <w:tcW w:w="1536" w:type="dxa"/>
          </w:tcPr>
          <w:p w14:paraId="474ED2F5" w14:textId="77777777" w:rsidR="00B81230" w:rsidRDefault="00B81230" w:rsidP="005809A7">
            <w:pPr>
              <w:jc w:val="both"/>
              <w:rPr>
                <w:sz w:val="24"/>
                <w:szCs w:val="24"/>
              </w:rPr>
            </w:pPr>
            <w:r>
              <w:rPr>
                <w:sz w:val="24"/>
                <w:szCs w:val="24"/>
              </w:rPr>
              <w:t>6 933</w:t>
            </w:r>
          </w:p>
        </w:tc>
      </w:tr>
      <w:tr w:rsidR="00B81230" w14:paraId="2E7DE8B6" w14:textId="77777777" w:rsidTr="00F372CC">
        <w:tc>
          <w:tcPr>
            <w:tcW w:w="1535" w:type="dxa"/>
          </w:tcPr>
          <w:p w14:paraId="31F7539A" w14:textId="77777777" w:rsidR="00B81230" w:rsidRDefault="00B81230" w:rsidP="005809A7">
            <w:pPr>
              <w:jc w:val="both"/>
              <w:rPr>
                <w:sz w:val="24"/>
                <w:szCs w:val="24"/>
              </w:rPr>
            </w:pPr>
            <w:r>
              <w:rPr>
                <w:sz w:val="24"/>
                <w:szCs w:val="24"/>
              </w:rPr>
              <w:t>výtv. umění</w:t>
            </w:r>
          </w:p>
        </w:tc>
        <w:tc>
          <w:tcPr>
            <w:tcW w:w="1535" w:type="dxa"/>
          </w:tcPr>
          <w:p w14:paraId="784F013A" w14:textId="77777777" w:rsidR="00B81230" w:rsidRDefault="00B81230" w:rsidP="005809A7">
            <w:pPr>
              <w:jc w:val="both"/>
              <w:rPr>
                <w:sz w:val="24"/>
                <w:szCs w:val="24"/>
              </w:rPr>
            </w:pPr>
            <w:r>
              <w:rPr>
                <w:sz w:val="24"/>
                <w:szCs w:val="24"/>
              </w:rPr>
              <w:t>1 538</w:t>
            </w:r>
          </w:p>
        </w:tc>
        <w:tc>
          <w:tcPr>
            <w:tcW w:w="1535" w:type="dxa"/>
          </w:tcPr>
          <w:p w14:paraId="09EEF673" w14:textId="77777777" w:rsidR="00B81230" w:rsidRDefault="00B81230" w:rsidP="005809A7">
            <w:pPr>
              <w:jc w:val="both"/>
              <w:rPr>
                <w:sz w:val="24"/>
                <w:szCs w:val="24"/>
              </w:rPr>
            </w:pPr>
            <w:r>
              <w:rPr>
                <w:sz w:val="24"/>
                <w:szCs w:val="24"/>
              </w:rPr>
              <w:t>1 538</w:t>
            </w:r>
          </w:p>
        </w:tc>
        <w:tc>
          <w:tcPr>
            <w:tcW w:w="1535" w:type="dxa"/>
          </w:tcPr>
          <w:p w14:paraId="2F714E4E" w14:textId="77777777" w:rsidR="00B81230" w:rsidRDefault="00B81230" w:rsidP="005809A7">
            <w:pPr>
              <w:jc w:val="both"/>
              <w:rPr>
                <w:sz w:val="24"/>
                <w:szCs w:val="24"/>
              </w:rPr>
            </w:pPr>
            <w:r>
              <w:rPr>
                <w:sz w:val="24"/>
                <w:szCs w:val="24"/>
              </w:rPr>
              <w:t>1 538</w:t>
            </w:r>
          </w:p>
        </w:tc>
        <w:tc>
          <w:tcPr>
            <w:tcW w:w="1536" w:type="dxa"/>
          </w:tcPr>
          <w:p w14:paraId="28D5C67A" w14:textId="77777777" w:rsidR="00B81230" w:rsidRDefault="00B81230" w:rsidP="005809A7">
            <w:pPr>
              <w:jc w:val="both"/>
              <w:rPr>
                <w:sz w:val="24"/>
                <w:szCs w:val="24"/>
              </w:rPr>
            </w:pPr>
            <w:r>
              <w:rPr>
                <w:sz w:val="24"/>
                <w:szCs w:val="24"/>
              </w:rPr>
              <w:t>1 538</w:t>
            </w:r>
          </w:p>
        </w:tc>
        <w:tc>
          <w:tcPr>
            <w:tcW w:w="1536" w:type="dxa"/>
          </w:tcPr>
          <w:p w14:paraId="2C2BFC61" w14:textId="77777777" w:rsidR="00B81230" w:rsidRDefault="00B81230" w:rsidP="005809A7">
            <w:pPr>
              <w:jc w:val="both"/>
              <w:rPr>
                <w:sz w:val="24"/>
                <w:szCs w:val="24"/>
              </w:rPr>
            </w:pPr>
            <w:r>
              <w:rPr>
                <w:sz w:val="24"/>
                <w:szCs w:val="24"/>
              </w:rPr>
              <w:t>1 516</w:t>
            </w:r>
          </w:p>
        </w:tc>
      </w:tr>
      <w:tr w:rsidR="00B81230" w14:paraId="751A093C" w14:textId="77777777" w:rsidTr="00C00CBB">
        <w:tc>
          <w:tcPr>
            <w:tcW w:w="1535" w:type="dxa"/>
          </w:tcPr>
          <w:p w14:paraId="2F554EEE" w14:textId="260E6D81" w:rsidR="00B81230" w:rsidRDefault="00C00CBB" w:rsidP="005809A7">
            <w:pPr>
              <w:jc w:val="both"/>
              <w:rPr>
                <w:sz w:val="24"/>
                <w:szCs w:val="24"/>
              </w:rPr>
            </w:pPr>
            <w:r>
              <w:rPr>
                <w:sz w:val="24"/>
                <w:szCs w:val="24"/>
              </w:rPr>
              <w:t>Komenský v </w:t>
            </w:r>
            <w:r w:rsidR="00B81230">
              <w:rPr>
                <w:sz w:val="24"/>
                <w:szCs w:val="24"/>
              </w:rPr>
              <w:t>umění</w:t>
            </w:r>
          </w:p>
        </w:tc>
        <w:tc>
          <w:tcPr>
            <w:tcW w:w="1535" w:type="dxa"/>
            <w:vAlign w:val="center"/>
          </w:tcPr>
          <w:p w14:paraId="068FE5C2" w14:textId="005DEE3A" w:rsidR="00B81230" w:rsidRDefault="00B81230" w:rsidP="00C00CBB">
            <w:pPr>
              <w:rPr>
                <w:sz w:val="24"/>
                <w:szCs w:val="24"/>
              </w:rPr>
            </w:pPr>
            <w:r>
              <w:rPr>
                <w:sz w:val="24"/>
                <w:szCs w:val="24"/>
              </w:rPr>
              <w:t>1 569</w:t>
            </w:r>
          </w:p>
        </w:tc>
        <w:tc>
          <w:tcPr>
            <w:tcW w:w="1535" w:type="dxa"/>
            <w:vAlign w:val="center"/>
          </w:tcPr>
          <w:p w14:paraId="6D2BA357" w14:textId="65166ECA" w:rsidR="00B81230" w:rsidRDefault="00B81230" w:rsidP="00C00CBB">
            <w:pPr>
              <w:rPr>
                <w:sz w:val="24"/>
                <w:szCs w:val="24"/>
              </w:rPr>
            </w:pPr>
            <w:r>
              <w:rPr>
                <w:sz w:val="24"/>
                <w:szCs w:val="24"/>
              </w:rPr>
              <w:t>1 569</w:t>
            </w:r>
          </w:p>
        </w:tc>
        <w:tc>
          <w:tcPr>
            <w:tcW w:w="1535" w:type="dxa"/>
            <w:vAlign w:val="center"/>
          </w:tcPr>
          <w:p w14:paraId="5C23DBDC" w14:textId="0FA77A16" w:rsidR="00B81230" w:rsidRDefault="00B81230" w:rsidP="00C00CBB">
            <w:pPr>
              <w:rPr>
                <w:sz w:val="24"/>
                <w:szCs w:val="24"/>
              </w:rPr>
            </w:pPr>
            <w:r>
              <w:rPr>
                <w:sz w:val="24"/>
                <w:szCs w:val="24"/>
              </w:rPr>
              <w:t>1 569</w:t>
            </w:r>
          </w:p>
        </w:tc>
        <w:tc>
          <w:tcPr>
            <w:tcW w:w="1536" w:type="dxa"/>
            <w:vAlign w:val="center"/>
          </w:tcPr>
          <w:p w14:paraId="7F1DB9D3" w14:textId="48C20C17" w:rsidR="00B81230" w:rsidRDefault="00B81230" w:rsidP="00C00CBB">
            <w:pPr>
              <w:rPr>
                <w:sz w:val="24"/>
                <w:szCs w:val="24"/>
              </w:rPr>
            </w:pPr>
            <w:r>
              <w:rPr>
                <w:sz w:val="24"/>
                <w:szCs w:val="24"/>
              </w:rPr>
              <w:t>1 569</w:t>
            </w:r>
          </w:p>
        </w:tc>
        <w:tc>
          <w:tcPr>
            <w:tcW w:w="1536" w:type="dxa"/>
            <w:vAlign w:val="center"/>
          </w:tcPr>
          <w:p w14:paraId="6182E1B7" w14:textId="5F9EDE1B" w:rsidR="00B81230" w:rsidRDefault="00B81230" w:rsidP="00C00CBB">
            <w:pPr>
              <w:rPr>
                <w:sz w:val="24"/>
                <w:szCs w:val="24"/>
              </w:rPr>
            </w:pPr>
            <w:r>
              <w:rPr>
                <w:sz w:val="24"/>
                <w:szCs w:val="24"/>
              </w:rPr>
              <w:t>1 552</w:t>
            </w:r>
          </w:p>
        </w:tc>
      </w:tr>
      <w:tr w:rsidR="00B81230" w14:paraId="2DDC6F16" w14:textId="77777777" w:rsidTr="00F372CC">
        <w:tc>
          <w:tcPr>
            <w:tcW w:w="1535" w:type="dxa"/>
          </w:tcPr>
          <w:p w14:paraId="02E14840" w14:textId="77777777" w:rsidR="00B81230" w:rsidRDefault="00B81230" w:rsidP="005809A7">
            <w:pPr>
              <w:jc w:val="both"/>
              <w:rPr>
                <w:sz w:val="24"/>
                <w:szCs w:val="24"/>
              </w:rPr>
            </w:pPr>
            <w:r>
              <w:rPr>
                <w:sz w:val="24"/>
                <w:szCs w:val="24"/>
              </w:rPr>
              <w:t>celkem</w:t>
            </w:r>
          </w:p>
        </w:tc>
        <w:tc>
          <w:tcPr>
            <w:tcW w:w="1535" w:type="dxa"/>
          </w:tcPr>
          <w:p w14:paraId="179D5FB2" w14:textId="77777777" w:rsidR="00B81230" w:rsidRDefault="00B81230" w:rsidP="005809A7">
            <w:pPr>
              <w:jc w:val="both"/>
              <w:rPr>
                <w:sz w:val="24"/>
                <w:szCs w:val="24"/>
              </w:rPr>
            </w:pPr>
            <w:r w:rsidRPr="007C6E4F">
              <w:rPr>
                <w:sz w:val="24"/>
                <w:szCs w:val="24"/>
              </w:rPr>
              <w:t>57 157</w:t>
            </w:r>
          </w:p>
        </w:tc>
        <w:tc>
          <w:tcPr>
            <w:tcW w:w="1535" w:type="dxa"/>
          </w:tcPr>
          <w:p w14:paraId="0B6CFC19" w14:textId="77777777" w:rsidR="00B81230" w:rsidRDefault="00B81230" w:rsidP="005809A7">
            <w:pPr>
              <w:jc w:val="both"/>
              <w:rPr>
                <w:sz w:val="24"/>
                <w:szCs w:val="24"/>
              </w:rPr>
            </w:pPr>
            <w:r>
              <w:rPr>
                <w:sz w:val="24"/>
                <w:szCs w:val="24"/>
              </w:rPr>
              <w:t>57 157</w:t>
            </w:r>
          </w:p>
        </w:tc>
        <w:tc>
          <w:tcPr>
            <w:tcW w:w="1535" w:type="dxa"/>
          </w:tcPr>
          <w:p w14:paraId="6F0FF9AF" w14:textId="77777777" w:rsidR="00B81230" w:rsidRDefault="00B81230" w:rsidP="005809A7">
            <w:pPr>
              <w:jc w:val="both"/>
              <w:rPr>
                <w:sz w:val="24"/>
                <w:szCs w:val="24"/>
              </w:rPr>
            </w:pPr>
            <w:r>
              <w:rPr>
                <w:sz w:val="24"/>
                <w:szCs w:val="24"/>
              </w:rPr>
              <w:t>36 912</w:t>
            </w:r>
          </w:p>
        </w:tc>
        <w:tc>
          <w:tcPr>
            <w:tcW w:w="1536" w:type="dxa"/>
          </w:tcPr>
          <w:p w14:paraId="52EAAE07" w14:textId="77777777" w:rsidR="00B81230" w:rsidRDefault="00B81230" w:rsidP="005809A7">
            <w:pPr>
              <w:jc w:val="both"/>
              <w:rPr>
                <w:sz w:val="24"/>
                <w:szCs w:val="24"/>
              </w:rPr>
            </w:pPr>
            <w:r>
              <w:rPr>
                <w:sz w:val="24"/>
                <w:szCs w:val="24"/>
              </w:rPr>
              <w:t>37 019</w:t>
            </w:r>
          </w:p>
        </w:tc>
        <w:tc>
          <w:tcPr>
            <w:tcW w:w="1536" w:type="dxa"/>
          </w:tcPr>
          <w:p w14:paraId="10231B56" w14:textId="77777777" w:rsidR="00B81230" w:rsidRDefault="00B81230" w:rsidP="005809A7">
            <w:pPr>
              <w:jc w:val="both"/>
              <w:rPr>
                <w:sz w:val="24"/>
                <w:szCs w:val="24"/>
              </w:rPr>
            </w:pPr>
            <w:r>
              <w:rPr>
                <w:sz w:val="24"/>
                <w:szCs w:val="24"/>
              </w:rPr>
              <w:t>57 094</w:t>
            </w:r>
          </w:p>
        </w:tc>
      </w:tr>
    </w:tbl>
    <w:p w14:paraId="7C9E6559" w14:textId="77777777" w:rsidR="00B81230" w:rsidRDefault="00B81230" w:rsidP="005809A7">
      <w:pPr>
        <w:spacing w:line="276" w:lineRule="auto"/>
        <w:jc w:val="both"/>
        <w:rPr>
          <w:rFonts w:eastAsia="Times New Roman" w:cs="Arial"/>
          <w:sz w:val="24"/>
          <w:szCs w:val="24"/>
        </w:rPr>
      </w:pPr>
    </w:p>
    <w:p w14:paraId="63A2F6AC" w14:textId="77777777" w:rsidR="00B81230" w:rsidRDefault="00B81230" w:rsidP="005809A7">
      <w:pPr>
        <w:spacing w:line="276" w:lineRule="auto"/>
        <w:jc w:val="both"/>
        <w:rPr>
          <w:rFonts w:eastAsia="Times New Roman" w:cs="Arial"/>
          <w:sz w:val="24"/>
          <w:szCs w:val="24"/>
        </w:rPr>
      </w:pPr>
    </w:p>
    <w:p w14:paraId="7DDE21B0" w14:textId="77777777" w:rsidR="00B81230" w:rsidRDefault="00B81230" w:rsidP="005809A7">
      <w:pPr>
        <w:spacing w:line="276" w:lineRule="auto"/>
        <w:jc w:val="both"/>
        <w:rPr>
          <w:rFonts w:eastAsia="Times New Roman" w:cs="Arial"/>
          <w:sz w:val="24"/>
          <w:szCs w:val="24"/>
        </w:rPr>
      </w:pPr>
    </w:p>
    <w:p w14:paraId="4DBF4AC8" w14:textId="5F84CC92" w:rsidR="00F51C93" w:rsidRDefault="0093464A" w:rsidP="005809A7">
      <w:pPr>
        <w:spacing w:line="276" w:lineRule="auto"/>
        <w:ind w:firstLine="708"/>
        <w:jc w:val="both"/>
        <w:rPr>
          <w:sz w:val="24"/>
          <w:szCs w:val="24"/>
        </w:rPr>
      </w:pPr>
      <w:r>
        <w:rPr>
          <w:sz w:val="24"/>
          <w:szCs w:val="24"/>
        </w:rPr>
        <w:t xml:space="preserve">V uplynulém </w:t>
      </w:r>
      <w:r w:rsidR="00663B56">
        <w:rPr>
          <w:sz w:val="24"/>
          <w:szCs w:val="24"/>
        </w:rPr>
        <w:t>období let 2015–2019 bylo</w:t>
      </w:r>
      <w:r>
        <w:rPr>
          <w:sz w:val="24"/>
          <w:szCs w:val="24"/>
        </w:rPr>
        <w:t xml:space="preserve"> základem muzejní činnosti </w:t>
      </w:r>
      <w:r w:rsidR="00663B56">
        <w:rPr>
          <w:sz w:val="24"/>
          <w:szCs w:val="24"/>
        </w:rPr>
        <w:t xml:space="preserve">posílit aktivity v oblasti </w:t>
      </w:r>
      <w:r>
        <w:rPr>
          <w:sz w:val="24"/>
          <w:szCs w:val="24"/>
        </w:rPr>
        <w:t>sběr</w:t>
      </w:r>
      <w:r w:rsidR="00663B56">
        <w:rPr>
          <w:sz w:val="24"/>
          <w:szCs w:val="24"/>
        </w:rPr>
        <w:t>u</w:t>
      </w:r>
      <w:r>
        <w:rPr>
          <w:sz w:val="24"/>
          <w:szCs w:val="24"/>
        </w:rPr>
        <w:t>, evidence a ochran</w:t>
      </w:r>
      <w:r w:rsidR="00663B56">
        <w:rPr>
          <w:sz w:val="24"/>
          <w:szCs w:val="24"/>
        </w:rPr>
        <w:t>y</w:t>
      </w:r>
      <w:r>
        <w:rPr>
          <w:sz w:val="24"/>
          <w:szCs w:val="24"/>
        </w:rPr>
        <w:t xml:space="preserve"> sbírkových předmětů. V tomto směru bylo vykonáno mnoho pro zlepšení dosavadního stavu uchovávané sbírky</w:t>
      </w:r>
      <w:r w:rsidR="002A2CF4">
        <w:rPr>
          <w:sz w:val="24"/>
          <w:szCs w:val="24"/>
        </w:rPr>
        <w:t>,</w:t>
      </w:r>
      <w:r>
        <w:rPr>
          <w:sz w:val="24"/>
          <w:szCs w:val="24"/>
        </w:rPr>
        <w:t xml:space="preserve"> zejména v oblasti jejího rozšíření co do počtu a kvality jednotlivých sbírkových předmětů. Ke konci roku 2019 čítala sbírka 57 157 inventárních čísel. Každý rok </w:t>
      </w:r>
      <w:r w:rsidR="006D61A3">
        <w:rPr>
          <w:sz w:val="24"/>
          <w:szCs w:val="24"/>
        </w:rPr>
        <w:t>získalo MJAKUB z akviziční činnosti</w:t>
      </w:r>
      <w:r>
        <w:rPr>
          <w:sz w:val="24"/>
          <w:szCs w:val="24"/>
        </w:rPr>
        <w:t xml:space="preserve"> </w:t>
      </w:r>
      <w:r w:rsidR="00663B56">
        <w:rPr>
          <w:sz w:val="24"/>
          <w:szCs w:val="24"/>
        </w:rPr>
        <w:t>v průměru kolem 70</w:t>
      </w:r>
      <w:r>
        <w:rPr>
          <w:sz w:val="24"/>
          <w:szCs w:val="24"/>
        </w:rPr>
        <w:t xml:space="preserve"> nových sbírkových předmětů, což </w:t>
      </w:r>
      <w:r w:rsidR="00663B56">
        <w:rPr>
          <w:sz w:val="24"/>
          <w:szCs w:val="24"/>
        </w:rPr>
        <w:t>si vyžádalo rovněž posílení celkové výše finančních prostředků</w:t>
      </w:r>
      <w:r>
        <w:rPr>
          <w:sz w:val="24"/>
          <w:szCs w:val="24"/>
        </w:rPr>
        <w:t xml:space="preserve"> </w:t>
      </w:r>
      <w:r w:rsidR="00201A02">
        <w:rPr>
          <w:sz w:val="24"/>
          <w:szCs w:val="24"/>
        </w:rPr>
        <w:t xml:space="preserve">každoročně </w:t>
      </w:r>
      <w:r w:rsidR="006034AC">
        <w:rPr>
          <w:sz w:val="24"/>
          <w:szCs w:val="24"/>
        </w:rPr>
        <w:t>vynaložených</w:t>
      </w:r>
      <w:r w:rsidR="00201A02">
        <w:rPr>
          <w:sz w:val="24"/>
          <w:szCs w:val="24"/>
        </w:rPr>
        <w:t xml:space="preserve"> </w:t>
      </w:r>
      <w:r w:rsidR="006034AC">
        <w:rPr>
          <w:sz w:val="24"/>
          <w:szCs w:val="24"/>
        </w:rPr>
        <w:t>na</w:t>
      </w:r>
      <w:r w:rsidR="00201A02">
        <w:rPr>
          <w:sz w:val="24"/>
          <w:szCs w:val="24"/>
        </w:rPr>
        <w:t xml:space="preserve"> aktivit</w:t>
      </w:r>
      <w:r w:rsidR="006034AC">
        <w:rPr>
          <w:sz w:val="24"/>
          <w:szCs w:val="24"/>
        </w:rPr>
        <w:t>y</w:t>
      </w:r>
      <w:r w:rsidR="00201A02">
        <w:rPr>
          <w:sz w:val="24"/>
          <w:szCs w:val="24"/>
        </w:rPr>
        <w:t xml:space="preserve"> spojen</w:t>
      </w:r>
      <w:r w:rsidR="006034AC">
        <w:rPr>
          <w:sz w:val="24"/>
          <w:szCs w:val="24"/>
        </w:rPr>
        <w:t>é</w:t>
      </w:r>
      <w:r w:rsidR="00201A02">
        <w:rPr>
          <w:sz w:val="24"/>
          <w:szCs w:val="24"/>
        </w:rPr>
        <w:t xml:space="preserve"> s</w:t>
      </w:r>
      <w:r>
        <w:rPr>
          <w:sz w:val="24"/>
          <w:szCs w:val="24"/>
        </w:rPr>
        <w:t xml:space="preserve"> </w:t>
      </w:r>
      <w:r w:rsidR="00663B56">
        <w:rPr>
          <w:sz w:val="24"/>
          <w:szCs w:val="24"/>
        </w:rPr>
        <w:t>akviziční činnost</w:t>
      </w:r>
      <w:r w:rsidR="00201A02">
        <w:rPr>
          <w:sz w:val="24"/>
          <w:szCs w:val="24"/>
        </w:rPr>
        <w:t>í</w:t>
      </w:r>
      <w:r w:rsidR="00663B56">
        <w:rPr>
          <w:sz w:val="24"/>
          <w:szCs w:val="24"/>
        </w:rPr>
        <w:t xml:space="preserve">. </w:t>
      </w:r>
      <w:r w:rsidR="00F12684">
        <w:rPr>
          <w:sz w:val="24"/>
          <w:szCs w:val="24"/>
        </w:rPr>
        <w:t>Ve sledovaném období let 2015–2019 bylo vyn</w:t>
      </w:r>
      <w:r w:rsidR="002B3C4A">
        <w:rPr>
          <w:sz w:val="24"/>
          <w:szCs w:val="24"/>
        </w:rPr>
        <w:t>alo</w:t>
      </w:r>
      <w:r w:rsidR="00F12684">
        <w:rPr>
          <w:sz w:val="24"/>
          <w:szCs w:val="24"/>
        </w:rPr>
        <w:t xml:space="preserve">ženo z finančních prostředků MJAKUB každoročně v průměru 219 000 Kč na </w:t>
      </w:r>
      <w:r w:rsidR="002B3C4A">
        <w:rPr>
          <w:sz w:val="24"/>
          <w:szCs w:val="24"/>
        </w:rPr>
        <w:t xml:space="preserve">rozšíření sbírky MJAKUB. Následující graf přibližuje množství sbírkových předmětů získaných v letech 2015–2019 v poměru k vynaloženým finančním </w:t>
      </w:r>
      <w:r w:rsidR="00E55AA6">
        <w:rPr>
          <w:sz w:val="24"/>
          <w:szCs w:val="24"/>
        </w:rPr>
        <w:t>prostředkům</w:t>
      </w:r>
      <w:r w:rsidR="002B3C4A">
        <w:rPr>
          <w:sz w:val="24"/>
          <w:szCs w:val="24"/>
        </w:rPr>
        <w:t xml:space="preserve"> směřujícím do akviziční činnosti MJAKUB.</w:t>
      </w:r>
    </w:p>
    <w:p w14:paraId="3EA4BF96" w14:textId="77777777" w:rsidR="002B3C4A" w:rsidRDefault="002B3C4A" w:rsidP="005809A7">
      <w:pPr>
        <w:spacing w:line="276" w:lineRule="auto"/>
        <w:jc w:val="both"/>
        <w:rPr>
          <w:sz w:val="24"/>
          <w:szCs w:val="24"/>
        </w:rPr>
      </w:pPr>
    </w:p>
    <w:p w14:paraId="5156AAAB" w14:textId="77777777" w:rsidR="002B3C4A" w:rsidRDefault="002B3C4A" w:rsidP="005809A7">
      <w:pPr>
        <w:spacing w:line="276" w:lineRule="auto"/>
        <w:jc w:val="both"/>
        <w:rPr>
          <w:sz w:val="24"/>
          <w:szCs w:val="24"/>
        </w:rPr>
      </w:pPr>
    </w:p>
    <w:p w14:paraId="04DE3F69" w14:textId="25E07950" w:rsidR="00AB311E" w:rsidRDefault="002B3C4A" w:rsidP="005809A7">
      <w:pPr>
        <w:spacing w:line="276" w:lineRule="auto"/>
        <w:jc w:val="both"/>
        <w:rPr>
          <w:rFonts w:eastAsia="Times New Roman" w:cs="Arial"/>
          <w:sz w:val="24"/>
          <w:szCs w:val="24"/>
        </w:rPr>
      </w:pPr>
      <w:r w:rsidRPr="002B3C4A">
        <w:rPr>
          <w:noProof/>
          <w:sz w:val="24"/>
          <w:szCs w:val="24"/>
          <w:lang w:eastAsia="cs-CZ"/>
        </w:rPr>
        <w:drawing>
          <wp:inline distT="0" distB="0" distL="0" distR="0" wp14:anchorId="795D3C0B" wp14:editId="08D571FA">
            <wp:extent cx="5486400" cy="3200400"/>
            <wp:effectExtent l="19050" t="0" r="19050" b="0"/>
            <wp:docPr id="7"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F9AAC0F" w14:textId="77777777" w:rsidR="008A775D" w:rsidRDefault="008A775D" w:rsidP="005809A7">
      <w:pPr>
        <w:spacing w:line="276" w:lineRule="auto"/>
        <w:jc w:val="both"/>
        <w:rPr>
          <w:rFonts w:eastAsia="Times New Roman" w:cs="Arial"/>
          <w:sz w:val="24"/>
          <w:szCs w:val="24"/>
        </w:rPr>
      </w:pPr>
    </w:p>
    <w:p w14:paraId="5D335817" w14:textId="77777777" w:rsidR="00F51C93" w:rsidRDefault="00F51C93" w:rsidP="005809A7">
      <w:pPr>
        <w:jc w:val="both"/>
        <w:rPr>
          <w:rFonts w:eastAsia="Times New Roman" w:cs="Arial"/>
          <w:sz w:val="24"/>
          <w:szCs w:val="24"/>
        </w:rPr>
      </w:pPr>
    </w:p>
    <w:p w14:paraId="15C745FF" w14:textId="23E0DD39" w:rsidR="00AB311E" w:rsidRDefault="009563DA" w:rsidP="005809A7">
      <w:pPr>
        <w:spacing w:line="276" w:lineRule="auto"/>
        <w:ind w:firstLine="708"/>
        <w:jc w:val="both"/>
        <w:rPr>
          <w:rFonts w:eastAsia="Times New Roman" w:cs="Arial"/>
          <w:sz w:val="24"/>
          <w:szCs w:val="24"/>
        </w:rPr>
      </w:pPr>
      <w:r>
        <w:rPr>
          <w:rFonts w:eastAsia="Times New Roman" w:cs="Arial"/>
          <w:sz w:val="24"/>
          <w:szCs w:val="24"/>
        </w:rPr>
        <w:t xml:space="preserve">Mimo předměty získané z finančních prostředků MJAKUB byly do sbírky zařazeny také sbírkové předměty získané z akviziční činnosti v podobě darů. </w:t>
      </w:r>
      <w:r w:rsidR="00F94A3A">
        <w:rPr>
          <w:rFonts w:eastAsia="Times New Roman" w:cs="Arial"/>
          <w:sz w:val="24"/>
          <w:szCs w:val="24"/>
        </w:rPr>
        <w:t>S výjimkou roku 2019, kdy byl do sbírky MJAKUB získán zajímavý konvolut sbírkových předmětů darovaný konventem dominikánského kláštera v Uherském Brodě, p</w:t>
      </w:r>
      <w:r>
        <w:rPr>
          <w:rFonts w:eastAsia="Times New Roman" w:cs="Arial"/>
          <w:sz w:val="24"/>
          <w:szCs w:val="24"/>
        </w:rPr>
        <w:t xml:space="preserve">očet těchto předmětů </w:t>
      </w:r>
      <w:r w:rsidR="00F94A3A">
        <w:rPr>
          <w:rFonts w:eastAsia="Times New Roman" w:cs="Arial"/>
          <w:sz w:val="24"/>
          <w:szCs w:val="24"/>
        </w:rPr>
        <w:t xml:space="preserve">meziročně </w:t>
      </w:r>
      <w:r>
        <w:rPr>
          <w:rFonts w:eastAsia="Times New Roman" w:cs="Arial"/>
          <w:sz w:val="24"/>
          <w:szCs w:val="24"/>
        </w:rPr>
        <w:t xml:space="preserve">nedosahoval tak významného počtu jako počet pořízených sbírkových předmětů získaných akviziční činností v podobě koupě. </w:t>
      </w:r>
      <w:r w:rsidR="00F51C93">
        <w:rPr>
          <w:rFonts w:eastAsia="Times New Roman" w:cs="Arial"/>
          <w:sz w:val="24"/>
          <w:szCs w:val="24"/>
        </w:rPr>
        <w:t xml:space="preserve">V průběhu let 2015–2019 bylo do sbírky MJAKUB získáno darem v průměru </w:t>
      </w:r>
      <w:r w:rsidR="00F94A3A">
        <w:rPr>
          <w:rFonts w:eastAsia="Times New Roman" w:cs="Arial"/>
          <w:sz w:val="24"/>
          <w:szCs w:val="24"/>
        </w:rPr>
        <w:t>sedm</w:t>
      </w:r>
      <w:r w:rsidR="00F51C93">
        <w:rPr>
          <w:rFonts w:eastAsia="Times New Roman" w:cs="Arial"/>
          <w:sz w:val="24"/>
          <w:szCs w:val="24"/>
        </w:rPr>
        <w:t xml:space="preserve"> předmětů ročně. Přesný poměr mezi počty </w:t>
      </w:r>
      <w:r w:rsidR="002A7831">
        <w:rPr>
          <w:rFonts w:eastAsia="Times New Roman" w:cs="Arial"/>
          <w:sz w:val="24"/>
          <w:szCs w:val="24"/>
        </w:rPr>
        <w:t>z</w:t>
      </w:r>
      <w:r w:rsidR="00F51C93">
        <w:rPr>
          <w:rFonts w:eastAsia="Times New Roman" w:cs="Arial"/>
          <w:sz w:val="24"/>
          <w:szCs w:val="24"/>
        </w:rPr>
        <w:t xml:space="preserve">akoupených a darovaných sbírkových předmětů za </w:t>
      </w:r>
      <w:r w:rsidR="006B3214">
        <w:rPr>
          <w:rFonts w:eastAsia="Times New Roman" w:cs="Arial"/>
          <w:sz w:val="24"/>
          <w:szCs w:val="24"/>
        </w:rPr>
        <w:t>jednotlivá léta sledovaného období</w:t>
      </w:r>
      <w:r w:rsidR="00F51C93">
        <w:rPr>
          <w:rFonts w:eastAsia="Times New Roman" w:cs="Arial"/>
          <w:sz w:val="24"/>
          <w:szCs w:val="24"/>
        </w:rPr>
        <w:t xml:space="preserve"> </w:t>
      </w:r>
      <w:r w:rsidR="00F94A3A">
        <w:rPr>
          <w:rFonts w:eastAsia="Times New Roman" w:cs="Arial"/>
          <w:sz w:val="24"/>
          <w:szCs w:val="24"/>
        </w:rPr>
        <w:t>vyjadřuje</w:t>
      </w:r>
      <w:r w:rsidR="00F51C93">
        <w:rPr>
          <w:rFonts w:eastAsia="Times New Roman" w:cs="Arial"/>
          <w:sz w:val="24"/>
          <w:szCs w:val="24"/>
        </w:rPr>
        <w:t xml:space="preserve"> následující graf</w:t>
      </w:r>
      <w:r>
        <w:rPr>
          <w:rFonts w:eastAsia="Times New Roman" w:cs="Arial"/>
          <w:sz w:val="24"/>
          <w:szCs w:val="24"/>
        </w:rPr>
        <w:t xml:space="preserve"> </w:t>
      </w:r>
      <w:r w:rsidR="00F94A3A">
        <w:rPr>
          <w:rFonts w:eastAsia="Times New Roman" w:cs="Arial"/>
          <w:sz w:val="24"/>
          <w:szCs w:val="24"/>
        </w:rPr>
        <w:t>zachycující</w:t>
      </w:r>
      <w:r w:rsidR="00F51C93">
        <w:rPr>
          <w:rFonts w:eastAsia="Times New Roman" w:cs="Arial"/>
          <w:sz w:val="24"/>
          <w:szCs w:val="24"/>
        </w:rPr>
        <w:t xml:space="preserve"> tento poměr</w:t>
      </w:r>
      <w:r w:rsidR="00F94A3A">
        <w:rPr>
          <w:rFonts w:eastAsia="Times New Roman" w:cs="Arial"/>
          <w:sz w:val="24"/>
          <w:szCs w:val="24"/>
        </w:rPr>
        <w:t xml:space="preserve"> počtu koupených a darovaných sbírkových předmětů</w:t>
      </w:r>
      <w:r w:rsidR="0052506B">
        <w:rPr>
          <w:rFonts w:eastAsia="Times New Roman" w:cs="Arial"/>
          <w:sz w:val="24"/>
          <w:szCs w:val="24"/>
        </w:rPr>
        <w:t>.</w:t>
      </w:r>
    </w:p>
    <w:p w14:paraId="18D500BC" w14:textId="77777777" w:rsidR="00F51C93" w:rsidRDefault="00F51C93" w:rsidP="005809A7">
      <w:pPr>
        <w:spacing w:line="276" w:lineRule="auto"/>
        <w:ind w:firstLine="708"/>
        <w:jc w:val="both"/>
        <w:rPr>
          <w:rFonts w:eastAsia="Times New Roman" w:cs="Arial"/>
          <w:sz w:val="24"/>
          <w:szCs w:val="24"/>
        </w:rPr>
      </w:pPr>
    </w:p>
    <w:p w14:paraId="3E89EF82" w14:textId="77777777" w:rsidR="00F51C93" w:rsidRDefault="00F51C93" w:rsidP="005809A7">
      <w:pPr>
        <w:spacing w:line="276" w:lineRule="auto"/>
        <w:jc w:val="both"/>
        <w:rPr>
          <w:rFonts w:eastAsia="Times New Roman" w:cs="Arial"/>
          <w:sz w:val="24"/>
          <w:szCs w:val="24"/>
        </w:rPr>
      </w:pPr>
    </w:p>
    <w:p w14:paraId="4CB62571" w14:textId="77777777" w:rsidR="006B3214" w:rsidRDefault="006B3214" w:rsidP="005809A7">
      <w:pPr>
        <w:spacing w:line="276" w:lineRule="auto"/>
        <w:jc w:val="both"/>
        <w:rPr>
          <w:rFonts w:eastAsia="Times New Roman" w:cs="Arial"/>
          <w:sz w:val="24"/>
          <w:szCs w:val="24"/>
        </w:rPr>
      </w:pPr>
      <w:r>
        <w:rPr>
          <w:rFonts w:eastAsia="Times New Roman" w:cs="Arial"/>
          <w:noProof/>
          <w:sz w:val="24"/>
          <w:szCs w:val="24"/>
          <w:lang w:eastAsia="cs-CZ"/>
        </w:rPr>
        <w:drawing>
          <wp:inline distT="0" distB="0" distL="0" distR="0" wp14:anchorId="7F824095" wp14:editId="42F4A03F">
            <wp:extent cx="5486400" cy="3200400"/>
            <wp:effectExtent l="19050" t="0" r="1905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2C74A61" w14:textId="77777777" w:rsidR="002B3C4A" w:rsidRDefault="002B3C4A" w:rsidP="005809A7">
      <w:pPr>
        <w:jc w:val="both"/>
        <w:rPr>
          <w:rFonts w:eastAsia="Times New Roman" w:cs="Arial"/>
          <w:sz w:val="24"/>
          <w:szCs w:val="24"/>
        </w:rPr>
      </w:pPr>
    </w:p>
    <w:p w14:paraId="327D150D" w14:textId="77777777" w:rsidR="0052506B" w:rsidRDefault="0052506B" w:rsidP="005809A7">
      <w:pPr>
        <w:jc w:val="both"/>
        <w:rPr>
          <w:rFonts w:eastAsia="Times New Roman" w:cs="Arial"/>
          <w:sz w:val="24"/>
          <w:szCs w:val="24"/>
        </w:rPr>
      </w:pPr>
    </w:p>
    <w:p w14:paraId="039D54D7" w14:textId="6B7C695F" w:rsidR="00DB4E05" w:rsidRDefault="0052506B" w:rsidP="005809A7">
      <w:pPr>
        <w:spacing w:line="276" w:lineRule="auto"/>
        <w:ind w:firstLine="708"/>
        <w:jc w:val="both"/>
        <w:rPr>
          <w:rFonts w:eastAsia="Times New Roman" w:cs="Arial"/>
          <w:sz w:val="24"/>
          <w:szCs w:val="24"/>
        </w:rPr>
      </w:pPr>
      <w:r>
        <w:rPr>
          <w:rFonts w:eastAsia="Times New Roman" w:cs="Arial"/>
          <w:sz w:val="24"/>
          <w:szCs w:val="24"/>
        </w:rPr>
        <w:t xml:space="preserve">Pro následující léta 2021–2025 bude v popředí stát snaha zaměřit se na mírné snížení počtu koupených sbírkových předmětů, avšak se záměrem i nadále udržet trend vynakládání stejných finančních prostředků na nákup do sbírky MJAKUB. Nakupované sbírkové předměty boudou více posuzovány z hlediska jedinečnosti a zajímavosti pro celkové rozšiřování sbírky MJAKUB. Cílem by mělo tedy být zařazovat méně sbírkových předmětů, avšak ve vyšší kvalitě a </w:t>
      </w:r>
      <w:r w:rsidR="00DB4E05">
        <w:rPr>
          <w:rFonts w:eastAsia="Times New Roman" w:cs="Arial"/>
          <w:sz w:val="24"/>
          <w:szCs w:val="24"/>
        </w:rPr>
        <w:t>s </w:t>
      </w:r>
      <w:r>
        <w:rPr>
          <w:rFonts w:eastAsia="Times New Roman" w:cs="Arial"/>
          <w:sz w:val="24"/>
          <w:szCs w:val="24"/>
        </w:rPr>
        <w:t>jedinečno</w:t>
      </w:r>
      <w:r w:rsidR="00DB4E05">
        <w:rPr>
          <w:rFonts w:eastAsia="Times New Roman" w:cs="Arial"/>
          <w:sz w:val="24"/>
          <w:szCs w:val="24"/>
        </w:rPr>
        <w:t>u vypovídací schopností</w:t>
      </w:r>
      <w:r>
        <w:rPr>
          <w:rFonts w:eastAsia="Times New Roman" w:cs="Arial"/>
          <w:sz w:val="24"/>
          <w:szCs w:val="24"/>
        </w:rPr>
        <w:t xml:space="preserve"> zejména do podsbír</w:t>
      </w:r>
      <w:r w:rsidR="0036169C">
        <w:rPr>
          <w:rFonts w:eastAsia="Times New Roman" w:cs="Arial"/>
          <w:sz w:val="24"/>
          <w:szCs w:val="24"/>
        </w:rPr>
        <w:t>e</w:t>
      </w:r>
      <w:r>
        <w:rPr>
          <w:rFonts w:eastAsia="Times New Roman" w:cs="Arial"/>
          <w:sz w:val="24"/>
          <w:szCs w:val="24"/>
        </w:rPr>
        <w:t>k Historie</w:t>
      </w:r>
      <w:r w:rsidR="004B4C0B">
        <w:rPr>
          <w:rFonts w:eastAsia="Times New Roman" w:cs="Arial"/>
          <w:sz w:val="24"/>
          <w:szCs w:val="24"/>
        </w:rPr>
        <w:t>,</w:t>
      </w:r>
      <w:r w:rsidR="00DB4E05">
        <w:rPr>
          <w:rFonts w:eastAsia="Times New Roman" w:cs="Arial"/>
          <w:sz w:val="24"/>
          <w:szCs w:val="24"/>
        </w:rPr>
        <w:t xml:space="preserve"> Etnografie</w:t>
      </w:r>
      <w:r>
        <w:rPr>
          <w:rFonts w:eastAsia="Times New Roman" w:cs="Arial"/>
          <w:sz w:val="24"/>
          <w:szCs w:val="24"/>
        </w:rPr>
        <w:t xml:space="preserve"> </w:t>
      </w:r>
      <w:r w:rsidR="004B4C0B">
        <w:rPr>
          <w:rFonts w:eastAsia="Times New Roman" w:cs="Arial"/>
          <w:sz w:val="24"/>
          <w:szCs w:val="24"/>
        </w:rPr>
        <w:t xml:space="preserve">a Komenský v umění, </w:t>
      </w:r>
      <w:r>
        <w:rPr>
          <w:rFonts w:eastAsia="Times New Roman" w:cs="Arial"/>
          <w:sz w:val="24"/>
          <w:szCs w:val="24"/>
        </w:rPr>
        <w:t>čemuž by měly odpovídat také pořizovací ceny jednotlivých sbírkových předmětů. Současně je plánován</w:t>
      </w:r>
      <w:r w:rsidR="004B4C0B">
        <w:rPr>
          <w:rFonts w:eastAsia="Times New Roman" w:cs="Arial"/>
          <w:sz w:val="24"/>
          <w:szCs w:val="24"/>
        </w:rPr>
        <w:t>o</w:t>
      </w:r>
      <w:r>
        <w:rPr>
          <w:rFonts w:eastAsia="Times New Roman" w:cs="Arial"/>
          <w:sz w:val="24"/>
          <w:szCs w:val="24"/>
        </w:rPr>
        <w:t xml:space="preserve"> také </w:t>
      </w:r>
      <w:r w:rsidR="004B4C0B">
        <w:rPr>
          <w:rFonts w:eastAsia="Times New Roman" w:cs="Arial"/>
          <w:sz w:val="24"/>
          <w:szCs w:val="24"/>
        </w:rPr>
        <w:t>zvýšení</w:t>
      </w:r>
      <w:r>
        <w:rPr>
          <w:rFonts w:eastAsia="Times New Roman" w:cs="Arial"/>
          <w:sz w:val="24"/>
          <w:szCs w:val="24"/>
        </w:rPr>
        <w:t xml:space="preserve"> počt</w:t>
      </w:r>
      <w:r w:rsidR="004B4C0B">
        <w:rPr>
          <w:rFonts w:eastAsia="Times New Roman" w:cs="Arial"/>
          <w:sz w:val="24"/>
          <w:szCs w:val="24"/>
        </w:rPr>
        <w:t>u</w:t>
      </w:r>
      <w:r>
        <w:rPr>
          <w:rFonts w:eastAsia="Times New Roman" w:cs="Arial"/>
          <w:sz w:val="24"/>
          <w:szCs w:val="24"/>
        </w:rPr>
        <w:t xml:space="preserve"> sbírkových předmětů získaných darem</w:t>
      </w:r>
      <w:r w:rsidR="007E19E6">
        <w:rPr>
          <w:rFonts w:eastAsia="Times New Roman" w:cs="Arial"/>
          <w:sz w:val="24"/>
          <w:szCs w:val="24"/>
        </w:rPr>
        <w:t xml:space="preserve"> </w:t>
      </w:r>
      <w:r w:rsidR="004B4C0B">
        <w:rPr>
          <w:rFonts w:eastAsia="Times New Roman" w:cs="Arial"/>
          <w:sz w:val="24"/>
          <w:szCs w:val="24"/>
        </w:rPr>
        <w:t>tak</w:t>
      </w:r>
      <w:r w:rsidR="007E19E6">
        <w:rPr>
          <w:rFonts w:eastAsia="Times New Roman" w:cs="Arial"/>
          <w:sz w:val="24"/>
          <w:szCs w:val="24"/>
        </w:rPr>
        <w:t>,</w:t>
      </w:r>
      <w:r w:rsidR="004B4C0B">
        <w:rPr>
          <w:rFonts w:eastAsia="Times New Roman" w:cs="Arial"/>
          <w:sz w:val="24"/>
          <w:szCs w:val="24"/>
        </w:rPr>
        <w:t xml:space="preserve"> aby tyto tvořily podstatnější skupinu získanou do sbírky. Tento tr</w:t>
      </w:r>
      <w:r w:rsidR="00B5005C">
        <w:rPr>
          <w:rFonts w:eastAsia="Times New Roman" w:cs="Arial"/>
          <w:sz w:val="24"/>
          <w:szCs w:val="24"/>
        </w:rPr>
        <w:t>end je již patrný z </w:t>
      </w:r>
      <w:r w:rsidR="004B4C0B">
        <w:rPr>
          <w:rFonts w:eastAsia="Times New Roman" w:cs="Arial"/>
          <w:sz w:val="24"/>
          <w:szCs w:val="24"/>
        </w:rPr>
        <w:t>předcházejícího sledovaného období, a to zejména v roce 2019, kdy celkový počet získaných sbírkových předmětů vykazuje určitou vyrovnanost mezi koupěmi a dary.</w:t>
      </w:r>
    </w:p>
    <w:p w14:paraId="45CC80AA" w14:textId="77777777" w:rsidR="00943D10" w:rsidRDefault="00943D10" w:rsidP="005809A7">
      <w:pPr>
        <w:spacing w:line="276" w:lineRule="auto"/>
        <w:jc w:val="both"/>
        <w:rPr>
          <w:rFonts w:eastAsia="Times New Roman" w:cs="Arial"/>
          <w:sz w:val="24"/>
          <w:szCs w:val="24"/>
        </w:rPr>
      </w:pPr>
    </w:p>
    <w:p w14:paraId="5170DB50" w14:textId="77777777" w:rsidR="00943D10" w:rsidRDefault="00943D10" w:rsidP="005809A7">
      <w:pPr>
        <w:spacing w:line="276" w:lineRule="auto"/>
        <w:jc w:val="both"/>
        <w:rPr>
          <w:rFonts w:eastAsia="Times New Roman" w:cs="Arial"/>
          <w:b/>
          <w:sz w:val="24"/>
          <w:szCs w:val="24"/>
        </w:rPr>
      </w:pPr>
      <w:r w:rsidRPr="00943D10">
        <w:rPr>
          <w:rFonts w:eastAsia="Times New Roman" w:cs="Arial"/>
          <w:b/>
          <w:sz w:val="24"/>
          <w:szCs w:val="24"/>
        </w:rPr>
        <w:t>3.2. Charakteristika jednotlivých pod</w:t>
      </w:r>
      <w:r>
        <w:rPr>
          <w:rFonts w:eastAsia="Times New Roman" w:cs="Arial"/>
          <w:b/>
          <w:sz w:val="24"/>
          <w:szCs w:val="24"/>
        </w:rPr>
        <w:t>sb</w:t>
      </w:r>
      <w:r w:rsidRPr="00943D10">
        <w:rPr>
          <w:rFonts w:eastAsia="Times New Roman" w:cs="Arial"/>
          <w:b/>
          <w:sz w:val="24"/>
          <w:szCs w:val="24"/>
        </w:rPr>
        <w:t>írek MJAKUB</w:t>
      </w:r>
    </w:p>
    <w:p w14:paraId="719A78EE" w14:textId="77777777" w:rsidR="00943D10" w:rsidRDefault="00943D10" w:rsidP="005809A7">
      <w:pPr>
        <w:spacing w:line="276" w:lineRule="auto"/>
        <w:jc w:val="both"/>
        <w:rPr>
          <w:rFonts w:eastAsia="Times New Roman" w:cs="Arial"/>
          <w:b/>
          <w:sz w:val="24"/>
          <w:szCs w:val="24"/>
        </w:rPr>
      </w:pPr>
    </w:p>
    <w:p w14:paraId="4E1E3FBE" w14:textId="15BC896A" w:rsidR="00520178" w:rsidRDefault="00943D10" w:rsidP="005809A7">
      <w:pPr>
        <w:spacing w:line="276" w:lineRule="auto"/>
        <w:jc w:val="both"/>
        <w:rPr>
          <w:sz w:val="24"/>
          <w:szCs w:val="24"/>
        </w:rPr>
      </w:pPr>
      <w:r>
        <w:rPr>
          <w:rFonts w:eastAsia="Times New Roman" w:cs="Arial"/>
          <w:b/>
          <w:sz w:val="24"/>
          <w:szCs w:val="24"/>
        </w:rPr>
        <w:tab/>
      </w:r>
      <w:r w:rsidRPr="00943D10">
        <w:rPr>
          <w:rFonts w:eastAsia="Times New Roman" w:cs="Arial"/>
          <w:sz w:val="24"/>
          <w:szCs w:val="24"/>
        </w:rPr>
        <w:t>V souladu se zřizovací listinou</w:t>
      </w:r>
      <w:r>
        <w:rPr>
          <w:rFonts w:eastAsia="Times New Roman" w:cs="Arial"/>
          <w:sz w:val="24"/>
          <w:szCs w:val="24"/>
        </w:rPr>
        <w:t xml:space="preserve"> MJAKUB je sbírka evidovaná v CES jako </w:t>
      </w:r>
      <w:r w:rsidRPr="00D67DA6">
        <w:rPr>
          <w:sz w:val="24"/>
          <w:szCs w:val="24"/>
        </w:rPr>
        <w:t>JAK 002-04-25/098002</w:t>
      </w:r>
      <w:r>
        <w:rPr>
          <w:sz w:val="24"/>
          <w:szCs w:val="24"/>
        </w:rPr>
        <w:t xml:space="preserve"> rozdělena do sedmi tematických </w:t>
      </w:r>
      <w:r w:rsidR="008A7D19">
        <w:rPr>
          <w:sz w:val="24"/>
          <w:szCs w:val="24"/>
        </w:rPr>
        <w:t xml:space="preserve">podsbírek. Tyto jsou systematicky doplňovány na základě sbírkotvorné činnosti zahrnující evidenci </w:t>
      </w:r>
      <w:r w:rsidR="008A7D19" w:rsidRPr="008A7D19">
        <w:rPr>
          <w:rFonts w:eastAsia="Times New Roman" w:cs="Arial"/>
          <w:sz w:val="24"/>
          <w:szCs w:val="24"/>
        </w:rPr>
        <w:t xml:space="preserve">hmotných dokladů </w:t>
      </w:r>
      <w:r w:rsidR="00314536">
        <w:rPr>
          <w:rFonts w:eastAsia="Times New Roman" w:cs="Arial"/>
          <w:sz w:val="24"/>
          <w:szCs w:val="24"/>
        </w:rPr>
        <w:t>vztahujících se k</w:t>
      </w:r>
      <w:r w:rsidR="0064195E">
        <w:rPr>
          <w:rFonts w:eastAsia="Times New Roman" w:cs="Arial"/>
          <w:sz w:val="24"/>
          <w:szCs w:val="24"/>
        </w:rPr>
        <w:t> </w:t>
      </w:r>
      <w:r w:rsidR="008A7D19" w:rsidRPr="008A7D19">
        <w:rPr>
          <w:rFonts w:eastAsia="Times New Roman" w:cs="Arial"/>
          <w:sz w:val="24"/>
          <w:szCs w:val="24"/>
        </w:rPr>
        <w:t>osobnosti, životu, dílu a odkazu Jana Amose Komenského</w:t>
      </w:r>
      <w:r w:rsidR="008A7D19">
        <w:rPr>
          <w:sz w:val="24"/>
          <w:szCs w:val="24"/>
        </w:rPr>
        <w:t xml:space="preserve"> </w:t>
      </w:r>
      <w:r w:rsidR="00314536">
        <w:rPr>
          <w:sz w:val="24"/>
          <w:szCs w:val="24"/>
        </w:rPr>
        <w:t xml:space="preserve">a hmotných </w:t>
      </w:r>
      <w:r w:rsidR="0064195E">
        <w:rPr>
          <w:rFonts w:eastAsia="Times New Roman" w:cs="Arial"/>
          <w:sz w:val="24"/>
          <w:szCs w:val="24"/>
        </w:rPr>
        <w:t>dokladů dějin a </w:t>
      </w:r>
      <w:r w:rsidR="00314536" w:rsidRPr="00314536">
        <w:rPr>
          <w:rFonts w:eastAsia="Times New Roman" w:cs="Arial"/>
          <w:sz w:val="24"/>
          <w:szCs w:val="24"/>
        </w:rPr>
        <w:t>kultury Uherskobrodska se zvláštním zřetelem na lidovou kulturu, folklór a etnografii regionu.</w:t>
      </w:r>
      <w:r w:rsidR="00314536">
        <w:rPr>
          <w:sz w:val="24"/>
          <w:szCs w:val="24"/>
        </w:rPr>
        <w:t xml:space="preserve"> </w:t>
      </w:r>
      <w:r w:rsidR="00DA097E" w:rsidRPr="00DA097E">
        <w:rPr>
          <w:sz w:val="24"/>
          <w:szCs w:val="24"/>
        </w:rPr>
        <w:t>Sbírka tvořená a uchovávaná v MJAKUB má z hlediska svého významu pro region</w:t>
      </w:r>
      <w:r w:rsidR="0064195E">
        <w:rPr>
          <w:sz w:val="24"/>
          <w:szCs w:val="24"/>
        </w:rPr>
        <w:t xml:space="preserve"> i </w:t>
      </w:r>
      <w:r w:rsidR="00DA097E" w:rsidRPr="00DA097E">
        <w:rPr>
          <w:sz w:val="24"/>
          <w:szCs w:val="24"/>
        </w:rPr>
        <w:t>mimoregionální oblasti svůj základ v dokumentování trojrozměrných předmětů pocházejícíc</w:t>
      </w:r>
      <w:r w:rsidR="009D0CEA">
        <w:rPr>
          <w:sz w:val="24"/>
          <w:szCs w:val="24"/>
        </w:rPr>
        <w:t>h zejména z časového období 17.–</w:t>
      </w:r>
      <w:r w:rsidR="00DA097E" w:rsidRPr="00DA097E">
        <w:rPr>
          <w:sz w:val="24"/>
          <w:szCs w:val="24"/>
        </w:rPr>
        <w:t xml:space="preserve">19. století. Do sbírky jsou rovněž zahrnuty v menší míře předměty s časovým přesahem tohoto období. Výjimkou je pak podsbírka Archeologie, která dokumentuje předměty, jejichž doba vzniku je podstatně starší než </w:t>
      </w:r>
      <w:r w:rsidR="00DA2CDF">
        <w:rPr>
          <w:sz w:val="24"/>
          <w:szCs w:val="24"/>
        </w:rPr>
        <w:t>výše</w:t>
      </w:r>
      <w:r w:rsidR="00CB1F9B">
        <w:rPr>
          <w:sz w:val="24"/>
          <w:szCs w:val="24"/>
        </w:rPr>
        <w:t xml:space="preserve"> uvedený časový rozsah. </w:t>
      </w:r>
      <w:r w:rsidR="00DA097E" w:rsidRPr="00DA097E">
        <w:rPr>
          <w:sz w:val="24"/>
          <w:szCs w:val="24"/>
        </w:rPr>
        <w:t>Vzhledem k povaze sbírkového fondu MJAKUB a stále se zvyšující hodnotě získávaných jednotl</w:t>
      </w:r>
      <w:r w:rsidR="0036439E">
        <w:rPr>
          <w:sz w:val="24"/>
          <w:szCs w:val="24"/>
        </w:rPr>
        <w:t>ivin do tohoto sbírkového fondu</w:t>
      </w:r>
      <w:r w:rsidR="00DA097E" w:rsidRPr="00DA097E">
        <w:rPr>
          <w:sz w:val="24"/>
          <w:szCs w:val="24"/>
        </w:rPr>
        <w:t xml:space="preserve"> je doplňování sbírkových předmětů do jednotlivých podsbírek stále složitě</w:t>
      </w:r>
      <w:r w:rsidR="00E61FB9">
        <w:rPr>
          <w:sz w:val="24"/>
          <w:szCs w:val="24"/>
        </w:rPr>
        <w:t>jším procesem. To platí zejména o </w:t>
      </w:r>
      <w:r w:rsidR="00DA097E" w:rsidRPr="00DA097E">
        <w:rPr>
          <w:sz w:val="24"/>
          <w:szCs w:val="24"/>
        </w:rPr>
        <w:t>sbírkových fondech komeniologických (především staré tisky, umělecká ztvárnění tématu</w:t>
      </w:r>
      <w:r w:rsidR="009E266D">
        <w:rPr>
          <w:sz w:val="24"/>
          <w:szCs w:val="24"/>
        </w:rPr>
        <w:t xml:space="preserve"> </w:t>
      </w:r>
      <w:r w:rsidR="00CB1F9B">
        <w:rPr>
          <w:sz w:val="24"/>
          <w:szCs w:val="24"/>
        </w:rPr>
        <w:t>a </w:t>
      </w:r>
      <w:r w:rsidR="00DA097E" w:rsidRPr="00DA097E">
        <w:rPr>
          <w:sz w:val="24"/>
          <w:szCs w:val="24"/>
        </w:rPr>
        <w:t xml:space="preserve">osobnosti Komenského), podsbírku Výtvarné umění regionu a podsbírku Numizmatika. Tato skutečnost rovněž platí pro podsbírku Historie a částečně také podsbírku Etnografie, neboť předměty sem zařazované mají nejen vysokou finanční hodnotu, ale do shora uvedených dvou </w:t>
      </w:r>
      <w:r w:rsidR="00DA097E" w:rsidRPr="00C40847">
        <w:rPr>
          <w:sz w:val="24"/>
          <w:szCs w:val="24"/>
        </w:rPr>
        <w:t>po</w:t>
      </w:r>
      <w:r w:rsidR="00B43BE6" w:rsidRPr="00C40847">
        <w:rPr>
          <w:sz w:val="24"/>
          <w:szCs w:val="24"/>
        </w:rPr>
        <w:t>d</w:t>
      </w:r>
      <w:r w:rsidR="00DA097E" w:rsidRPr="00C40847">
        <w:rPr>
          <w:sz w:val="24"/>
          <w:szCs w:val="24"/>
        </w:rPr>
        <w:t>sbírek</w:t>
      </w:r>
      <w:r w:rsidR="00DA097E" w:rsidRPr="00DA097E">
        <w:rPr>
          <w:sz w:val="24"/>
          <w:szCs w:val="24"/>
        </w:rPr>
        <w:t xml:space="preserve"> jsou zařazovány sbírkové předměty zejména pro své zvláštní osudy, význam a funkci vázanou na historii a etnografii regionu. I přes tato úskalí však zůstává terénní výzkum, záchranné sběry </w:t>
      </w:r>
      <w:r w:rsidR="00AB608D">
        <w:rPr>
          <w:sz w:val="24"/>
          <w:szCs w:val="24"/>
        </w:rPr>
        <w:t>i nákupy jednotlivých sbírkových předmětů pocházejících ze stanovených sběrných oblastí, stejně jako i</w:t>
      </w:r>
      <w:r w:rsidR="00DA097E" w:rsidRPr="00DA097E">
        <w:rPr>
          <w:sz w:val="24"/>
          <w:szCs w:val="24"/>
        </w:rPr>
        <w:t xml:space="preserve"> jejich systematická dokumentace</w:t>
      </w:r>
      <w:r w:rsidR="00380352">
        <w:rPr>
          <w:sz w:val="24"/>
          <w:szCs w:val="24"/>
        </w:rPr>
        <w:t>,</w:t>
      </w:r>
      <w:r w:rsidR="00DA097E" w:rsidRPr="00DA097E">
        <w:rPr>
          <w:sz w:val="24"/>
          <w:szCs w:val="24"/>
        </w:rPr>
        <w:t xml:space="preserve"> základním a n</w:t>
      </w:r>
      <w:r w:rsidR="00AB608D">
        <w:rPr>
          <w:sz w:val="24"/>
          <w:szCs w:val="24"/>
        </w:rPr>
        <w:t>e</w:t>
      </w:r>
      <w:r w:rsidR="00DA097E" w:rsidRPr="00DA097E">
        <w:rPr>
          <w:sz w:val="24"/>
          <w:szCs w:val="24"/>
        </w:rPr>
        <w:t>opominut</w:t>
      </w:r>
      <w:r w:rsidR="00AB608D">
        <w:rPr>
          <w:sz w:val="24"/>
          <w:szCs w:val="24"/>
        </w:rPr>
        <w:t>elným úkolem MJAKUB.</w:t>
      </w:r>
    </w:p>
    <w:p w14:paraId="79802A78" w14:textId="77777777" w:rsidR="00520178" w:rsidRDefault="00520178" w:rsidP="005809A7">
      <w:pPr>
        <w:spacing w:line="276" w:lineRule="auto"/>
        <w:jc w:val="both"/>
        <w:rPr>
          <w:sz w:val="24"/>
          <w:szCs w:val="24"/>
        </w:rPr>
      </w:pPr>
    </w:p>
    <w:p w14:paraId="44EA449D" w14:textId="77777777" w:rsidR="00520178" w:rsidRDefault="00520178" w:rsidP="005809A7">
      <w:pPr>
        <w:spacing w:line="276" w:lineRule="auto"/>
        <w:jc w:val="both"/>
        <w:rPr>
          <w:rFonts w:eastAsia="Times New Roman" w:cs="Arial"/>
          <w:b/>
          <w:sz w:val="24"/>
          <w:szCs w:val="24"/>
        </w:rPr>
      </w:pPr>
      <w:r w:rsidRPr="00520178">
        <w:rPr>
          <w:b/>
          <w:sz w:val="24"/>
          <w:szCs w:val="24"/>
        </w:rPr>
        <w:t xml:space="preserve">3.2.1. Podsbírka </w:t>
      </w:r>
      <w:r w:rsidRPr="00520178">
        <w:rPr>
          <w:rFonts w:eastAsia="Times New Roman" w:cs="Arial"/>
          <w:b/>
          <w:sz w:val="24"/>
          <w:szCs w:val="24"/>
        </w:rPr>
        <w:t>Staré tisky, rukopisy, bibliofilie a umělecká vazba</w:t>
      </w:r>
    </w:p>
    <w:p w14:paraId="6A572129" w14:textId="77777777" w:rsidR="00F81132" w:rsidRDefault="00F81132" w:rsidP="005809A7">
      <w:pPr>
        <w:spacing w:line="276" w:lineRule="auto"/>
        <w:jc w:val="both"/>
        <w:rPr>
          <w:rFonts w:eastAsia="Times New Roman" w:cs="Arial"/>
          <w:b/>
          <w:sz w:val="24"/>
          <w:szCs w:val="24"/>
        </w:rPr>
      </w:pPr>
    </w:p>
    <w:p w14:paraId="2BA011D7" w14:textId="57EC6701" w:rsidR="00D17518" w:rsidRDefault="00F81132" w:rsidP="005809A7">
      <w:pPr>
        <w:spacing w:line="276" w:lineRule="auto"/>
        <w:jc w:val="both"/>
        <w:rPr>
          <w:rFonts w:ascii="Calibri" w:eastAsia="Times New Roman" w:hAnsi="Calibri" w:cs="Times New Roman"/>
          <w:sz w:val="24"/>
          <w:szCs w:val="24"/>
        </w:rPr>
      </w:pPr>
      <w:r>
        <w:rPr>
          <w:rFonts w:eastAsia="Times New Roman" w:cs="Arial"/>
          <w:b/>
          <w:sz w:val="24"/>
          <w:szCs w:val="24"/>
        </w:rPr>
        <w:tab/>
      </w:r>
      <w:r w:rsidRPr="00635B27">
        <w:rPr>
          <w:rFonts w:eastAsia="Times New Roman" w:cs="Arial"/>
          <w:sz w:val="24"/>
          <w:szCs w:val="24"/>
        </w:rPr>
        <w:t>P</w:t>
      </w:r>
      <w:r w:rsidRPr="00635B27">
        <w:rPr>
          <w:rFonts w:ascii="Calibri" w:eastAsia="Times New Roman" w:hAnsi="Calibri" w:cs="Times New Roman"/>
          <w:sz w:val="24"/>
          <w:szCs w:val="24"/>
        </w:rPr>
        <w:t>odsbírka</w:t>
      </w:r>
      <w:r w:rsidR="00CB1F9B">
        <w:rPr>
          <w:rFonts w:ascii="Calibri" w:eastAsia="Times New Roman" w:hAnsi="Calibri" w:cs="Times New Roman"/>
          <w:sz w:val="24"/>
          <w:szCs w:val="24"/>
        </w:rPr>
        <w:t xml:space="preserve"> </w:t>
      </w:r>
      <w:r w:rsidRPr="00F81132">
        <w:rPr>
          <w:rFonts w:eastAsia="Times New Roman" w:cs="Arial"/>
          <w:sz w:val="24"/>
          <w:szCs w:val="24"/>
        </w:rPr>
        <w:t>Staré tisky, rukopisy, bibliofilie a umělecká vazba</w:t>
      </w:r>
      <w:r w:rsidRPr="00F81132">
        <w:rPr>
          <w:rFonts w:ascii="Calibri" w:eastAsia="Times New Roman" w:hAnsi="Calibri" w:cs="Times New Roman"/>
          <w:sz w:val="24"/>
          <w:szCs w:val="24"/>
        </w:rPr>
        <w:t xml:space="preserve"> je nejmladší sbírkou muzea. Vznikla v roce 2002 vyčleněním starých tisků z knihovny Jana Kučery. Soubor obsahuje </w:t>
      </w:r>
      <w:r w:rsidRPr="00F81132">
        <w:rPr>
          <w:sz w:val="24"/>
          <w:szCs w:val="24"/>
        </w:rPr>
        <w:t xml:space="preserve">především staré tisky Komenského pansofických, didaktických a teologických děl, jinou </w:t>
      </w:r>
      <w:r w:rsidRPr="00F81132">
        <w:rPr>
          <w:rFonts w:ascii="Calibri" w:eastAsia="Times New Roman" w:hAnsi="Calibri" w:cs="Times New Roman"/>
          <w:sz w:val="24"/>
          <w:szCs w:val="24"/>
        </w:rPr>
        <w:t>literaturu teologi</w:t>
      </w:r>
      <w:r w:rsidR="00810D18">
        <w:rPr>
          <w:rFonts w:ascii="Calibri" w:eastAsia="Times New Roman" w:hAnsi="Calibri" w:cs="Times New Roman"/>
          <w:sz w:val="24"/>
          <w:szCs w:val="24"/>
        </w:rPr>
        <w:t>ckou (biblické texty z let 1496–</w:t>
      </w:r>
      <w:r w:rsidRPr="00F81132">
        <w:rPr>
          <w:rFonts w:ascii="Calibri" w:eastAsia="Times New Roman" w:hAnsi="Calibri" w:cs="Times New Roman"/>
          <w:sz w:val="24"/>
          <w:szCs w:val="24"/>
        </w:rPr>
        <w:t xml:space="preserve">1800 v latině, češtině, němčině, francouzštině, polštině, hebrejský Talmud, vydaný v Basileji v roce 1577, teologické traktáty </w:t>
      </w:r>
      <w:r w:rsidR="00272F6F">
        <w:rPr>
          <w:rFonts w:ascii="Calibri" w:eastAsia="Times New Roman" w:hAnsi="Calibri" w:cs="Times New Roman"/>
          <w:sz w:val="24"/>
          <w:szCs w:val="24"/>
        </w:rPr>
        <w:t>a </w:t>
      </w:r>
      <w:r w:rsidRPr="00F81132">
        <w:rPr>
          <w:rFonts w:ascii="Calibri" w:eastAsia="Times New Roman" w:hAnsi="Calibri" w:cs="Times New Roman"/>
          <w:sz w:val="24"/>
          <w:szCs w:val="24"/>
        </w:rPr>
        <w:t xml:space="preserve">sbírky kázání, zpěvníky), filozofické texty, historické práce ze </w:t>
      </w:r>
      <w:smartTag w:uri="urn:schemas-microsoft-com:office:smarttags" w:element="metricconverter">
        <w:smartTagPr>
          <w:attr w:name="ProductID" w:val="17. a"/>
        </w:smartTagPr>
        <w:r w:rsidRPr="00F81132">
          <w:rPr>
            <w:rFonts w:ascii="Calibri" w:eastAsia="Times New Roman" w:hAnsi="Calibri" w:cs="Times New Roman"/>
            <w:sz w:val="24"/>
            <w:szCs w:val="24"/>
          </w:rPr>
          <w:t>17. a</w:t>
        </w:r>
      </w:smartTag>
      <w:r w:rsidRPr="00F81132">
        <w:rPr>
          <w:rFonts w:ascii="Calibri" w:eastAsia="Times New Roman" w:hAnsi="Calibri" w:cs="Times New Roman"/>
          <w:sz w:val="24"/>
          <w:szCs w:val="24"/>
        </w:rPr>
        <w:t xml:space="preserve"> 18. století, literaturu zeměpisnou (cestopisy), přírodovědeckou (</w:t>
      </w:r>
      <w:r w:rsidRPr="00F81132">
        <w:rPr>
          <w:sz w:val="24"/>
          <w:szCs w:val="24"/>
        </w:rPr>
        <w:t xml:space="preserve">např. </w:t>
      </w:r>
      <w:r w:rsidRPr="00F81132">
        <w:rPr>
          <w:rFonts w:ascii="Calibri" w:eastAsia="Times New Roman" w:hAnsi="Calibri" w:cs="Times New Roman"/>
          <w:sz w:val="24"/>
          <w:szCs w:val="24"/>
        </w:rPr>
        <w:t>herbář Tadeáše Hájka z Hájku). Cenné jsou doklady regionální duchovní kultury – rukopis</w:t>
      </w:r>
      <w:r w:rsidRPr="00F81132">
        <w:rPr>
          <w:sz w:val="24"/>
          <w:szCs w:val="24"/>
        </w:rPr>
        <w:t>y</w:t>
      </w:r>
      <w:r w:rsidRPr="00F81132">
        <w:rPr>
          <w:rFonts w:ascii="Calibri" w:eastAsia="Times New Roman" w:hAnsi="Calibri" w:cs="Times New Roman"/>
          <w:sz w:val="24"/>
          <w:szCs w:val="24"/>
        </w:rPr>
        <w:t xml:space="preserve"> Raškův a Lhotecký kancionál. </w:t>
      </w:r>
      <w:r w:rsidRPr="00F81132">
        <w:rPr>
          <w:sz w:val="24"/>
          <w:szCs w:val="24"/>
        </w:rPr>
        <w:t>Výjimečné z hlediska zachování</w:t>
      </w:r>
      <w:r w:rsidRPr="00F81132">
        <w:rPr>
          <w:rFonts w:ascii="Calibri" w:eastAsia="Times New Roman" w:hAnsi="Calibri" w:cs="Times New Roman"/>
          <w:sz w:val="24"/>
          <w:szCs w:val="24"/>
        </w:rPr>
        <w:t xml:space="preserve"> jsou rukopisné zápisky o nemocech koní, které si pořizovali místní hospodáři jako pomůcku nezbytnou v péči o dobytek. K zajímavým textům pa</w:t>
      </w:r>
      <w:r w:rsidR="00DE3E9F">
        <w:rPr>
          <w:rFonts w:ascii="Calibri" w:eastAsia="Times New Roman" w:hAnsi="Calibri" w:cs="Times New Roman"/>
          <w:sz w:val="24"/>
          <w:szCs w:val="24"/>
        </w:rPr>
        <w:t>tří kramářské písně (z let 1735–</w:t>
      </w:r>
      <w:r w:rsidRPr="00F81132">
        <w:rPr>
          <w:rFonts w:ascii="Calibri" w:eastAsia="Times New Roman" w:hAnsi="Calibri" w:cs="Times New Roman"/>
          <w:sz w:val="24"/>
          <w:szCs w:val="24"/>
        </w:rPr>
        <w:t>1888). Pozoruhodná je četnost medicínských knih týkající</w:t>
      </w:r>
      <w:r w:rsidR="00D45AF7">
        <w:rPr>
          <w:rFonts w:ascii="Calibri" w:eastAsia="Times New Roman" w:hAnsi="Calibri" w:cs="Times New Roman"/>
          <w:sz w:val="24"/>
          <w:szCs w:val="24"/>
        </w:rPr>
        <w:t>ch</w:t>
      </w:r>
      <w:r w:rsidRPr="00F81132">
        <w:rPr>
          <w:rFonts w:ascii="Calibri" w:eastAsia="Times New Roman" w:hAnsi="Calibri" w:cs="Times New Roman"/>
          <w:sz w:val="24"/>
          <w:szCs w:val="24"/>
        </w:rPr>
        <w:t xml:space="preserve"> se lékařské teorie i praxe (tzv. domácí lékař, poučení o stravě a </w:t>
      </w:r>
      <w:r w:rsidR="00272F6F">
        <w:rPr>
          <w:rFonts w:ascii="Calibri" w:eastAsia="Times New Roman" w:hAnsi="Calibri" w:cs="Times New Roman"/>
          <w:sz w:val="24"/>
          <w:szCs w:val="24"/>
        </w:rPr>
        <w:t xml:space="preserve">stravování, o péči o kojence). </w:t>
      </w:r>
      <w:r w:rsidRPr="00F81132">
        <w:rPr>
          <w:sz w:val="24"/>
          <w:szCs w:val="24"/>
        </w:rPr>
        <w:t>Ze sbírkotvorného hlediska patří</w:t>
      </w:r>
      <w:r w:rsidRPr="00F81132">
        <w:rPr>
          <w:rFonts w:ascii="Calibri" w:eastAsia="Times New Roman" w:hAnsi="Calibri" w:cs="Times New Roman"/>
          <w:sz w:val="24"/>
          <w:szCs w:val="24"/>
        </w:rPr>
        <w:t xml:space="preserve"> </w:t>
      </w:r>
      <w:r w:rsidRPr="00F81132">
        <w:rPr>
          <w:sz w:val="24"/>
          <w:szCs w:val="24"/>
        </w:rPr>
        <w:t xml:space="preserve">k </w:t>
      </w:r>
      <w:r w:rsidRPr="00F81132">
        <w:rPr>
          <w:rFonts w:ascii="Calibri" w:eastAsia="Times New Roman" w:hAnsi="Calibri" w:cs="Times New Roman"/>
          <w:sz w:val="24"/>
          <w:szCs w:val="24"/>
        </w:rPr>
        <w:t>velmi cenn</w:t>
      </w:r>
      <w:r w:rsidRPr="00F81132">
        <w:rPr>
          <w:sz w:val="24"/>
          <w:szCs w:val="24"/>
        </w:rPr>
        <w:t>ým</w:t>
      </w:r>
      <w:r w:rsidRPr="00F81132">
        <w:rPr>
          <w:rFonts w:ascii="Calibri" w:eastAsia="Times New Roman" w:hAnsi="Calibri" w:cs="Times New Roman"/>
          <w:sz w:val="24"/>
          <w:szCs w:val="24"/>
        </w:rPr>
        <w:t xml:space="preserve"> plány a mapy Uherského Brodu z 19. století.</w:t>
      </w:r>
      <w:r>
        <w:rPr>
          <w:rFonts w:ascii="Calibri" w:eastAsia="Times New Roman" w:hAnsi="Calibri" w:cs="Times New Roman"/>
          <w:sz w:val="24"/>
          <w:szCs w:val="24"/>
        </w:rPr>
        <w:t xml:space="preserve"> Od roku 2016 je pod</w:t>
      </w:r>
      <w:r w:rsidR="008860DD">
        <w:rPr>
          <w:rFonts w:ascii="Calibri" w:eastAsia="Times New Roman" w:hAnsi="Calibri" w:cs="Times New Roman"/>
          <w:sz w:val="24"/>
          <w:szCs w:val="24"/>
        </w:rPr>
        <w:t>sb</w:t>
      </w:r>
      <w:r>
        <w:rPr>
          <w:rFonts w:ascii="Calibri" w:eastAsia="Times New Roman" w:hAnsi="Calibri" w:cs="Times New Roman"/>
          <w:sz w:val="24"/>
          <w:szCs w:val="24"/>
        </w:rPr>
        <w:t>írka pravidelně rozšiřována také o Komenského knižní dílo vydávané v historické i moderní umělecké vazbě</w:t>
      </w:r>
      <w:r w:rsidR="008860DD">
        <w:rPr>
          <w:rFonts w:ascii="Calibri" w:eastAsia="Times New Roman" w:hAnsi="Calibri" w:cs="Times New Roman"/>
          <w:sz w:val="24"/>
          <w:szCs w:val="24"/>
        </w:rPr>
        <w:t>.</w:t>
      </w:r>
    </w:p>
    <w:p w14:paraId="36D926D2" w14:textId="77777777" w:rsidR="00D17518" w:rsidRDefault="00D17518" w:rsidP="005809A7">
      <w:pPr>
        <w:spacing w:line="276" w:lineRule="auto"/>
        <w:jc w:val="both"/>
        <w:rPr>
          <w:rFonts w:ascii="Calibri" w:eastAsia="Times New Roman" w:hAnsi="Calibri" w:cs="Times New Roman"/>
          <w:sz w:val="24"/>
          <w:szCs w:val="24"/>
        </w:rPr>
      </w:pPr>
    </w:p>
    <w:p w14:paraId="43B3053B" w14:textId="77777777" w:rsidR="00F81132" w:rsidRDefault="00D17518" w:rsidP="005809A7">
      <w:pPr>
        <w:spacing w:line="276" w:lineRule="auto"/>
        <w:jc w:val="both"/>
        <w:rPr>
          <w:rFonts w:ascii="Calibri" w:eastAsia="Times New Roman" w:hAnsi="Calibri" w:cs="Times New Roman"/>
          <w:sz w:val="24"/>
          <w:szCs w:val="24"/>
        </w:rPr>
      </w:pPr>
      <w:r w:rsidRPr="00D17518">
        <w:rPr>
          <w:b/>
          <w:sz w:val="24"/>
          <w:szCs w:val="24"/>
        </w:rPr>
        <w:t>3.2.2. Podsbírka Komenský v umění</w:t>
      </w:r>
      <w:r w:rsidR="00F81132" w:rsidRPr="00D17518">
        <w:rPr>
          <w:rFonts w:ascii="Calibri" w:eastAsia="Times New Roman" w:hAnsi="Calibri" w:cs="Times New Roman"/>
          <w:sz w:val="24"/>
          <w:szCs w:val="24"/>
        </w:rPr>
        <w:t xml:space="preserve"> </w:t>
      </w:r>
    </w:p>
    <w:p w14:paraId="45DC7217" w14:textId="77777777" w:rsidR="002503C9" w:rsidRDefault="002503C9" w:rsidP="005809A7">
      <w:pPr>
        <w:spacing w:line="276" w:lineRule="auto"/>
        <w:jc w:val="both"/>
        <w:rPr>
          <w:rFonts w:ascii="Calibri" w:eastAsia="Times New Roman" w:hAnsi="Calibri" w:cs="Times New Roman"/>
          <w:sz w:val="24"/>
          <w:szCs w:val="24"/>
        </w:rPr>
      </w:pPr>
    </w:p>
    <w:p w14:paraId="3511A509" w14:textId="7AAE0DF2" w:rsidR="002503C9" w:rsidRDefault="002503C9" w:rsidP="005809A7">
      <w:pPr>
        <w:spacing w:line="276" w:lineRule="auto"/>
        <w:jc w:val="both"/>
        <w:rPr>
          <w:sz w:val="24"/>
          <w:szCs w:val="24"/>
        </w:rPr>
      </w:pPr>
      <w:r>
        <w:rPr>
          <w:rFonts w:ascii="Calibri" w:eastAsia="Times New Roman" w:hAnsi="Calibri" w:cs="Times New Roman"/>
          <w:sz w:val="24"/>
          <w:szCs w:val="24"/>
        </w:rPr>
        <w:tab/>
      </w:r>
      <w:r w:rsidRPr="002503C9">
        <w:rPr>
          <w:rFonts w:ascii="Calibri" w:eastAsia="Times New Roman" w:hAnsi="Calibri" w:cs="Times New Roman"/>
          <w:sz w:val="24"/>
          <w:szCs w:val="24"/>
        </w:rPr>
        <w:t>P</w:t>
      </w:r>
      <w:r w:rsidRPr="002503C9">
        <w:rPr>
          <w:sz w:val="24"/>
          <w:szCs w:val="24"/>
        </w:rPr>
        <w:t>odsbírka Komenský v umění je tvořena převážně obrazy a plastikami, v menší míře jsou zastoupeny ve sbírce i plakety, medaile, plakáty, odznaky, předměty zhotovené ze skla, porcelánu a textilií s náměty vztahujícími se k životu a dílu J. A. Komenského. Časově podsbírka zahrnuje shora uvedený okruh předmětů, které pocházejí převážně z bývalého Československa a České republiky a svým vznikem se hlásí do obdo</w:t>
      </w:r>
      <w:r w:rsidR="00B13A43">
        <w:rPr>
          <w:sz w:val="24"/>
          <w:szCs w:val="24"/>
        </w:rPr>
        <w:t>b</w:t>
      </w:r>
      <w:r w:rsidRPr="002503C9">
        <w:rPr>
          <w:sz w:val="24"/>
          <w:szCs w:val="24"/>
        </w:rPr>
        <w:t>í od 2. poloviny 19. století do současnosti. Umělecké předměty pocházející z jiných regionů, zejména z Anglie, Německa, Maďarska, Polska a USA</w:t>
      </w:r>
      <w:r w:rsidR="00CF6A76">
        <w:rPr>
          <w:sz w:val="24"/>
          <w:szCs w:val="24"/>
        </w:rPr>
        <w:t>,</w:t>
      </w:r>
      <w:r w:rsidRPr="002503C9">
        <w:rPr>
          <w:sz w:val="24"/>
          <w:szCs w:val="24"/>
        </w:rPr>
        <w:t xml:space="preserve"> se vyskytují v podsbírce jen ojediněle. Základ této podsbírky, která ovšem obsahovala i řadu dalších sbírkových předmětů s tématem Komenského, vznikl již záhy po založení muzea v roce 1899 a nesl název Comenianum. </w:t>
      </w:r>
      <w:r w:rsidR="00CB1F9B">
        <w:rPr>
          <w:sz w:val="24"/>
          <w:szCs w:val="24"/>
        </w:rPr>
        <w:t>V </w:t>
      </w:r>
      <w:r w:rsidRPr="002503C9">
        <w:rPr>
          <w:sz w:val="24"/>
          <w:szCs w:val="24"/>
        </w:rPr>
        <w:t xml:space="preserve">souvislosti s utvořením Komeniologického dokumentačního střediska v roce 1956 byly sbírkové i nesbírkové předměty této podsbírky rozděleny podle své povahy do následujících sbírkových a nesbírkových fondů: Komenský v umění (obrazy, plastiky, plakety, medaile, plakáty, odznaky atd.); Komeniologická dokumentace (novinové výstřižky, separáty, autorské rukopisy s tématem osobnosti Komenského, tisky komeniologické literární povahy a jiné komeniologické tiskoviny) a Komeniologická knihovna (staré tisky, komeniologická odborná literatura). Stávající podsbírka Komenský v umění je v současnosti i nadále systematicky doplňována a vedena na základě plánu pro sbírkotvornou a </w:t>
      </w:r>
      <w:r w:rsidR="00B13A43">
        <w:rPr>
          <w:sz w:val="24"/>
          <w:szCs w:val="24"/>
        </w:rPr>
        <w:t>akviziční č</w:t>
      </w:r>
      <w:r w:rsidRPr="002503C9">
        <w:rPr>
          <w:sz w:val="24"/>
          <w:szCs w:val="24"/>
        </w:rPr>
        <w:t xml:space="preserve">innost muzea. Z oboru sochařství a umělecké plastiky jsou zde zastoupeni autoři Fr. Bílek, J. V. Myslbek, J. Štursa, </w:t>
      </w:r>
      <w:r w:rsidR="00286F37">
        <w:rPr>
          <w:sz w:val="24"/>
          <w:szCs w:val="24"/>
        </w:rPr>
        <w:t>J. </w:t>
      </w:r>
      <w:r w:rsidRPr="002503C9">
        <w:rPr>
          <w:sz w:val="24"/>
          <w:szCs w:val="24"/>
        </w:rPr>
        <w:t xml:space="preserve">Pelikán, L. Šaloun, J. Horejc, J. Lauda, V. Makovský, L. Mikuláštík, J. Baják, M. Hudeček, </w:t>
      </w:r>
      <w:r w:rsidR="00286F37">
        <w:rPr>
          <w:sz w:val="24"/>
          <w:szCs w:val="24"/>
        </w:rPr>
        <w:t>V. </w:t>
      </w:r>
      <w:r w:rsidRPr="002503C9">
        <w:rPr>
          <w:sz w:val="24"/>
          <w:szCs w:val="24"/>
        </w:rPr>
        <w:t>Hořínek, I. Kitzberger; z oboru malířství a grafiky M. Švabinský, V. Stříbrný, J. Mařanová, M. Disman, A. Poustová, M. Kr</w:t>
      </w:r>
      <w:r w:rsidR="004525A7">
        <w:rPr>
          <w:sz w:val="24"/>
          <w:szCs w:val="24"/>
        </w:rPr>
        <w:t>álová, M. Husák; z oboru medailé</w:t>
      </w:r>
      <w:r w:rsidRPr="002503C9">
        <w:rPr>
          <w:sz w:val="24"/>
          <w:szCs w:val="24"/>
        </w:rPr>
        <w:t xml:space="preserve">rství O. Španiel, I. B. Pichl, </w:t>
      </w:r>
      <w:r w:rsidR="00286F37">
        <w:rPr>
          <w:sz w:val="24"/>
          <w:szCs w:val="24"/>
        </w:rPr>
        <w:t>B. </w:t>
      </w:r>
      <w:r w:rsidRPr="002503C9">
        <w:rPr>
          <w:sz w:val="24"/>
          <w:szCs w:val="24"/>
        </w:rPr>
        <w:t xml:space="preserve">Šimonovský, M. Kužel, A. Kluda, J. Prádler, J. Hvozdenský, L. Vaculka, K. Zeman. Z hlediska umělecké techniky je mezi obrazy nejčastěji zastoupen olej na plátně, akvarel, kresba tužkou i tuží, malba na skle, tisk a koláž. Mezi plastikami dominují nejčastěji práce ze sádry, bronzu </w:t>
      </w:r>
      <w:r w:rsidR="00CB1F9B">
        <w:rPr>
          <w:sz w:val="24"/>
          <w:szCs w:val="24"/>
        </w:rPr>
        <w:t> </w:t>
      </w:r>
      <w:r w:rsidRPr="002503C9">
        <w:rPr>
          <w:sz w:val="24"/>
          <w:szCs w:val="24"/>
        </w:rPr>
        <w:t>a jiných kovů, plastelíny a pálené hlíny. Mezi medailemi a odznaky převažují poměrové slitiny různých kovů.</w:t>
      </w:r>
    </w:p>
    <w:p w14:paraId="00F52B75" w14:textId="77777777" w:rsidR="009E0FAA" w:rsidRDefault="009E0FAA" w:rsidP="005809A7">
      <w:pPr>
        <w:spacing w:line="276" w:lineRule="auto"/>
        <w:jc w:val="both"/>
        <w:rPr>
          <w:sz w:val="24"/>
          <w:szCs w:val="24"/>
        </w:rPr>
      </w:pPr>
    </w:p>
    <w:p w14:paraId="5890CB2B" w14:textId="77777777" w:rsidR="009E0FAA" w:rsidRDefault="009E0FAA" w:rsidP="005809A7">
      <w:pPr>
        <w:spacing w:line="276" w:lineRule="auto"/>
        <w:jc w:val="both"/>
        <w:rPr>
          <w:b/>
          <w:sz w:val="24"/>
          <w:szCs w:val="24"/>
        </w:rPr>
      </w:pPr>
      <w:r w:rsidRPr="009E0FAA">
        <w:rPr>
          <w:b/>
          <w:sz w:val="24"/>
          <w:szCs w:val="24"/>
        </w:rPr>
        <w:t>3.2.3. Podsbírka Historie regionu</w:t>
      </w:r>
    </w:p>
    <w:p w14:paraId="45CF1C25" w14:textId="77777777" w:rsidR="009E0FAA" w:rsidRDefault="009E0FAA" w:rsidP="005809A7">
      <w:pPr>
        <w:spacing w:line="276" w:lineRule="auto"/>
        <w:jc w:val="both"/>
        <w:rPr>
          <w:b/>
          <w:sz w:val="24"/>
          <w:szCs w:val="24"/>
        </w:rPr>
      </w:pPr>
    </w:p>
    <w:p w14:paraId="35778F7C" w14:textId="18DE5F25" w:rsidR="004B4BEE" w:rsidRPr="003970D7" w:rsidRDefault="009E0FAA" w:rsidP="005809A7">
      <w:pPr>
        <w:spacing w:line="276" w:lineRule="auto"/>
        <w:ind w:firstLine="708"/>
        <w:jc w:val="both"/>
        <w:rPr>
          <w:bCs/>
          <w:sz w:val="24"/>
          <w:szCs w:val="24"/>
        </w:rPr>
      </w:pPr>
      <w:r w:rsidRPr="009E0FAA">
        <w:rPr>
          <w:sz w:val="24"/>
          <w:szCs w:val="24"/>
        </w:rPr>
        <w:t>Podsbírka Historie regionu je tvořena souborem histor</w:t>
      </w:r>
      <w:r w:rsidR="003C6048">
        <w:rPr>
          <w:sz w:val="24"/>
          <w:szCs w:val="24"/>
        </w:rPr>
        <w:t>ických trojrozměrných předmětů</w:t>
      </w:r>
      <w:r>
        <w:rPr>
          <w:sz w:val="24"/>
          <w:szCs w:val="24"/>
        </w:rPr>
        <w:t>.</w:t>
      </w:r>
      <w:r w:rsidRPr="009E0FAA">
        <w:rPr>
          <w:sz w:val="24"/>
          <w:szCs w:val="24"/>
        </w:rPr>
        <w:t xml:space="preserve"> </w:t>
      </w:r>
      <w:r>
        <w:rPr>
          <w:sz w:val="24"/>
          <w:szCs w:val="24"/>
        </w:rPr>
        <w:t>Z</w:t>
      </w:r>
      <w:r w:rsidRPr="009E0FAA">
        <w:rPr>
          <w:sz w:val="24"/>
          <w:szCs w:val="24"/>
        </w:rPr>
        <w:t xml:space="preserve"> hlediska provenience </w:t>
      </w:r>
      <w:r>
        <w:rPr>
          <w:sz w:val="24"/>
          <w:szCs w:val="24"/>
        </w:rPr>
        <w:t xml:space="preserve">jednotlivých sbírkových předmětů </w:t>
      </w:r>
      <w:r w:rsidRPr="009E0FAA">
        <w:rPr>
          <w:sz w:val="24"/>
          <w:szCs w:val="24"/>
        </w:rPr>
        <w:t xml:space="preserve">a </w:t>
      </w:r>
      <w:r>
        <w:rPr>
          <w:sz w:val="24"/>
          <w:szCs w:val="24"/>
        </w:rPr>
        <w:t>jejich</w:t>
      </w:r>
      <w:r w:rsidRPr="009E0FAA">
        <w:rPr>
          <w:sz w:val="24"/>
          <w:szCs w:val="24"/>
        </w:rPr>
        <w:t xml:space="preserve"> využití </w:t>
      </w:r>
      <w:r>
        <w:rPr>
          <w:sz w:val="24"/>
          <w:szCs w:val="24"/>
        </w:rPr>
        <w:t xml:space="preserve">zahrnuje artefakty </w:t>
      </w:r>
      <w:r w:rsidRPr="009E0FAA">
        <w:rPr>
          <w:sz w:val="24"/>
          <w:szCs w:val="24"/>
        </w:rPr>
        <w:t>převážně z regionu Uherskobrodska, méně často z regionů jiných, odkud byly tyto př</w:t>
      </w:r>
      <w:r>
        <w:rPr>
          <w:sz w:val="24"/>
          <w:szCs w:val="24"/>
        </w:rPr>
        <w:t>edměty získány koupí nebo darem v letech dřívějších.</w:t>
      </w:r>
      <w:r w:rsidRPr="009E0FAA">
        <w:rPr>
          <w:sz w:val="24"/>
          <w:szCs w:val="24"/>
        </w:rPr>
        <w:t xml:space="preserve"> Zc</w:t>
      </w:r>
      <w:r w:rsidR="00223562">
        <w:rPr>
          <w:sz w:val="24"/>
          <w:szCs w:val="24"/>
        </w:rPr>
        <w:t>ela výjimečně jsou zastoupeny i </w:t>
      </w:r>
      <w:r w:rsidRPr="009E0FAA">
        <w:rPr>
          <w:sz w:val="24"/>
          <w:szCs w:val="24"/>
        </w:rPr>
        <w:t>předměty pocházející ze vzdálenějších evrops</w:t>
      </w:r>
      <w:r w:rsidR="00531822">
        <w:rPr>
          <w:sz w:val="24"/>
          <w:szCs w:val="24"/>
        </w:rPr>
        <w:t>kých regionů. Převážně se jedná o </w:t>
      </w:r>
      <w:r w:rsidR="00223562">
        <w:rPr>
          <w:sz w:val="24"/>
          <w:szCs w:val="24"/>
        </w:rPr>
        <w:t>užitné předměty ze 17.–</w:t>
      </w:r>
      <w:r w:rsidRPr="009E0FAA">
        <w:rPr>
          <w:sz w:val="24"/>
          <w:szCs w:val="24"/>
        </w:rPr>
        <w:t>20. století, jejichž výjimečnost nebo zajímavý technický charakter se zasloužily o jejich trvalé zachování. Základ celé rozsáhlé podsbírky Historie</w:t>
      </w:r>
      <w:r>
        <w:rPr>
          <w:sz w:val="24"/>
          <w:szCs w:val="24"/>
        </w:rPr>
        <w:t xml:space="preserve"> regionu</w:t>
      </w:r>
      <w:r w:rsidRPr="009E0FAA">
        <w:rPr>
          <w:sz w:val="24"/>
          <w:szCs w:val="24"/>
        </w:rPr>
        <w:t xml:space="preserve"> byl položen </w:t>
      </w:r>
      <w:r w:rsidR="00AB282F">
        <w:rPr>
          <w:sz w:val="24"/>
          <w:szCs w:val="24"/>
        </w:rPr>
        <w:t>již mezi léty 1894–</w:t>
      </w:r>
      <w:r w:rsidRPr="009E0FAA">
        <w:rPr>
          <w:sz w:val="24"/>
          <w:szCs w:val="24"/>
        </w:rPr>
        <w:t>1898 v souvislosti s konáním Národopisné výstavky v Uherském Brodě a s pozdějším záměrem založit zde muzeum. Původně jen nevelká sbírka historických předmětů, pocházejících z Uherského Brodu a nejbližšího okolí, byla do roku 1918 doplňována převážně z darů a finančních odkazů místních obyv</w:t>
      </w:r>
      <w:r w:rsidR="006F511B">
        <w:rPr>
          <w:sz w:val="24"/>
          <w:szCs w:val="24"/>
        </w:rPr>
        <w:t>atel. Teprve 20. a 30. léta 20. </w:t>
      </w:r>
      <w:r w:rsidRPr="009E0FAA">
        <w:rPr>
          <w:sz w:val="24"/>
          <w:szCs w:val="24"/>
        </w:rPr>
        <w:t>století přinesla rozšíření podsbírky na základě několika cílených nákupů jak z regionu Uherskobrodska, tak z regionů jiných, avšak i nadále převážnou část nových přírůstků tvořily darované předměty. V poválečném období a v letech 19</w:t>
      </w:r>
      <w:r w:rsidR="006F511B">
        <w:rPr>
          <w:sz w:val="24"/>
          <w:szCs w:val="24"/>
        </w:rPr>
        <w:t>50–</w:t>
      </w:r>
      <w:r w:rsidR="00531822">
        <w:rPr>
          <w:sz w:val="24"/>
          <w:szCs w:val="24"/>
        </w:rPr>
        <w:t>1980 nastává v souvislosti s </w:t>
      </w:r>
      <w:r w:rsidRPr="009E0FAA">
        <w:rPr>
          <w:sz w:val="24"/>
          <w:szCs w:val="24"/>
        </w:rPr>
        <w:t>prohlubující se spe</w:t>
      </w:r>
      <w:r w:rsidR="00AC0032">
        <w:rPr>
          <w:sz w:val="24"/>
          <w:szCs w:val="24"/>
        </w:rPr>
        <w:t>cializací muzea na komeniologii</w:t>
      </w:r>
      <w:r w:rsidRPr="009E0FAA">
        <w:rPr>
          <w:sz w:val="24"/>
          <w:szCs w:val="24"/>
        </w:rPr>
        <w:t xml:space="preserve"> k určitému útlumu v rozšiřování této podsbírky, avšak i přesto v tomto období je do podsbírky získána darem celá řada cenných předmětů, zejména pak z mobiliáře nedalekého zámečku Obora náležejícího hraběnce Josefině Kounicové. Od 80. let a v letech 90. je tato pods</w:t>
      </w:r>
      <w:r w:rsidR="007579C8">
        <w:rPr>
          <w:sz w:val="24"/>
          <w:szCs w:val="24"/>
        </w:rPr>
        <w:t>bírka systematicky doplňována a </w:t>
      </w:r>
      <w:r w:rsidRPr="009E0FAA">
        <w:rPr>
          <w:sz w:val="24"/>
          <w:szCs w:val="24"/>
        </w:rPr>
        <w:t xml:space="preserve">vedena na základě plánu pro sbírkotvornou a </w:t>
      </w:r>
      <w:r>
        <w:rPr>
          <w:sz w:val="24"/>
          <w:szCs w:val="24"/>
        </w:rPr>
        <w:t>akviziční</w:t>
      </w:r>
      <w:r w:rsidRPr="009E0FAA">
        <w:rPr>
          <w:sz w:val="24"/>
          <w:szCs w:val="24"/>
        </w:rPr>
        <w:t xml:space="preserve"> činnost muzea. Pro lepší orientaci a</w:t>
      </w:r>
      <w:r w:rsidR="007579C8">
        <w:rPr>
          <w:sz w:val="24"/>
          <w:szCs w:val="24"/>
        </w:rPr>
        <w:t> </w:t>
      </w:r>
      <w:r w:rsidRPr="009E0FAA">
        <w:rPr>
          <w:sz w:val="24"/>
          <w:szCs w:val="24"/>
        </w:rPr>
        <w:t xml:space="preserve">evidenci je celá podsbírka členěna do následujících fondů: </w:t>
      </w:r>
      <w:r w:rsidRPr="009E0FAA">
        <w:rPr>
          <w:bCs/>
          <w:sz w:val="24"/>
          <w:szCs w:val="24"/>
        </w:rPr>
        <w:t xml:space="preserve">cín, faleristika, historický nábytek, historické sklo, houslařství, hudebniny, chronometrie, kloboučnictví, kov, legionáři, medicína, měšťanská </w:t>
      </w:r>
      <w:r w:rsidRPr="003970D7">
        <w:rPr>
          <w:bCs/>
          <w:sz w:val="24"/>
          <w:szCs w:val="24"/>
        </w:rPr>
        <w:t>domácnost, militaria, školství, vexi</w:t>
      </w:r>
      <w:r w:rsidR="00BF3327" w:rsidRPr="003970D7">
        <w:rPr>
          <w:bCs/>
          <w:sz w:val="24"/>
          <w:szCs w:val="24"/>
        </w:rPr>
        <w:t>lologie, voskářství, vynálezy a </w:t>
      </w:r>
      <w:r w:rsidRPr="003970D7">
        <w:rPr>
          <w:bCs/>
          <w:sz w:val="24"/>
          <w:szCs w:val="24"/>
        </w:rPr>
        <w:t>technika, zámečnictví a kovářství.</w:t>
      </w:r>
    </w:p>
    <w:p w14:paraId="46C84BEF" w14:textId="77777777" w:rsidR="004B4BEE" w:rsidRPr="003970D7" w:rsidRDefault="004B4BEE" w:rsidP="005809A7">
      <w:pPr>
        <w:spacing w:line="276" w:lineRule="auto"/>
        <w:jc w:val="both"/>
        <w:rPr>
          <w:bCs/>
          <w:sz w:val="24"/>
          <w:szCs w:val="24"/>
        </w:rPr>
      </w:pPr>
    </w:p>
    <w:p w14:paraId="0D15D908" w14:textId="77777777" w:rsidR="004B4BEE" w:rsidRDefault="004B4BEE" w:rsidP="005809A7">
      <w:pPr>
        <w:spacing w:line="276" w:lineRule="auto"/>
        <w:jc w:val="both"/>
        <w:rPr>
          <w:b/>
          <w:sz w:val="24"/>
          <w:szCs w:val="24"/>
        </w:rPr>
      </w:pPr>
      <w:r w:rsidRPr="003970D7">
        <w:rPr>
          <w:b/>
          <w:sz w:val="24"/>
          <w:szCs w:val="24"/>
        </w:rPr>
        <w:t>3.2.4. Podsbírka Výtvarné umění regionu</w:t>
      </w:r>
    </w:p>
    <w:p w14:paraId="1A33CD25" w14:textId="77777777" w:rsidR="004B4BEE" w:rsidRDefault="004B4BEE" w:rsidP="005809A7">
      <w:pPr>
        <w:spacing w:line="276" w:lineRule="auto"/>
        <w:jc w:val="both"/>
        <w:rPr>
          <w:b/>
          <w:sz w:val="24"/>
          <w:szCs w:val="24"/>
        </w:rPr>
      </w:pPr>
    </w:p>
    <w:p w14:paraId="5051B19F" w14:textId="25CE7E73" w:rsidR="004741E9" w:rsidRDefault="004B4BEE" w:rsidP="005809A7">
      <w:pPr>
        <w:spacing w:line="276" w:lineRule="auto"/>
        <w:ind w:firstLine="708"/>
        <w:jc w:val="both"/>
        <w:rPr>
          <w:sz w:val="24"/>
          <w:szCs w:val="24"/>
        </w:rPr>
      </w:pPr>
      <w:r w:rsidRPr="004B4BEE">
        <w:rPr>
          <w:bCs/>
          <w:sz w:val="24"/>
          <w:szCs w:val="24"/>
        </w:rPr>
        <w:t xml:space="preserve">Podsbírka Výtvarné umění </w:t>
      </w:r>
      <w:r w:rsidRPr="004B4BEE">
        <w:rPr>
          <w:sz w:val="24"/>
          <w:szCs w:val="24"/>
        </w:rPr>
        <w:t>je tvořena především ob</w:t>
      </w:r>
      <w:r w:rsidR="001B65C6">
        <w:rPr>
          <w:sz w:val="24"/>
          <w:szCs w:val="24"/>
        </w:rPr>
        <w:t>razy a plastikami pocházejícími z </w:t>
      </w:r>
      <w:r w:rsidRPr="004B4BEE">
        <w:rPr>
          <w:sz w:val="24"/>
          <w:szCs w:val="24"/>
        </w:rPr>
        <w:t>regionu Uherskobrodska, zastoupeni jsou však i autoři širšího celoevropského významu. Základ sbírky vznikl v roce 1898 při založení muzea. V 50. letech 20. století proběhla centralizace obrazů a plastik do podsbírky Umění regionu. Do této doby byly sbírkové předměty součástí podsbírek Histori</w:t>
      </w:r>
      <w:r>
        <w:rPr>
          <w:sz w:val="24"/>
          <w:szCs w:val="24"/>
        </w:rPr>
        <w:t>e</w:t>
      </w:r>
      <w:r w:rsidRPr="004B4BEE">
        <w:rPr>
          <w:sz w:val="24"/>
          <w:szCs w:val="24"/>
        </w:rPr>
        <w:t xml:space="preserve"> a Etnografi</w:t>
      </w:r>
      <w:r>
        <w:rPr>
          <w:sz w:val="24"/>
          <w:szCs w:val="24"/>
        </w:rPr>
        <w:t>e</w:t>
      </w:r>
      <w:r w:rsidRPr="004B4BEE">
        <w:rPr>
          <w:sz w:val="24"/>
          <w:szCs w:val="24"/>
        </w:rPr>
        <w:t xml:space="preserve">. Mezi nejčastěji zastoupené techniky patří v obrazech: olej na plátně, olej na dřevě, olej na lepence, akvarel, kresby tužkou, uhlem </w:t>
      </w:r>
      <w:r w:rsidR="00CC3C78">
        <w:rPr>
          <w:sz w:val="24"/>
          <w:szCs w:val="24"/>
        </w:rPr>
        <w:t>a </w:t>
      </w:r>
      <w:r w:rsidRPr="004B4BEE">
        <w:rPr>
          <w:sz w:val="24"/>
          <w:szCs w:val="24"/>
        </w:rPr>
        <w:t xml:space="preserve">tuší, různé grafické techniky, malby na skle, tisky. Plastiky jsou vytvořeny především ze dřeva, sádry, pálené hlíny a bronzu. Časový rozsah sbírkového materiálu obrazů zabírá úsek od 17. století do současnosti. Umění 17. století je zastoupeno obrazy nizozemského malíře Hamiltona, 18. století pracemi s náboženskou tematikou, 19. století motivy sakrálními a národopisnými. Nejpočetnější část tvoří díla ze století 20., která znázorňují uherskobrodský region a město Uherský Brod. Mezi významné autory zastoupené v </w:t>
      </w:r>
      <w:r w:rsidRPr="003970D7">
        <w:rPr>
          <w:sz w:val="24"/>
          <w:szCs w:val="24"/>
        </w:rPr>
        <w:t xml:space="preserve">podsbírce </w:t>
      </w:r>
      <w:r w:rsidR="003970D7" w:rsidRPr="003970D7">
        <w:rPr>
          <w:sz w:val="24"/>
          <w:szCs w:val="24"/>
        </w:rPr>
        <w:t>Výtvarné umění</w:t>
      </w:r>
      <w:r w:rsidRPr="003970D7">
        <w:rPr>
          <w:sz w:val="24"/>
          <w:szCs w:val="24"/>
        </w:rPr>
        <w:t xml:space="preserve"> patří: Joža Uprka,</w:t>
      </w:r>
      <w:r w:rsidRPr="004B4BEE">
        <w:rPr>
          <w:sz w:val="24"/>
          <w:szCs w:val="24"/>
        </w:rPr>
        <w:t xml:space="preserve"> Antoš Frolka, Stanislav Lolek, Jakub Obrovský, Emil Filla, František Foltýn. Sbírka plastik mapuje časový úsek od 18. století do současnosti. Mezi nimi dominují dřevěné barokní práce, dále podstatná část pozůstalosti Štěpána Zálešáka (významného sochaře původem z uherskobrodského regionu). Ze současných auto</w:t>
      </w:r>
      <w:r w:rsidR="009E70E0">
        <w:rPr>
          <w:sz w:val="24"/>
          <w:szCs w:val="24"/>
        </w:rPr>
        <w:t>rů je ve sbírce zastoupen např. </w:t>
      </w:r>
      <w:r w:rsidRPr="004B4BEE">
        <w:rPr>
          <w:sz w:val="24"/>
          <w:szCs w:val="24"/>
        </w:rPr>
        <w:t>Otmar Oliva (žijící na Velehradě).</w:t>
      </w:r>
    </w:p>
    <w:p w14:paraId="69180EE7" w14:textId="77777777" w:rsidR="004741E9" w:rsidRDefault="004741E9" w:rsidP="005809A7">
      <w:pPr>
        <w:spacing w:line="276" w:lineRule="auto"/>
        <w:jc w:val="both"/>
        <w:rPr>
          <w:sz w:val="24"/>
          <w:szCs w:val="24"/>
        </w:rPr>
      </w:pPr>
    </w:p>
    <w:p w14:paraId="5B00B492" w14:textId="77777777" w:rsidR="004741E9" w:rsidRDefault="004741E9" w:rsidP="005809A7">
      <w:pPr>
        <w:spacing w:line="276" w:lineRule="auto"/>
        <w:jc w:val="both"/>
        <w:rPr>
          <w:b/>
          <w:sz w:val="24"/>
          <w:szCs w:val="24"/>
        </w:rPr>
      </w:pPr>
      <w:r w:rsidRPr="004741E9">
        <w:rPr>
          <w:b/>
          <w:sz w:val="24"/>
          <w:szCs w:val="24"/>
        </w:rPr>
        <w:t>3.2.5. Podsbírka Etnografie</w:t>
      </w:r>
    </w:p>
    <w:p w14:paraId="451C1A28" w14:textId="77777777" w:rsidR="002A7831" w:rsidRDefault="002A7831" w:rsidP="005809A7">
      <w:pPr>
        <w:spacing w:line="276" w:lineRule="auto"/>
        <w:jc w:val="both"/>
        <w:rPr>
          <w:b/>
          <w:sz w:val="24"/>
          <w:szCs w:val="24"/>
        </w:rPr>
      </w:pPr>
    </w:p>
    <w:p w14:paraId="6224578E" w14:textId="40F2183C" w:rsidR="002A7831" w:rsidRDefault="002A7831" w:rsidP="005809A7">
      <w:pPr>
        <w:spacing w:line="276" w:lineRule="auto"/>
        <w:jc w:val="both"/>
        <w:rPr>
          <w:sz w:val="24"/>
          <w:szCs w:val="24"/>
        </w:rPr>
      </w:pPr>
      <w:r>
        <w:rPr>
          <w:b/>
          <w:sz w:val="24"/>
          <w:szCs w:val="24"/>
        </w:rPr>
        <w:tab/>
      </w:r>
      <w:r w:rsidRPr="002A7831">
        <w:rPr>
          <w:sz w:val="24"/>
          <w:szCs w:val="24"/>
        </w:rPr>
        <w:t>Podsbírka Etnografie</w:t>
      </w:r>
      <w:r w:rsidRPr="002A7831">
        <w:rPr>
          <w:rFonts w:ascii="Calibri" w:eastAsia="Times New Roman" w:hAnsi="Calibri" w:cs="Times New Roman"/>
          <w:sz w:val="24"/>
          <w:szCs w:val="24"/>
        </w:rPr>
        <w:t xml:space="preserve"> </w:t>
      </w:r>
      <w:r w:rsidRPr="002A7831">
        <w:rPr>
          <w:sz w:val="24"/>
          <w:szCs w:val="24"/>
        </w:rPr>
        <w:t xml:space="preserve">je tvořena trojrozměrnými předměty a oděvy, které jsou </w:t>
      </w:r>
      <w:r w:rsidR="0051137E">
        <w:rPr>
          <w:sz w:val="24"/>
          <w:szCs w:val="24"/>
        </w:rPr>
        <w:t>v </w:t>
      </w:r>
      <w:r w:rsidRPr="002A7831">
        <w:rPr>
          <w:sz w:val="24"/>
          <w:szCs w:val="24"/>
        </w:rPr>
        <w:t>převážné míře dokladem lidové kultury na Uherskobrodsku a přilehlém Moravském Slovácku. Časově podsbírka</w:t>
      </w:r>
      <w:r w:rsidR="00D34F3E">
        <w:rPr>
          <w:sz w:val="24"/>
          <w:szCs w:val="24"/>
        </w:rPr>
        <w:t xml:space="preserve"> zahrnuje předměty z období 18.–</w:t>
      </w:r>
      <w:r w:rsidRPr="002A7831">
        <w:rPr>
          <w:sz w:val="24"/>
          <w:szCs w:val="24"/>
        </w:rPr>
        <w:t>20. století a její</w:t>
      </w:r>
      <w:r w:rsidR="00AF605A">
        <w:rPr>
          <w:sz w:val="24"/>
          <w:szCs w:val="24"/>
        </w:rPr>
        <w:t xml:space="preserve"> základ vznikl mezi léty 1894–</w:t>
      </w:r>
      <w:r w:rsidRPr="002A7831">
        <w:rPr>
          <w:sz w:val="24"/>
          <w:szCs w:val="24"/>
        </w:rPr>
        <w:t xml:space="preserve">1898 v souvislosti s pořádáním Národopisné výstavky v Uherském Brodě </w:t>
      </w:r>
      <w:r w:rsidR="0051137E">
        <w:rPr>
          <w:sz w:val="24"/>
          <w:szCs w:val="24"/>
        </w:rPr>
        <w:t>a s </w:t>
      </w:r>
      <w:r w:rsidRPr="002A7831">
        <w:rPr>
          <w:sz w:val="24"/>
          <w:szCs w:val="24"/>
        </w:rPr>
        <w:t xml:space="preserve">pozdějším založením muzea. Podstatné rozšíření podsbírky nastalo krátce po vzniku Československé republiky v roce 1919, kdy se nově zakupují z finančního daru Ministerstva školství a národní osvěty předměty sebrané pro Výstavu lidového umění realizovanou </w:t>
      </w:r>
      <w:r w:rsidR="0051137E">
        <w:rPr>
          <w:sz w:val="24"/>
          <w:szCs w:val="24"/>
        </w:rPr>
        <w:t>v </w:t>
      </w:r>
      <w:r w:rsidRPr="002A7831">
        <w:rPr>
          <w:sz w:val="24"/>
          <w:szCs w:val="24"/>
        </w:rPr>
        <w:t>Uherském Brodě z podnětu Musejní společnosti pro Moravské Slovácko. Další podstatné rozšíření stávajícího sbírkového m</w:t>
      </w:r>
      <w:r w:rsidR="00DC7FB2">
        <w:rPr>
          <w:sz w:val="24"/>
          <w:szCs w:val="24"/>
        </w:rPr>
        <w:t>ateriálu nastává zejména ve 40.–</w:t>
      </w:r>
      <w:r w:rsidRPr="002A7831">
        <w:rPr>
          <w:sz w:val="24"/>
          <w:szCs w:val="24"/>
        </w:rPr>
        <w:t xml:space="preserve">60. letech 20. století zásluhou muzejních etnografů Josefa Beneše a Jana Pavelčíka, od poloviny let 70. pak především z iniciativy etnografa Pavla Popelky. </w:t>
      </w:r>
      <w:hyperlink r:id="rId17" w:tgtFrame="_blank" w:history="1"/>
      <w:r w:rsidRPr="002A7831">
        <w:rPr>
          <w:sz w:val="24"/>
          <w:szCs w:val="24"/>
        </w:rPr>
        <w:t>Nejrozsáhlejší část podsbírky tak představuje pestrá kolekce historických krojových kompletů, jednotlivých krojových</w:t>
      </w:r>
      <w:r w:rsidR="007C3D05">
        <w:rPr>
          <w:sz w:val="24"/>
          <w:szCs w:val="24"/>
        </w:rPr>
        <w:t xml:space="preserve"> součástek a obuvi pocházející</w:t>
      </w:r>
      <w:r w:rsidR="003B5773">
        <w:rPr>
          <w:sz w:val="24"/>
          <w:szCs w:val="24"/>
        </w:rPr>
        <w:t>ch</w:t>
      </w:r>
      <w:r w:rsidRPr="002A7831">
        <w:rPr>
          <w:sz w:val="24"/>
          <w:szCs w:val="24"/>
        </w:rPr>
        <w:t xml:space="preserve"> ze všech lokalit Uherskobrodska</w:t>
      </w:r>
      <w:r w:rsidR="00B43BE6" w:rsidRPr="006E194D">
        <w:rPr>
          <w:sz w:val="24"/>
          <w:szCs w:val="24"/>
        </w:rPr>
        <w:t>,</w:t>
      </w:r>
      <w:r w:rsidR="00B43BE6">
        <w:rPr>
          <w:color w:val="FF0000"/>
          <w:sz w:val="24"/>
          <w:szCs w:val="24"/>
        </w:rPr>
        <w:t xml:space="preserve"> </w:t>
      </w:r>
      <w:r w:rsidR="00B43BE6" w:rsidRPr="005C3097">
        <w:rPr>
          <w:sz w:val="24"/>
          <w:szCs w:val="24"/>
        </w:rPr>
        <w:t>moravskoslovenského pomezí</w:t>
      </w:r>
      <w:r w:rsidRPr="002A7831">
        <w:rPr>
          <w:sz w:val="24"/>
          <w:szCs w:val="24"/>
        </w:rPr>
        <w:t xml:space="preserve"> a přilehlých </w:t>
      </w:r>
      <w:r>
        <w:rPr>
          <w:sz w:val="24"/>
          <w:szCs w:val="24"/>
        </w:rPr>
        <w:t>M</w:t>
      </w:r>
      <w:r w:rsidRPr="002A7831">
        <w:rPr>
          <w:sz w:val="24"/>
          <w:szCs w:val="24"/>
        </w:rPr>
        <w:t xml:space="preserve">oravských Kopanic. Nezanedbatelnou součást podsbírky tvoří také rozsáhlý soubor historických výšivek, koutních a úvodních plachet. Z trojrozměrných užitných předmětů jsou nejzajímavější ukázky lidové hrnčiny, keramiky, perníkářských forem, lidového nábytku </w:t>
      </w:r>
      <w:r w:rsidR="0051137E">
        <w:rPr>
          <w:sz w:val="24"/>
          <w:szCs w:val="24"/>
        </w:rPr>
        <w:t>(s </w:t>
      </w:r>
      <w:r w:rsidRPr="002A7831">
        <w:rPr>
          <w:sz w:val="24"/>
          <w:szCs w:val="24"/>
        </w:rPr>
        <w:t xml:space="preserve">bohatým zastoupením lidových truhlic na šaty), dále pak kuchyňské, řemeslnické </w:t>
      </w:r>
      <w:r w:rsidR="0051137E">
        <w:rPr>
          <w:sz w:val="24"/>
          <w:szCs w:val="24"/>
        </w:rPr>
        <w:t>a </w:t>
      </w:r>
      <w:r w:rsidRPr="002A7831">
        <w:rPr>
          <w:sz w:val="24"/>
          <w:szCs w:val="24"/>
        </w:rPr>
        <w:t>zemědělské nářadí</w:t>
      </w:r>
      <w:r w:rsidR="00B43BE6">
        <w:rPr>
          <w:sz w:val="24"/>
          <w:szCs w:val="24"/>
        </w:rPr>
        <w:t xml:space="preserve"> </w:t>
      </w:r>
      <w:r w:rsidR="00B43BE6" w:rsidRPr="005C3097">
        <w:rPr>
          <w:sz w:val="24"/>
          <w:szCs w:val="24"/>
        </w:rPr>
        <w:t xml:space="preserve">s velkým množstvím </w:t>
      </w:r>
      <w:r w:rsidR="004A16DB" w:rsidRPr="005C3097">
        <w:rPr>
          <w:sz w:val="24"/>
          <w:szCs w:val="24"/>
        </w:rPr>
        <w:t xml:space="preserve">předmětů kovářské dílny </w:t>
      </w:r>
      <w:r w:rsidR="00D93EEE" w:rsidRPr="005C3097">
        <w:rPr>
          <w:sz w:val="24"/>
          <w:szCs w:val="24"/>
        </w:rPr>
        <w:t xml:space="preserve">Eduarda </w:t>
      </w:r>
      <w:r w:rsidR="004A16DB" w:rsidRPr="005C3097">
        <w:rPr>
          <w:sz w:val="24"/>
          <w:szCs w:val="24"/>
        </w:rPr>
        <w:t xml:space="preserve">Mahdala z Bánova a </w:t>
      </w:r>
      <w:r w:rsidR="00D93EEE" w:rsidRPr="005C3097">
        <w:rPr>
          <w:sz w:val="24"/>
          <w:szCs w:val="24"/>
        </w:rPr>
        <w:t xml:space="preserve">dílny </w:t>
      </w:r>
      <w:r w:rsidR="004A16DB" w:rsidRPr="005C3097">
        <w:rPr>
          <w:sz w:val="24"/>
          <w:szCs w:val="24"/>
        </w:rPr>
        <w:t>koláře Františka Janků z Březové</w:t>
      </w:r>
      <w:r w:rsidRPr="005C3097">
        <w:rPr>
          <w:sz w:val="24"/>
          <w:szCs w:val="24"/>
        </w:rPr>
        <w:t>,</w:t>
      </w:r>
      <w:r w:rsidR="00D93EEE" w:rsidRPr="005C3097">
        <w:rPr>
          <w:sz w:val="24"/>
          <w:szCs w:val="24"/>
        </w:rPr>
        <w:t xml:space="preserve"> dále</w:t>
      </w:r>
      <w:r w:rsidRPr="002A7831">
        <w:rPr>
          <w:sz w:val="24"/>
          <w:szCs w:val="24"/>
        </w:rPr>
        <w:t xml:space="preserve"> podomácku vyráběné hudební nástroje a ukázky dobové střešní krytiny. Lidové umění je v podsbírce prezentováno především malovanými obrázky na skle, lidovou plastikou a dřevořezbou, která je významně zastoupena tvorbou lidového řezbáře Josefa Michalce ze Starého Hrozenkova.</w:t>
      </w:r>
    </w:p>
    <w:p w14:paraId="273FD96D" w14:textId="77777777" w:rsidR="00AC43EA" w:rsidRDefault="00AC43EA" w:rsidP="005809A7">
      <w:pPr>
        <w:spacing w:line="276" w:lineRule="auto"/>
        <w:jc w:val="both"/>
        <w:rPr>
          <w:sz w:val="24"/>
          <w:szCs w:val="24"/>
        </w:rPr>
      </w:pPr>
    </w:p>
    <w:p w14:paraId="5784E138" w14:textId="77777777" w:rsidR="00AC43EA" w:rsidRDefault="00AC43EA" w:rsidP="005809A7">
      <w:pPr>
        <w:spacing w:line="276" w:lineRule="auto"/>
        <w:jc w:val="both"/>
        <w:rPr>
          <w:b/>
          <w:sz w:val="24"/>
          <w:szCs w:val="24"/>
        </w:rPr>
      </w:pPr>
      <w:r w:rsidRPr="00AC43EA">
        <w:rPr>
          <w:b/>
          <w:sz w:val="24"/>
          <w:szCs w:val="24"/>
        </w:rPr>
        <w:t>3.2.6. Podsbírka Numizmatika</w:t>
      </w:r>
    </w:p>
    <w:p w14:paraId="1FC10B25" w14:textId="77777777" w:rsidR="009F6039" w:rsidRDefault="009F6039" w:rsidP="005809A7">
      <w:pPr>
        <w:spacing w:line="276" w:lineRule="auto"/>
        <w:jc w:val="both"/>
        <w:rPr>
          <w:b/>
          <w:sz w:val="24"/>
          <w:szCs w:val="24"/>
        </w:rPr>
      </w:pPr>
    </w:p>
    <w:p w14:paraId="4BD55033" w14:textId="67A66442" w:rsidR="009F6039" w:rsidRDefault="009F6039" w:rsidP="005809A7">
      <w:pPr>
        <w:spacing w:line="276" w:lineRule="auto"/>
        <w:ind w:firstLine="708"/>
        <w:jc w:val="both"/>
        <w:rPr>
          <w:rFonts w:eastAsia="Times New Roman" w:cs="Times New Roman"/>
          <w:sz w:val="24"/>
          <w:szCs w:val="24"/>
        </w:rPr>
      </w:pPr>
      <w:r w:rsidRPr="009F6039">
        <w:rPr>
          <w:sz w:val="24"/>
          <w:szCs w:val="24"/>
        </w:rPr>
        <w:t xml:space="preserve">Podsbírka Numizmatika </w:t>
      </w:r>
      <w:r w:rsidRPr="009F6039">
        <w:rPr>
          <w:rFonts w:eastAsia="Times New Roman" w:cs="Times New Roman"/>
          <w:sz w:val="24"/>
          <w:szCs w:val="24"/>
        </w:rPr>
        <w:t xml:space="preserve">je rozsáhlým celkem, který zahrnuje mincovní platidla </w:t>
      </w:r>
      <w:r w:rsidR="00BB572D">
        <w:rPr>
          <w:rFonts w:eastAsia="Times New Roman" w:cs="Times New Roman"/>
          <w:sz w:val="24"/>
          <w:szCs w:val="24"/>
        </w:rPr>
        <w:t>a </w:t>
      </w:r>
      <w:r w:rsidRPr="009F6039">
        <w:rPr>
          <w:rFonts w:eastAsia="Times New Roman" w:cs="Times New Roman"/>
          <w:sz w:val="24"/>
          <w:szCs w:val="24"/>
        </w:rPr>
        <w:t xml:space="preserve">bankovky v časovém rozmezí od 2. století před Kristem až po současnost. Základ tohoto souboru vznikl již před založením muzea jako soukromá sbírka mincí pozdějšího správce </w:t>
      </w:r>
      <w:r w:rsidR="00BB572D">
        <w:rPr>
          <w:rFonts w:eastAsia="Times New Roman" w:cs="Times New Roman"/>
          <w:sz w:val="24"/>
          <w:szCs w:val="24"/>
        </w:rPr>
        <w:t>a </w:t>
      </w:r>
      <w:r w:rsidRPr="009F6039">
        <w:rPr>
          <w:rFonts w:eastAsia="Times New Roman" w:cs="Times New Roman"/>
          <w:sz w:val="24"/>
          <w:szCs w:val="24"/>
        </w:rPr>
        <w:t xml:space="preserve">kurátora sbírek muzea Jana Kučery, který ji se vznikem této instituce daroval do jejího majetku. Jde především o uměle sestavený sbírkový komplet antických bronzových </w:t>
      </w:r>
      <w:r w:rsidR="00BB572D">
        <w:rPr>
          <w:rFonts w:eastAsia="Times New Roman" w:cs="Times New Roman"/>
          <w:sz w:val="24"/>
          <w:szCs w:val="24"/>
        </w:rPr>
        <w:t>a </w:t>
      </w:r>
      <w:r w:rsidRPr="009F6039">
        <w:rPr>
          <w:rFonts w:eastAsia="Times New Roman" w:cs="Times New Roman"/>
          <w:sz w:val="24"/>
          <w:szCs w:val="24"/>
        </w:rPr>
        <w:t>stříbrných mincí z období pozdního římského císařství</w:t>
      </w:r>
      <w:r w:rsidR="004A4113">
        <w:rPr>
          <w:rFonts w:eastAsia="Times New Roman" w:cs="Times New Roman"/>
          <w:sz w:val="24"/>
          <w:szCs w:val="24"/>
        </w:rPr>
        <w:t>,</w:t>
      </w:r>
      <w:r w:rsidRPr="009F6039">
        <w:rPr>
          <w:rFonts w:eastAsia="Times New Roman" w:cs="Times New Roman"/>
          <w:sz w:val="24"/>
          <w:szCs w:val="24"/>
        </w:rPr>
        <w:t xml:space="preserve"> pocházející pravděpodobně z Kučerovy archeologické činnosti. Další část Kučerovy sbírky tvoří hromadný nález stříbrných denárů z období vlády Vratislava II. Tento základ byl i nadále nesystematicky rozšiřován zejména v 19. a v prvních desetiletích 20. století z četných darů, v ojedinělých případech pak z nálezů při archeologických výzkumech prováděných na Uherskobrodsku. Proto podstatnou část podsbírky dodnes tvoří nálezy mincí z Uherského Brodu a jeho nejbližšího okolí. Menší část podsbírky tvoří mincovní a papírová platidla pocházející z ojedinělých n</w:t>
      </w:r>
      <w:r w:rsidR="0000377B">
        <w:rPr>
          <w:rFonts w:eastAsia="Times New Roman" w:cs="Times New Roman"/>
          <w:sz w:val="24"/>
          <w:szCs w:val="24"/>
        </w:rPr>
        <w:t>ákupů prováděných v letech 1950–</w:t>
      </w:r>
      <w:r w:rsidRPr="009F6039">
        <w:rPr>
          <w:rFonts w:eastAsia="Times New Roman" w:cs="Times New Roman"/>
          <w:sz w:val="24"/>
          <w:szCs w:val="24"/>
        </w:rPr>
        <w:t>20</w:t>
      </w:r>
      <w:r>
        <w:rPr>
          <w:rFonts w:eastAsia="Times New Roman" w:cs="Times New Roman"/>
          <w:sz w:val="24"/>
          <w:szCs w:val="24"/>
        </w:rPr>
        <w:t>15</w:t>
      </w:r>
      <w:r w:rsidRPr="009F6039">
        <w:rPr>
          <w:rFonts w:eastAsia="Times New Roman" w:cs="Times New Roman"/>
          <w:sz w:val="24"/>
          <w:szCs w:val="24"/>
        </w:rPr>
        <w:t xml:space="preserve">. V současnosti celá numizmatická podsbírka územně zahrnuje mincovní i papírová platidla, která byla v oběhu na území Evropy ve shora naznačeném </w:t>
      </w:r>
      <w:r w:rsidRPr="003970D7">
        <w:rPr>
          <w:rFonts w:eastAsia="Times New Roman" w:cs="Times New Roman"/>
          <w:sz w:val="24"/>
          <w:szCs w:val="24"/>
        </w:rPr>
        <w:t xml:space="preserve">údobí. V převážné většině tvoří sbírku mince, menší část je tvořena bankovkami, v ojedinělých případech jsou zastoupeny hrací známky a žetony. Nejstarší antické období je zastoupeno několika mincemi pocházejícími z období římské republiky </w:t>
      </w:r>
      <w:r w:rsidR="00BB572D" w:rsidRPr="003970D7">
        <w:rPr>
          <w:rFonts w:eastAsia="Times New Roman" w:cs="Times New Roman"/>
          <w:sz w:val="24"/>
          <w:szCs w:val="24"/>
        </w:rPr>
        <w:t>a </w:t>
      </w:r>
      <w:r w:rsidRPr="003970D7">
        <w:rPr>
          <w:rFonts w:eastAsia="Times New Roman" w:cs="Times New Roman"/>
          <w:sz w:val="24"/>
          <w:szCs w:val="24"/>
        </w:rPr>
        <w:t xml:space="preserve">nepočetným souborem mincí římských císařů. Raný středověk je mimo jiné v podsbírce prezentován hromadným nálezem mincí denárového období z let vlády Vratislava II. </w:t>
      </w:r>
      <w:r w:rsidR="00BB572D" w:rsidRPr="003970D7">
        <w:rPr>
          <w:rFonts w:eastAsia="Times New Roman" w:cs="Times New Roman"/>
          <w:sz w:val="24"/>
          <w:szCs w:val="24"/>
        </w:rPr>
        <w:t>a </w:t>
      </w:r>
      <w:r w:rsidRPr="003970D7">
        <w:rPr>
          <w:rFonts w:eastAsia="Times New Roman" w:cs="Times New Roman"/>
          <w:sz w:val="24"/>
          <w:szCs w:val="24"/>
        </w:rPr>
        <w:t>údělných knížat Konráda Brněnské</w:t>
      </w:r>
      <w:r w:rsidRPr="009F6039">
        <w:rPr>
          <w:rFonts w:eastAsia="Times New Roman" w:cs="Times New Roman"/>
          <w:sz w:val="24"/>
          <w:szCs w:val="24"/>
        </w:rPr>
        <w:t>ho a Oty Olomouckého, vrcholný středověk brakteáty Přemysla II. Otakara a groši Jana Lucemburského, Karla IV., Václava IV. a Vladislava II. Raný novověk je prezentován převážně oběživem tolarového měnového systému užívaným převážně na území habsburského soustátí a přilehlých německých států. Z období nejnovějšího jsou do podsbírky začleněny rovněž mince a v menší míře i bankovky konvenční a rakouské měny, rakouské korunové měny, československé korunové měny, výjimečně jsou zastoupeny měny jiných států zejména balkánských, Ruska, Itálie, Francie atd. Materiál zastoupený v podsbírce: měď, hliník, nikl, stříbro, zlato a jejich poměrové slitiny s jinými kovy.</w:t>
      </w:r>
      <w:r w:rsidR="00AA7FF8">
        <w:rPr>
          <w:rFonts w:eastAsia="Times New Roman" w:cs="Times New Roman"/>
          <w:sz w:val="24"/>
          <w:szCs w:val="24"/>
        </w:rPr>
        <w:t xml:space="preserve"> V současnosti se c</w:t>
      </w:r>
      <w:r w:rsidR="005C3097">
        <w:rPr>
          <w:sz w:val="24"/>
          <w:szCs w:val="24"/>
        </w:rPr>
        <w:t>elkově</w:t>
      </w:r>
      <w:r w:rsidR="00AA7FF8" w:rsidRPr="00AA7FF8">
        <w:rPr>
          <w:sz w:val="24"/>
          <w:szCs w:val="24"/>
        </w:rPr>
        <w:t xml:space="preserve"> jedná o velmi </w:t>
      </w:r>
      <w:r w:rsidR="00A7322D">
        <w:rPr>
          <w:sz w:val="24"/>
          <w:szCs w:val="24"/>
        </w:rPr>
        <w:t>zajímavý</w:t>
      </w:r>
      <w:r w:rsidR="00AA7FF8" w:rsidRPr="00AA7FF8">
        <w:rPr>
          <w:sz w:val="24"/>
          <w:szCs w:val="24"/>
        </w:rPr>
        <w:t xml:space="preserve"> soubor</w:t>
      </w:r>
      <w:r w:rsidR="00A7322D">
        <w:rPr>
          <w:sz w:val="24"/>
          <w:szCs w:val="24"/>
        </w:rPr>
        <w:t xml:space="preserve"> platidel</w:t>
      </w:r>
      <w:r w:rsidR="00AA7FF8" w:rsidRPr="00AA7FF8">
        <w:rPr>
          <w:sz w:val="24"/>
          <w:szCs w:val="24"/>
        </w:rPr>
        <w:t>, který slou</w:t>
      </w:r>
      <w:r w:rsidR="00AA7FF8">
        <w:rPr>
          <w:sz w:val="24"/>
          <w:szCs w:val="24"/>
        </w:rPr>
        <w:t>ž</w:t>
      </w:r>
      <w:r w:rsidR="00AA7FF8" w:rsidRPr="00AA7FF8">
        <w:rPr>
          <w:sz w:val="24"/>
          <w:szCs w:val="24"/>
        </w:rPr>
        <w:t>í badatelské veřejnosti i výstavním účelům.</w:t>
      </w:r>
    </w:p>
    <w:p w14:paraId="5172927D" w14:textId="77777777" w:rsidR="00031B78" w:rsidRDefault="00031B78" w:rsidP="005809A7">
      <w:pPr>
        <w:spacing w:line="276" w:lineRule="auto"/>
        <w:jc w:val="both"/>
        <w:rPr>
          <w:rFonts w:eastAsia="Times New Roman" w:cs="Times New Roman"/>
          <w:sz w:val="24"/>
          <w:szCs w:val="24"/>
        </w:rPr>
      </w:pPr>
    </w:p>
    <w:p w14:paraId="336A96B5" w14:textId="77777777" w:rsidR="00A7322D" w:rsidRDefault="00A7322D" w:rsidP="005809A7">
      <w:pPr>
        <w:spacing w:line="276" w:lineRule="auto"/>
        <w:jc w:val="both"/>
        <w:rPr>
          <w:b/>
          <w:sz w:val="24"/>
          <w:szCs w:val="24"/>
        </w:rPr>
      </w:pPr>
    </w:p>
    <w:p w14:paraId="1B247AAB" w14:textId="77777777" w:rsidR="00031B78" w:rsidRDefault="00031B78" w:rsidP="005809A7">
      <w:pPr>
        <w:spacing w:line="276" w:lineRule="auto"/>
        <w:jc w:val="both"/>
        <w:rPr>
          <w:b/>
          <w:sz w:val="24"/>
          <w:szCs w:val="24"/>
        </w:rPr>
      </w:pPr>
      <w:r w:rsidRPr="00031B78">
        <w:rPr>
          <w:b/>
          <w:sz w:val="24"/>
          <w:szCs w:val="24"/>
        </w:rPr>
        <w:t>3.2.7. Podsbírka Archeologie</w:t>
      </w:r>
    </w:p>
    <w:p w14:paraId="6182AE96" w14:textId="77777777" w:rsidR="00031B78" w:rsidRDefault="00031B78" w:rsidP="005809A7">
      <w:pPr>
        <w:spacing w:line="276" w:lineRule="auto"/>
        <w:jc w:val="both"/>
        <w:rPr>
          <w:b/>
          <w:sz w:val="24"/>
          <w:szCs w:val="24"/>
        </w:rPr>
      </w:pPr>
    </w:p>
    <w:p w14:paraId="6D70A0BB" w14:textId="6C50C650" w:rsidR="00031B78" w:rsidRDefault="00114FAD" w:rsidP="005809A7">
      <w:pPr>
        <w:spacing w:line="276" w:lineRule="auto"/>
        <w:ind w:firstLine="708"/>
        <w:jc w:val="both"/>
        <w:rPr>
          <w:sz w:val="24"/>
          <w:szCs w:val="24"/>
        </w:rPr>
      </w:pPr>
      <w:r w:rsidRPr="00114FAD">
        <w:rPr>
          <w:rStyle w:val="Siln"/>
          <w:b w:val="0"/>
          <w:sz w:val="24"/>
          <w:szCs w:val="24"/>
        </w:rPr>
        <w:t xml:space="preserve">Jednu z nejobsáhlejších podsbírek </w:t>
      </w:r>
      <w:r>
        <w:rPr>
          <w:rStyle w:val="Siln"/>
          <w:b w:val="0"/>
          <w:sz w:val="24"/>
          <w:szCs w:val="24"/>
        </w:rPr>
        <w:t>MJAKUB</w:t>
      </w:r>
      <w:r w:rsidRPr="00114FAD">
        <w:rPr>
          <w:rStyle w:val="Siln"/>
          <w:b w:val="0"/>
          <w:sz w:val="24"/>
          <w:szCs w:val="24"/>
        </w:rPr>
        <w:t xml:space="preserve"> tvoří soubor archeologických nálezů</w:t>
      </w:r>
      <w:r w:rsidRPr="00114FAD">
        <w:rPr>
          <w:sz w:val="24"/>
          <w:szCs w:val="24"/>
        </w:rPr>
        <w:t xml:space="preserve"> vztahujících se k nejstarší historii města a celého regionu. V menší míře jsou zastoupeny vzdálenější lokality bývalého okresu Uherské Hradiště i nálezy z dalších moravských lokalit. Její základ byl položen již před vznikem muzea v podobě soukromé archeologické sbírky pozdějšího správce muzea Jana Kučery, který ji této instituci daroval v roce 1898. Poté byla podsbírka systematicky doplňována a rozšiřována v období do druhé světové války nálezy získanými nahodilými akcemi, povrchovými sběry, v menší míře i systematickými </w:t>
      </w:r>
      <w:r w:rsidR="00551D78">
        <w:rPr>
          <w:sz w:val="24"/>
          <w:szCs w:val="24"/>
        </w:rPr>
        <w:t>a </w:t>
      </w:r>
      <w:r w:rsidRPr="00114FAD">
        <w:rPr>
          <w:sz w:val="24"/>
          <w:szCs w:val="24"/>
        </w:rPr>
        <w:t xml:space="preserve">záchrannými výzkumy prováděnými na Uherskobrodsku. </w:t>
      </w:r>
      <w:r w:rsidR="00D02D8F">
        <w:rPr>
          <w:sz w:val="24"/>
          <w:szCs w:val="24"/>
        </w:rPr>
        <w:t>V období následujících let 1945–</w:t>
      </w:r>
      <w:r w:rsidRPr="00114FAD">
        <w:rPr>
          <w:sz w:val="24"/>
          <w:szCs w:val="24"/>
        </w:rPr>
        <w:t>1981 se celá podsbírka i nadále rozšiřuje a doplňuje především zásluhou odborného archeologa Jana Pavelčíka, který se v tomto období systematicky věnuje archeologickému záchrannému a zajišťovacímu výzkumu na Uherskobrodsku. Do podsbírky jsou tak v tomto období zařazeny mimo jiné jeho rozsáhlé nálezy z Bánova, Veletin, Drslavic, Uherského Brodu – Kyčkova atd.</w:t>
      </w:r>
      <w:r w:rsidR="00AA7FF8">
        <w:rPr>
          <w:sz w:val="24"/>
          <w:szCs w:val="24"/>
        </w:rPr>
        <w:t xml:space="preserve"> Od konce 80. let 20. století do roku 2007</w:t>
      </w:r>
      <w:r w:rsidRPr="00114FAD">
        <w:rPr>
          <w:sz w:val="24"/>
          <w:szCs w:val="24"/>
        </w:rPr>
        <w:t xml:space="preserve"> </w:t>
      </w:r>
      <w:r w:rsidR="00AA7FF8">
        <w:rPr>
          <w:sz w:val="24"/>
          <w:szCs w:val="24"/>
        </w:rPr>
        <w:t>byla</w:t>
      </w:r>
      <w:r w:rsidRPr="00114FAD">
        <w:rPr>
          <w:sz w:val="24"/>
          <w:szCs w:val="24"/>
        </w:rPr>
        <w:t xml:space="preserve"> podsbírka doplňována</w:t>
      </w:r>
      <w:r w:rsidR="00551D78">
        <w:rPr>
          <w:sz w:val="24"/>
          <w:szCs w:val="24"/>
        </w:rPr>
        <w:t xml:space="preserve"> z </w:t>
      </w:r>
      <w:r w:rsidRPr="00114FAD">
        <w:rPr>
          <w:sz w:val="24"/>
          <w:szCs w:val="24"/>
        </w:rPr>
        <w:t>nálezů prováděných Ústavem archeologické památkové péče v Brně. Z časového hlediska podsbírka obsahuje archeologické artefakty nebo jejich fragmenty z časového úseku</w:t>
      </w:r>
      <w:r w:rsidR="00551D78">
        <w:rPr>
          <w:sz w:val="24"/>
          <w:szCs w:val="24"/>
        </w:rPr>
        <w:t xml:space="preserve"> od </w:t>
      </w:r>
      <w:r w:rsidRPr="00114FAD">
        <w:rPr>
          <w:sz w:val="24"/>
          <w:szCs w:val="24"/>
        </w:rPr>
        <w:t xml:space="preserve">staršího paleolitu až po novověk (18. století). Nejčastěji jsou zastoupeny pravěké kamenné nástroje (broušená a štípaná industrie), zbraně, předměty denní potřeby, toaletní předměty, polotovary, šperky a ozdoby, užitná keramika. </w:t>
      </w:r>
      <w:r w:rsidR="00AA7FF8" w:rsidRPr="00AA7FF8">
        <w:rPr>
          <w:sz w:val="24"/>
          <w:szCs w:val="24"/>
        </w:rPr>
        <w:t>V podsbírce jsou cenné zvláště bronzové depoty. Celkově se jedná o velmi kvalitní soubor, který slou</w:t>
      </w:r>
      <w:r w:rsidR="00AA7FF8">
        <w:rPr>
          <w:sz w:val="24"/>
          <w:szCs w:val="24"/>
        </w:rPr>
        <w:t>ž</w:t>
      </w:r>
      <w:r w:rsidR="00AA7FF8" w:rsidRPr="00AA7FF8">
        <w:rPr>
          <w:sz w:val="24"/>
          <w:szCs w:val="24"/>
        </w:rPr>
        <w:t>í badatelské veřejnosti i výstavním účelům.</w:t>
      </w:r>
      <w:r w:rsidR="00AA7FF8">
        <w:rPr>
          <w:sz w:val="23"/>
          <w:szCs w:val="23"/>
        </w:rPr>
        <w:t xml:space="preserve"> </w:t>
      </w:r>
      <w:r w:rsidRPr="00114FAD">
        <w:rPr>
          <w:sz w:val="24"/>
          <w:szCs w:val="24"/>
        </w:rPr>
        <w:t>Materiálově je v podsbírce zastoupen kámen, kosti, parohy a jiné organické materiály, kovy a jejich slitiny (železo, bronz, měď), sklo a skelná hmota.</w:t>
      </w:r>
    </w:p>
    <w:p w14:paraId="14D329E3" w14:textId="77777777" w:rsidR="00EB469D" w:rsidRDefault="00EB469D" w:rsidP="005809A7">
      <w:pPr>
        <w:spacing w:line="276" w:lineRule="auto"/>
        <w:jc w:val="both"/>
        <w:rPr>
          <w:sz w:val="24"/>
          <w:szCs w:val="24"/>
        </w:rPr>
      </w:pPr>
    </w:p>
    <w:p w14:paraId="03FA9800" w14:textId="77777777" w:rsidR="00EB469D" w:rsidRDefault="00EB469D" w:rsidP="005809A7">
      <w:pPr>
        <w:spacing w:line="276" w:lineRule="auto"/>
        <w:jc w:val="both"/>
        <w:rPr>
          <w:sz w:val="24"/>
          <w:szCs w:val="24"/>
        </w:rPr>
      </w:pPr>
    </w:p>
    <w:p w14:paraId="3FA5E3C2" w14:textId="77777777" w:rsidR="00EB469D" w:rsidRDefault="00EB469D" w:rsidP="005809A7">
      <w:pPr>
        <w:spacing w:line="276" w:lineRule="auto"/>
        <w:jc w:val="both"/>
        <w:rPr>
          <w:b/>
          <w:sz w:val="32"/>
          <w:szCs w:val="32"/>
        </w:rPr>
      </w:pPr>
      <w:r>
        <w:rPr>
          <w:b/>
          <w:sz w:val="32"/>
          <w:szCs w:val="32"/>
        </w:rPr>
        <w:t xml:space="preserve">4. Vymezení časového období </w:t>
      </w:r>
      <w:r w:rsidR="00CD20F8">
        <w:rPr>
          <w:b/>
          <w:sz w:val="32"/>
          <w:szCs w:val="32"/>
        </w:rPr>
        <w:t xml:space="preserve">vzniku předmětů </w:t>
      </w:r>
      <w:r w:rsidRPr="00EB469D">
        <w:rPr>
          <w:b/>
          <w:sz w:val="32"/>
          <w:szCs w:val="32"/>
        </w:rPr>
        <w:t>sbírky MJAKUB</w:t>
      </w:r>
    </w:p>
    <w:p w14:paraId="5A1F6650" w14:textId="77777777" w:rsidR="0052506B" w:rsidRDefault="0052506B" w:rsidP="005809A7">
      <w:pPr>
        <w:jc w:val="both"/>
        <w:rPr>
          <w:rFonts w:eastAsia="Times New Roman" w:cs="Arial"/>
          <w:sz w:val="24"/>
          <w:szCs w:val="24"/>
        </w:rPr>
      </w:pPr>
    </w:p>
    <w:p w14:paraId="01A4E6EE" w14:textId="41F97701" w:rsidR="00110D60" w:rsidRDefault="00EB469D" w:rsidP="005C3097">
      <w:pPr>
        <w:spacing w:line="276" w:lineRule="auto"/>
        <w:ind w:firstLine="708"/>
        <w:jc w:val="both"/>
        <w:rPr>
          <w:sz w:val="24"/>
          <w:szCs w:val="24"/>
        </w:rPr>
      </w:pPr>
      <w:r w:rsidRPr="00EB469D">
        <w:rPr>
          <w:sz w:val="24"/>
          <w:szCs w:val="24"/>
        </w:rPr>
        <w:t>Časové rozpětí shromažďovaných a dokumentovaných předmětů sbírky MJAKUB zahrnuje období od staršího paleolitu (podsbírka Archeologie) až do</w:t>
      </w:r>
      <w:r w:rsidR="00BB186A">
        <w:rPr>
          <w:sz w:val="24"/>
          <w:szCs w:val="24"/>
        </w:rPr>
        <w:t xml:space="preserve"> současnosti</w:t>
      </w:r>
      <w:r w:rsidRPr="00EB469D">
        <w:rPr>
          <w:sz w:val="24"/>
          <w:szCs w:val="24"/>
        </w:rPr>
        <w:t xml:space="preserve">. </w:t>
      </w:r>
      <w:r w:rsidR="00BB186A">
        <w:rPr>
          <w:sz w:val="24"/>
          <w:szCs w:val="24"/>
        </w:rPr>
        <w:t xml:space="preserve">Časové období lze rozšířit do současnosti u dílčích </w:t>
      </w:r>
      <w:r w:rsidRPr="00BB186A">
        <w:rPr>
          <w:sz w:val="24"/>
          <w:szCs w:val="24"/>
        </w:rPr>
        <w:t>předmětů v podsbírkách Komenský v umění, Výtvarné umění regionu a Historie spjatých s dokumentací každodenního života (např. vybavení domácnosti nebo dílen drobných řemeslníků</w:t>
      </w:r>
      <w:r w:rsidR="003C2683">
        <w:rPr>
          <w:sz w:val="24"/>
          <w:szCs w:val="24"/>
        </w:rPr>
        <w:t>).</w:t>
      </w:r>
    </w:p>
    <w:p w14:paraId="2E3BE019" w14:textId="5FC26168" w:rsidR="00110D60" w:rsidRDefault="00110D60" w:rsidP="005809A7">
      <w:pPr>
        <w:spacing w:line="276" w:lineRule="auto"/>
        <w:jc w:val="both"/>
        <w:rPr>
          <w:sz w:val="24"/>
          <w:szCs w:val="24"/>
        </w:rPr>
      </w:pPr>
    </w:p>
    <w:p w14:paraId="3F1FBD08" w14:textId="77777777" w:rsidR="000B62F5" w:rsidRDefault="000B62F5" w:rsidP="005809A7">
      <w:pPr>
        <w:spacing w:line="276" w:lineRule="auto"/>
        <w:jc w:val="both"/>
        <w:rPr>
          <w:sz w:val="24"/>
          <w:szCs w:val="24"/>
        </w:rPr>
      </w:pPr>
    </w:p>
    <w:p w14:paraId="4A10FC4B" w14:textId="77777777" w:rsidR="00110D60" w:rsidRDefault="00110D60" w:rsidP="005809A7">
      <w:pPr>
        <w:spacing w:line="276" w:lineRule="auto"/>
        <w:jc w:val="both"/>
        <w:rPr>
          <w:b/>
          <w:sz w:val="32"/>
          <w:szCs w:val="32"/>
        </w:rPr>
      </w:pPr>
      <w:r w:rsidRPr="00110D60">
        <w:rPr>
          <w:b/>
          <w:sz w:val="32"/>
          <w:szCs w:val="32"/>
        </w:rPr>
        <w:t>5. Očekávané výsledky sbírkotvorné činnosti</w:t>
      </w:r>
    </w:p>
    <w:p w14:paraId="08ABAD17" w14:textId="77777777" w:rsidR="00110D60" w:rsidRPr="00110D60" w:rsidRDefault="00110D60" w:rsidP="005809A7">
      <w:pPr>
        <w:spacing w:line="276" w:lineRule="auto"/>
        <w:jc w:val="both"/>
        <w:rPr>
          <w:b/>
          <w:sz w:val="24"/>
          <w:szCs w:val="24"/>
        </w:rPr>
      </w:pPr>
    </w:p>
    <w:p w14:paraId="3D1C1370" w14:textId="045C4A41" w:rsidR="00EE0BF9" w:rsidRDefault="00110D60" w:rsidP="005809A7">
      <w:pPr>
        <w:spacing w:line="276" w:lineRule="auto"/>
        <w:ind w:firstLine="708"/>
        <w:jc w:val="both"/>
        <w:rPr>
          <w:sz w:val="24"/>
          <w:szCs w:val="24"/>
        </w:rPr>
      </w:pPr>
      <w:r w:rsidRPr="00110D60">
        <w:rPr>
          <w:sz w:val="24"/>
          <w:szCs w:val="24"/>
        </w:rPr>
        <w:t xml:space="preserve">Očekávaným výsledkem sbírkotvorné a dokumentační činnosti </w:t>
      </w:r>
      <w:r>
        <w:rPr>
          <w:sz w:val="24"/>
          <w:szCs w:val="24"/>
        </w:rPr>
        <w:t>bylo v uplynulém období let 2015–2020</w:t>
      </w:r>
      <w:r w:rsidRPr="00110D60">
        <w:rPr>
          <w:sz w:val="24"/>
          <w:szCs w:val="24"/>
        </w:rPr>
        <w:t xml:space="preserve"> neustálé zvyšování vypovídací schopnosti sbírky a jednotlivých </w:t>
      </w:r>
      <w:r w:rsidR="00241429">
        <w:rPr>
          <w:sz w:val="24"/>
          <w:szCs w:val="24"/>
        </w:rPr>
        <w:t>sbírkových předmětů pocházejících</w:t>
      </w:r>
      <w:r w:rsidRPr="00110D60">
        <w:rPr>
          <w:sz w:val="24"/>
          <w:szCs w:val="24"/>
        </w:rPr>
        <w:t xml:space="preserve"> </w:t>
      </w:r>
      <w:r>
        <w:rPr>
          <w:sz w:val="24"/>
          <w:szCs w:val="24"/>
        </w:rPr>
        <w:t>z</w:t>
      </w:r>
      <w:r w:rsidRPr="00110D60">
        <w:rPr>
          <w:sz w:val="24"/>
          <w:szCs w:val="24"/>
        </w:rPr>
        <w:t xml:space="preserve"> vymezen</w:t>
      </w:r>
      <w:r>
        <w:rPr>
          <w:sz w:val="24"/>
          <w:szCs w:val="24"/>
        </w:rPr>
        <w:t>ých</w:t>
      </w:r>
      <w:r w:rsidRPr="00110D60">
        <w:rPr>
          <w:sz w:val="24"/>
          <w:szCs w:val="24"/>
        </w:rPr>
        <w:t xml:space="preserve"> sběrn</w:t>
      </w:r>
      <w:r>
        <w:rPr>
          <w:sz w:val="24"/>
          <w:szCs w:val="24"/>
        </w:rPr>
        <w:t>ých</w:t>
      </w:r>
      <w:r w:rsidRPr="00110D60">
        <w:rPr>
          <w:sz w:val="24"/>
          <w:szCs w:val="24"/>
        </w:rPr>
        <w:t xml:space="preserve"> obla</w:t>
      </w:r>
      <w:r>
        <w:rPr>
          <w:sz w:val="24"/>
          <w:szCs w:val="24"/>
        </w:rPr>
        <w:t>stí</w:t>
      </w:r>
      <w:r w:rsidR="0078138B">
        <w:rPr>
          <w:sz w:val="24"/>
          <w:szCs w:val="24"/>
        </w:rPr>
        <w:t xml:space="preserve"> </w:t>
      </w:r>
      <w:r w:rsidRPr="00110D60">
        <w:rPr>
          <w:sz w:val="24"/>
          <w:szCs w:val="24"/>
        </w:rPr>
        <w:t>MJAKUB (oblast ČR pro komeniologické podsbírky</w:t>
      </w:r>
      <w:r>
        <w:rPr>
          <w:sz w:val="24"/>
          <w:szCs w:val="24"/>
        </w:rPr>
        <w:t>, Zlínského regionu, Uherskobrodska</w:t>
      </w:r>
      <w:r w:rsidRPr="00110D60">
        <w:rPr>
          <w:sz w:val="24"/>
          <w:szCs w:val="24"/>
        </w:rPr>
        <w:t xml:space="preserve"> a Moravského Slovácka včetně užšího regionu Uherskobrodska </w:t>
      </w:r>
      <w:r w:rsidR="005C3097">
        <w:rPr>
          <w:sz w:val="24"/>
          <w:szCs w:val="24"/>
        </w:rPr>
        <w:t xml:space="preserve">a Moravských Kopanic </w:t>
      </w:r>
      <w:r w:rsidR="0078138B">
        <w:rPr>
          <w:sz w:val="24"/>
          <w:szCs w:val="24"/>
        </w:rPr>
        <w:t>pro sbírky historické a </w:t>
      </w:r>
      <w:r w:rsidRPr="00110D60">
        <w:rPr>
          <w:sz w:val="24"/>
          <w:szCs w:val="24"/>
        </w:rPr>
        <w:t>etnografické).</w:t>
      </w:r>
      <w:r>
        <w:rPr>
          <w:sz w:val="24"/>
          <w:szCs w:val="24"/>
        </w:rPr>
        <w:t xml:space="preserve"> </w:t>
      </w:r>
      <w:r w:rsidR="00241429" w:rsidRPr="00241429">
        <w:rPr>
          <w:sz w:val="24"/>
          <w:szCs w:val="24"/>
        </w:rPr>
        <w:t>Zv</w:t>
      </w:r>
      <w:r w:rsidR="00241429">
        <w:rPr>
          <w:sz w:val="24"/>
          <w:szCs w:val="24"/>
        </w:rPr>
        <w:t>y</w:t>
      </w:r>
      <w:r w:rsidR="00241429" w:rsidRPr="00241429">
        <w:rPr>
          <w:sz w:val="24"/>
          <w:szCs w:val="24"/>
        </w:rPr>
        <w:t>š</w:t>
      </w:r>
      <w:r w:rsidR="00241429">
        <w:rPr>
          <w:sz w:val="24"/>
          <w:szCs w:val="24"/>
        </w:rPr>
        <w:t>ová</w:t>
      </w:r>
      <w:r w:rsidR="00241429" w:rsidRPr="00241429">
        <w:rPr>
          <w:sz w:val="24"/>
          <w:szCs w:val="24"/>
        </w:rPr>
        <w:t xml:space="preserve">ní vypovídací schopnosti sbírky MJAKUB </w:t>
      </w:r>
      <w:r w:rsidR="00241429">
        <w:rPr>
          <w:sz w:val="24"/>
          <w:szCs w:val="24"/>
        </w:rPr>
        <w:t>bylo dále pro</w:t>
      </w:r>
      <w:r w:rsidR="001A693D">
        <w:rPr>
          <w:sz w:val="24"/>
          <w:szCs w:val="24"/>
        </w:rPr>
        <w:t xml:space="preserve">váděno ve </w:t>
      </w:r>
      <w:r w:rsidR="00B741C3">
        <w:rPr>
          <w:sz w:val="24"/>
          <w:szCs w:val="24"/>
        </w:rPr>
        <w:t>výše</w:t>
      </w:r>
      <w:r w:rsidR="001A693D">
        <w:rPr>
          <w:sz w:val="24"/>
          <w:szCs w:val="24"/>
        </w:rPr>
        <w:t xml:space="preserve"> zmíněném období</w:t>
      </w:r>
      <w:r w:rsidR="00241429">
        <w:rPr>
          <w:sz w:val="24"/>
          <w:szCs w:val="24"/>
        </w:rPr>
        <w:t xml:space="preserve"> několika způsoby. </w:t>
      </w:r>
      <w:r w:rsidR="001A693D">
        <w:rPr>
          <w:sz w:val="24"/>
          <w:szCs w:val="24"/>
        </w:rPr>
        <w:t>Zde byl kladen důraz</w:t>
      </w:r>
      <w:r w:rsidR="00241429">
        <w:rPr>
          <w:sz w:val="24"/>
          <w:szCs w:val="24"/>
        </w:rPr>
        <w:t xml:space="preserve"> předevší</w:t>
      </w:r>
      <w:r w:rsidR="001A693D">
        <w:rPr>
          <w:sz w:val="24"/>
          <w:szCs w:val="24"/>
        </w:rPr>
        <w:t>m</w:t>
      </w:r>
      <w:r w:rsidR="00241429">
        <w:rPr>
          <w:sz w:val="24"/>
          <w:szCs w:val="24"/>
        </w:rPr>
        <w:t xml:space="preserve"> </w:t>
      </w:r>
      <w:r w:rsidR="001A693D">
        <w:rPr>
          <w:sz w:val="24"/>
          <w:szCs w:val="24"/>
        </w:rPr>
        <w:t xml:space="preserve">na </w:t>
      </w:r>
      <w:r w:rsidR="00241429" w:rsidRPr="00241429">
        <w:rPr>
          <w:sz w:val="24"/>
          <w:szCs w:val="24"/>
        </w:rPr>
        <w:t>hlubší propracování a doplňování neúplných typologických řad sbírkových předmětů, dále</w:t>
      </w:r>
      <w:r w:rsidR="001A693D">
        <w:rPr>
          <w:sz w:val="24"/>
          <w:szCs w:val="24"/>
        </w:rPr>
        <w:t xml:space="preserve"> na </w:t>
      </w:r>
      <w:r w:rsidR="00241429" w:rsidRPr="00241429">
        <w:rPr>
          <w:sz w:val="24"/>
          <w:szCs w:val="24"/>
        </w:rPr>
        <w:t>plánovité vyhledávání možností nákupu sbírkových předmětů na trhu se starými tisky</w:t>
      </w:r>
      <w:r w:rsidR="001A693D">
        <w:rPr>
          <w:sz w:val="24"/>
          <w:szCs w:val="24"/>
        </w:rPr>
        <w:t xml:space="preserve">, především </w:t>
      </w:r>
      <w:r w:rsidR="00241429" w:rsidRPr="00241429">
        <w:rPr>
          <w:sz w:val="24"/>
          <w:szCs w:val="24"/>
        </w:rPr>
        <w:t>v</w:t>
      </w:r>
      <w:r w:rsidR="001A693D">
        <w:rPr>
          <w:sz w:val="24"/>
          <w:szCs w:val="24"/>
        </w:rPr>
        <w:t> </w:t>
      </w:r>
      <w:r w:rsidR="00241429" w:rsidRPr="00241429">
        <w:rPr>
          <w:sz w:val="24"/>
          <w:szCs w:val="24"/>
        </w:rPr>
        <w:t>antikvariátech</w:t>
      </w:r>
      <w:r w:rsidR="001A693D">
        <w:rPr>
          <w:sz w:val="24"/>
          <w:szCs w:val="24"/>
        </w:rPr>
        <w:t>,</w:t>
      </w:r>
      <w:r w:rsidR="00241429" w:rsidRPr="00241429">
        <w:rPr>
          <w:sz w:val="24"/>
          <w:szCs w:val="24"/>
        </w:rPr>
        <w:t xml:space="preserve"> </w:t>
      </w:r>
      <w:r w:rsidR="001A693D">
        <w:rPr>
          <w:sz w:val="24"/>
          <w:szCs w:val="24"/>
        </w:rPr>
        <w:t>v</w:t>
      </w:r>
      <w:r w:rsidR="00241429" w:rsidRPr="00241429">
        <w:rPr>
          <w:sz w:val="24"/>
          <w:szCs w:val="24"/>
        </w:rPr>
        <w:t xml:space="preserve"> oblasti trojrozměrných předmětů </w:t>
      </w:r>
      <w:r w:rsidR="001A693D">
        <w:rPr>
          <w:sz w:val="24"/>
          <w:szCs w:val="24"/>
        </w:rPr>
        <w:t xml:space="preserve">pak podrobným </w:t>
      </w:r>
      <w:r w:rsidR="00241429" w:rsidRPr="00241429">
        <w:rPr>
          <w:sz w:val="24"/>
          <w:szCs w:val="24"/>
        </w:rPr>
        <w:t>sledováním prodejů ze soukromých sbírek</w:t>
      </w:r>
      <w:r w:rsidR="00D02D8F">
        <w:rPr>
          <w:sz w:val="24"/>
          <w:szCs w:val="24"/>
        </w:rPr>
        <w:t xml:space="preserve"> </w:t>
      </w:r>
      <w:r w:rsidR="00241429" w:rsidRPr="00241429">
        <w:rPr>
          <w:sz w:val="24"/>
          <w:szCs w:val="24"/>
        </w:rPr>
        <w:t>a osobních pozůstalostí.</w:t>
      </w:r>
      <w:r w:rsidR="001A693D">
        <w:rPr>
          <w:sz w:val="24"/>
          <w:szCs w:val="24"/>
        </w:rPr>
        <w:t xml:space="preserve"> Tato čin</w:t>
      </w:r>
      <w:r w:rsidR="006134FF">
        <w:rPr>
          <w:sz w:val="24"/>
          <w:szCs w:val="24"/>
        </w:rPr>
        <w:t>nost byla pak přípravnou fází k </w:t>
      </w:r>
      <w:r w:rsidR="001A693D" w:rsidRPr="001A693D">
        <w:rPr>
          <w:sz w:val="24"/>
          <w:szCs w:val="24"/>
        </w:rPr>
        <w:t>systematickým a odborně připraveným sběrům prováděným v terénu na základě odborného posouzení nabídky specializovaných obchodů se starožitnostmi, darů i nákupů od soukromých osob s tím, že největší odpovědnost za přípravu a realizace těc</w:t>
      </w:r>
      <w:r w:rsidR="001A693D">
        <w:rPr>
          <w:sz w:val="24"/>
          <w:szCs w:val="24"/>
        </w:rPr>
        <w:t>hto sběrových akcí a dokumentac</w:t>
      </w:r>
      <w:r w:rsidR="00720BFA">
        <w:rPr>
          <w:sz w:val="24"/>
          <w:szCs w:val="24"/>
        </w:rPr>
        <w:t>i</w:t>
      </w:r>
      <w:r w:rsidR="0078138B">
        <w:rPr>
          <w:sz w:val="24"/>
          <w:szCs w:val="24"/>
        </w:rPr>
        <w:t xml:space="preserve"> s </w:t>
      </w:r>
      <w:r w:rsidR="001A693D">
        <w:rPr>
          <w:sz w:val="24"/>
          <w:szCs w:val="24"/>
        </w:rPr>
        <w:t>touto činností spojenou</w:t>
      </w:r>
      <w:r w:rsidR="001A693D" w:rsidRPr="001A693D">
        <w:rPr>
          <w:sz w:val="24"/>
          <w:szCs w:val="24"/>
        </w:rPr>
        <w:t xml:space="preserve"> nesl vždy kurátor příslušné podsbírky</w:t>
      </w:r>
      <w:r w:rsidR="00B61D54">
        <w:rPr>
          <w:sz w:val="24"/>
          <w:szCs w:val="24"/>
        </w:rPr>
        <w:t xml:space="preserve"> (počet takto získaných předmětů viz též graf znázorňující poměr počtu zakoupených a darovaných sbírkových předmětů, kap.</w:t>
      </w:r>
      <w:r w:rsidR="00BA5ED4">
        <w:rPr>
          <w:sz w:val="24"/>
          <w:szCs w:val="24"/>
        </w:rPr>
        <w:t xml:space="preserve"> </w:t>
      </w:r>
      <w:r w:rsidR="00B61D54">
        <w:rPr>
          <w:sz w:val="24"/>
          <w:szCs w:val="24"/>
        </w:rPr>
        <w:t xml:space="preserve">3.1). I nadále byl však kladen důraz na </w:t>
      </w:r>
      <w:r w:rsidR="00B61D54" w:rsidRPr="00B61D54">
        <w:rPr>
          <w:sz w:val="24"/>
          <w:szCs w:val="24"/>
        </w:rPr>
        <w:t xml:space="preserve">odborné zpracování dokumentace starších sbírkových předmětů zahrnující zpřesnění katalogizace </w:t>
      </w:r>
      <w:r w:rsidR="0078138B">
        <w:rPr>
          <w:sz w:val="24"/>
          <w:szCs w:val="24"/>
        </w:rPr>
        <w:t xml:space="preserve">a dokumentace s </w:t>
      </w:r>
      <w:r w:rsidR="00B61D54" w:rsidRPr="00B61D54">
        <w:rPr>
          <w:sz w:val="24"/>
          <w:szCs w:val="24"/>
        </w:rPr>
        <w:t>využ</w:t>
      </w:r>
      <w:r w:rsidR="0078138B">
        <w:rPr>
          <w:sz w:val="24"/>
          <w:szCs w:val="24"/>
        </w:rPr>
        <w:t xml:space="preserve">itím všech dostupných pramenů k </w:t>
      </w:r>
      <w:r w:rsidR="00B61D54" w:rsidRPr="00B61D54">
        <w:rPr>
          <w:sz w:val="24"/>
          <w:szCs w:val="24"/>
        </w:rPr>
        <w:t>dané problematice či tématu, které jsou dostupné jak ve vlastní podsbírce MJAKUB, tak také ve sbírkách jiných muzeí a odborné literatuře.</w:t>
      </w:r>
      <w:r w:rsidR="00B61D54">
        <w:rPr>
          <w:sz w:val="24"/>
          <w:szCs w:val="24"/>
        </w:rPr>
        <w:t xml:space="preserve"> Počet takto zpřesněné dokumentace k jednotlivým sbírkovým předmětům </w:t>
      </w:r>
      <w:r w:rsidR="003C2C28">
        <w:rPr>
          <w:sz w:val="24"/>
          <w:szCs w:val="24"/>
        </w:rPr>
        <w:t xml:space="preserve">ve vztahu k příslušným podsbírkám </w:t>
      </w:r>
      <w:r w:rsidR="00B61D54">
        <w:rPr>
          <w:sz w:val="24"/>
          <w:szCs w:val="24"/>
        </w:rPr>
        <w:t>znázorňuje</w:t>
      </w:r>
      <w:r w:rsidR="00EE0BF9">
        <w:rPr>
          <w:sz w:val="24"/>
          <w:szCs w:val="24"/>
        </w:rPr>
        <w:t xml:space="preserve"> následující </w:t>
      </w:r>
      <w:r w:rsidR="00B61D54">
        <w:rPr>
          <w:sz w:val="24"/>
          <w:szCs w:val="24"/>
        </w:rPr>
        <w:t xml:space="preserve">graf počtu </w:t>
      </w:r>
      <w:r w:rsidR="00EE0BF9">
        <w:rPr>
          <w:sz w:val="24"/>
          <w:szCs w:val="24"/>
        </w:rPr>
        <w:t>sbírek, u nichž byl tento proces proveden.</w:t>
      </w:r>
    </w:p>
    <w:p w14:paraId="79227F7C" w14:textId="77777777" w:rsidR="00BA5ED4" w:rsidRDefault="00BA5ED4" w:rsidP="005809A7">
      <w:pPr>
        <w:spacing w:line="276" w:lineRule="auto"/>
        <w:ind w:firstLine="708"/>
        <w:jc w:val="both"/>
        <w:rPr>
          <w:sz w:val="24"/>
          <w:szCs w:val="24"/>
        </w:rPr>
      </w:pPr>
    </w:p>
    <w:p w14:paraId="3B81A30C" w14:textId="77777777" w:rsidR="00EE0BF9" w:rsidRDefault="00EE0BF9" w:rsidP="005809A7">
      <w:pPr>
        <w:spacing w:line="276" w:lineRule="auto"/>
        <w:jc w:val="both"/>
        <w:rPr>
          <w:sz w:val="24"/>
          <w:szCs w:val="24"/>
        </w:rPr>
      </w:pPr>
    </w:p>
    <w:p w14:paraId="7758C585" w14:textId="77777777" w:rsidR="00EE0BF9" w:rsidRDefault="00EE0BF9" w:rsidP="005809A7">
      <w:pPr>
        <w:spacing w:line="276" w:lineRule="auto"/>
        <w:jc w:val="both"/>
        <w:rPr>
          <w:sz w:val="24"/>
          <w:szCs w:val="24"/>
        </w:rPr>
      </w:pPr>
      <w:r>
        <w:rPr>
          <w:noProof/>
          <w:sz w:val="24"/>
          <w:szCs w:val="24"/>
          <w:lang w:eastAsia="cs-CZ"/>
        </w:rPr>
        <w:drawing>
          <wp:inline distT="0" distB="0" distL="0" distR="0" wp14:anchorId="3DB45E23" wp14:editId="4B8C48F8">
            <wp:extent cx="5486400" cy="3200400"/>
            <wp:effectExtent l="19050" t="0" r="1905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sz w:val="24"/>
          <w:szCs w:val="24"/>
        </w:rPr>
        <w:t xml:space="preserve"> </w:t>
      </w:r>
    </w:p>
    <w:p w14:paraId="239E6811" w14:textId="77777777" w:rsidR="00EE0BF9" w:rsidRDefault="00EE0BF9" w:rsidP="005809A7">
      <w:pPr>
        <w:spacing w:line="276" w:lineRule="auto"/>
        <w:jc w:val="both"/>
        <w:rPr>
          <w:sz w:val="24"/>
          <w:szCs w:val="24"/>
        </w:rPr>
      </w:pPr>
    </w:p>
    <w:p w14:paraId="0F0B2B9F" w14:textId="75A541DB" w:rsidR="00BE494E" w:rsidRDefault="006E1B55" w:rsidP="00FF23C7">
      <w:pPr>
        <w:spacing w:line="276" w:lineRule="auto"/>
        <w:ind w:firstLine="708"/>
        <w:jc w:val="both"/>
        <w:rPr>
          <w:sz w:val="24"/>
          <w:szCs w:val="24"/>
        </w:rPr>
      </w:pPr>
      <w:r>
        <w:rPr>
          <w:sz w:val="24"/>
          <w:szCs w:val="24"/>
        </w:rPr>
        <w:t>Celkově prošlo zpřesněním příslušné dokumentace 814 sbírkových předmětů za období let 2015–2019, což je počet sbírkových předmětů, který řádově odpovídá navrhovanému počtu pro další období let 2021–202</w:t>
      </w:r>
      <w:r w:rsidR="003B3823">
        <w:rPr>
          <w:sz w:val="24"/>
          <w:szCs w:val="24"/>
        </w:rPr>
        <w:t>5</w:t>
      </w:r>
      <w:r>
        <w:rPr>
          <w:sz w:val="24"/>
          <w:szCs w:val="24"/>
        </w:rPr>
        <w:t xml:space="preserve">. Neméně důležitou činností vedoucí k </w:t>
      </w:r>
      <w:r w:rsidRPr="006E1B55">
        <w:rPr>
          <w:sz w:val="24"/>
          <w:szCs w:val="24"/>
        </w:rPr>
        <w:t xml:space="preserve">zvyšování vypovídací schopnosti sbírky </w:t>
      </w:r>
      <w:r w:rsidR="003C2C28">
        <w:rPr>
          <w:sz w:val="24"/>
          <w:szCs w:val="24"/>
        </w:rPr>
        <w:t xml:space="preserve">je </w:t>
      </w:r>
      <w:r w:rsidR="004B4181">
        <w:rPr>
          <w:sz w:val="24"/>
          <w:szCs w:val="24"/>
        </w:rPr>
        <w:t xml:space="preserve">i </w:t>
      </w:r>
      <w:r w:rsidR="003C2C28">
        <w:rPr>
          <w:sz w:val="24"/>
          <w:szCs w:val="24"/>
        </w:rPr>
        <w:t xml:space="preserve">odborné </w:t>
      </w:r>
      <w:r w:rsidRPr="006E1B55">
        <w:rPr>
          <w:sz w:val="24"/>
          <w:szCs w:val="24"/>
        </w:rPr>
        <w:t>provádění záchranné konzervace</w:t>
      </w:r>
      <w:r w:rsidR="003C2C28">
        <w:rPr>
          <w:sz w:val="24"/>
          <w:szCs w:val="24"/>
        </w:rPr>
        <w:t>,</w:t>
      </w:r>
      <w:r w:rsidRPr="006E1B55">
        <w:rPr>
          <w:sz w:val="24"/>
          <w:szCs w:val="24"/>
        </w:rPr>
        <w:t xml:space="preserve"> restaurování sbírkových předmětů nebo provádění rekonstrukcí vybraných torzovitých položek na základě získaných dokumentačních pramenů, které mají za úkol prodloužit fyzickou a technickou funkčnost</w:t>
      </w:r>
      <w:r w:rsidR="00023C17">
        <w:rPr>
          <w:sz w:val="24"/>
          <w:szCs w:val="24"/>
        </w:rPr>
        <w:t xml:space="preserve"> </w:t>
      </w:r>
      <w:r w:rsidR="005C3097">
        <w:rPr>
          <w:sz w:val="24"/>
          <w:szCs w:val="24"/>
        </w:rPr>
        <w:t>i</w:t>
      </w:r>
      <w:r w:rsidR="00023C17">
        <w:rPr>
          <w:sz w:val="24"/>
          <w:szCs w:val="24"/>
        </w:rPr>
        <w:t> </w:t>
      </w:r>
      <w:r w:rsidR="005C3097">
        <w:rPr>
          <w:sz w:val="24"/>
          <w:szCs w:val="24"/>
        </w:rPr>
        <w:t xml:space="preserve">celkovou </w:t>
      </w:r>
      <w:r w:rsidRPr="006E1B55">
        <w:rPr>
          <w:sz w:val="24"/>
          <w:szCs w:val="24"/>
        </w:rPr>
        <w:t>zachovalost jednotlivých předmětů</w:t>
      </w:r>
      <w:r w:rsidR="003C2C28">
        <w:rPr>
          <w:sz w:val="24"/>
          <w:szCs w:val="24"/>
        </w:rPr>
        <w:t>. Počty provedených restaurátorských zásahů, konzervačních prací a rekonstrukcí za účelem zhodnotit vypovídací hodnotu sbírky shrnuje následující graf.</w:t>
      </w:r>
      <w:r>
        <w:rPr>
          <w:sz w:val="24"/>
          <w:szCs w:val="24"/>
        </w:rPr>
        <w:t xml:space="preserve"> </w:t>
      </w:r>
    </w:p>
    <w:p w14:paraId="3A952544" w14:textId="77777777" w:rsidR="00BE494E" w:rsidRDefault="00BE494E" w:rsidP="005809A7">
      <w:pPr>
        <w:spacing w:line="276" w:lineRule="auto"/>
        <w:jc w:val="both"/>
        <w:rPr>
          <w:sz w:val="24"/>
          <w:szCs w:val="24"/>
        </w:rPr>
      </w:pPr>
    </w:p>
    <w:p w14:paraId="06C36584" w14:textId="77777777" w:rsidR="008914F0" w:rsidRDefault="00BE494E" w:rsidP="005809A7">
      <w:pPr>
        <w:spacing w:line="276" w:lineRule="auto"/>
        <w:jc w:val="both"/>
        <w:rPr>
          <w:sz w:val="24"/>
          <w:szCs w:val="24"/>
        </w:rPr>
      </w:pPr>
      <w:r>
        <w:rPr>
          <w:noProof/>
          <w:sz w:val="24"/>
          <w:szCs w:val="24"/>
          <w:lang w:eastAsia="cs-CZ"/>
        </w:rPr>
        <w:drawing>
          <wp:inline distT="0" distB="0" distL="0" distR="0" wp14:anchorId="5FD82D48" wp14:editId="034DFF2C">
            <wp:extent cx="5486400" cy="3200400"/>
            <wp:effectExtent l="19050" t="0" r="1905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B61D54" w:rsidRPr="00B61D54">
        <w:rPr>
          <w:sz w:val="24"/>
          <w:szCs w:val="24"/>
        </w:rPr>
        <w:t xml:space="preserve"> </w:t>
      </w:r>
    </w:p>
    <w:p w14:paraId="111A3B31" w14:textId="77777777" w:rsidR="008914F0" w:rsidRPr="008914F0" w:rsidRDefault="008914F0" w:rsidP="005809A7">
      <w:pPr>
        <w:jc w:val="both"/>
        <w:rPr>
          <w:sz w:val="24"/>
          <w:szCs w:val="24"/>
        </w:rPr>
      </w:pPr>
    </w:p>
    <w:p w14:paraId="365D9028" w14:textId="77777777" w:rsidR="008914F0" w:rsidRDefault="008914F0" w:rsidP="005809A7">
      <w:pPr>
        <w:jc w:val="both"/>
        <w:rPr>
          <w:sz w:val="24"/>
          <w:szCs w:val="24"/>
        </w:rPr>
      </w:pPr>
    </w:p>
    <w:p w14:paraId="3E7021B4" w14:textId="6927901A" w:rsidR="00A112F6" w:rsidRDefault="008914F0" w:rsidP="00FF23C7">
      <w:pPr>
        <w:spacing w:line="276" w:lineRule="auto"/>
        <w:ind w:firstLine="708"/>
        <w:jc w:val="both"/>
        <w:rPr>
          <w:sz w:val="24"/>
          <w:szCs w:val="24"/>
        </w:rPr>
      </w:pPr>
      <w:r>
        <w:rPr>
          <w:sz w:val="24"/>
          <w:szCs w:val="24"/>
        </w:rPr>
        <w:t>Celkový proces konzervace sbírkových předmětů vycházel v uplynulém období z podkladů vyhotovených na základě předeps</w:t>
      </w:r>
      <w:r w:rsidR="002D162E">
        <w:rPr>
          <w:sz w:val="24"/>
          <w:szCs w:val="24"/>
        </w:rPr>
        <w:t xml:space="preserve">aných inventarizačních řízení </w:t>
      </w:r>
      <w:r>
        <w:rPr>
          <w:sz w:val="24"/>
          <w:szCs w:val="24"/>
        </w:rPr>
        <w:t>ve vztahu k možnostem celkové prezentace sbírky veřejnosti. Počty sbírkových předmětů, které za předešlé období prošly záchranným procesem rekonstrukce a restaurování</w:t>
      </w:r>
      <w:r w:rsidR="00720BFA">
        <w:rPr>
          <w:sz w:val="24"/>
          <w:szCs w:val="24"/>
        </w:rPr>
        <w:t xml:space="preserve">m, byl v těchto letech průběžně odvozován od stavu daného sbírkového předmětu, jež byl stanoven rovněž na základě inventarizačních řízení v jednotlivých podsbírkách MJAKUB. V následujícím období let 2021–2025 bude v této praxi i nadále pokračováno se záměrem udržet počet takto zhodnocených sbírkových předmětů. </w:t>
      </w:r>
    </w:p>
    <w:p w14:paraId="6EC9C1B1" w14:textId="285DA4CC" w:rsidR="00A112F6" w:rsidRDefault="00A112F6" w:rsidP="005809A7">
      <w:pPr>
        <w:jc w:val="both"/>
        <w:rPr>
          <w:sz w:val="24"/>
          <w:szCs w:val="24"/>
        </w:rPr>
      </w:pPr>
    </w:p>
    <w:p w14:paraId="2B87F4B6" w14:textId="77777777" w:rsidR="00BB79B6" w:rsidRDefault="00BB79B6" w:rsidP="005809A7">
      <w:pPr>
        <w:jc w:val="both"/>
        <w:rPr>
          <w:sz w:val="24"/>
          <w:szCs w:val="24"/>
        </w:rPr>
      </w:pPr>
    </w:p>
    <w:p w14:paraId="4D189232" w14:textId="77777777" w:rsidR="00A112F6" w:rsidRDefault="00A112F6" w:rsidP="005809A7">
      <w:pPr>
        <w:jc w:val="both"/>
        <w:rPr>
          <w:b/>
          <w:sz w:val="32"/>
          <w:szCs w:val="32"/>
        </w:rPr>
      </w:pPr>
      <w:r w:rsidRPr="00A112F6">
        <w:rPr>
          <w:b/>
          <w:sz w:val="32"/>
          <w:szCs w:val="32"/>
        </w:rPr>
        <w:t xml:space="preserve">6. </w:t>
      </w:r>
      <w:r>
        <w:rPr>
          <w:b/>
          <w:sz w:val="32"/>
          <w:szCs w:val="32"/>
        </w:rPr>
        <w:t>Plánované p</w:t>
      </w:r>
      <w:r w:rsidRPr="00A112F6">
        <w:rPr>
          <w:b/>
          <w:sz w:val="32"/>
          <w:szCs w:val="32"/>
        </w:rPr>
        <w:t xml:space="preserve">riority </w:t>
      </w:r>
      <w:r w:rsidR="004E7E23">
        <w:rPr>
          <w:b/>
          <w:sz w:val="32"/>
          <w:szCs w:val="32"/>
        </w:rPr>
        <w:t>při</w:t>
      </w:r>
      <w:r w:rsidRPr="00A112F6">
        <w:rPr>
          <w:b/>
          <w:sz w:val="32"/>
          <w:szCs w:val="32"/>
        </w:rPr>
        <w:t xml:space="preserve"> získávání nových přírůstků do sbírky</w:t>
      </w:r>
    </w:p>
    <w:p w14:paraId="42AD5B69" w14:textId="77777777" w:rsidR="004E7E23" w:rsidRDefault="00A112F6" w:rsidP="005809A7">
      <w:pPr>
        <w:ind w:firstLine="284"/>
        <w:jc w:val="both"/>
        <w:rPr>
          <w:b/>
          <w:sz w:val="32"/>
          <w:szCs w:val="32"/>
        </w:rPr>
      </w:pPr>
      <w:r>
        <w:rPr>
          <w:b/>
          <w:sz w:val="32"/>
          <w:szCs w:val="32"/>
        </w:rPr>
        <w:t>na léta 2021–2025</w:t>
      </w:r>
    </w:p>
    <w:p w14:paraId="0F989D6B" w14:textId="77777777" w:rsidR="004E7E23" w:rsidRDefault="004E7E23" w:rsidP="005809A7">
      <w:pPr>
        <w:jc w:val="both"/>
        <w:rPr>
          <w:sz w:val="24"/>
          <w:szCs w:val="24"/>
        </w:rPr>
      </w:pPr>
    </w:p>
    <w:p w14:paraId="6CDBD647" w14:textId="77777777" w:rsidR="004E7E23" w:rsidRPr="004E7E23" w:rsidRDefault="004E7E23" w:rsidP="005809A7">
      <w:pPr>
        <w:jc w:val="both"/>
        <w:rPr>
          <w:b/>
          <w:sz w:val="24"/>
          <w:szCs w:val="24"/>
        </w:rPr>
      </w:pPr>
      <w:r w:rsidRPr="004E7E23">
        <w:rPr>
          <w:b/>
          <w:sz w:val="24"/>
          <w:szCs w:val="24"/>
        </w:rPr>
        <w:t>6.1. Oblast komeniologických podsbírek</w:t>
      </w:r>
    </w:p>
    <w:p w14:paraId="48B85BC7" w14:textId="77777777" w:rsidR="004E7E23" w:rsidRDefault="004E7E23" w:rsidP="005809A7">
      <w:pPr>
        <w:jc w:val="both"/>
        <w:rPr>
          <w:rFonts w:ascii="Calibri" w:eastAsia="Times New Roman" w:hAnsi="Calibri" w:cs="Times New Roman"/>
          <w:b/>
          <w:sz w:val="24"/>
          <w:szCs w:val="24"/>
        </w:rPr>
      </w:pPr>
    </w:p>
    <w:p w14:paraId="63A5B00A" w14:textId="4D73CC75" w:rsidR="004E7E23" w:rsidRPr="004E7E23" w:rsidRDefault="004E7E23" w:rsidP="005809A7">
      <w:pPr>
        <w:spacing w:line="276" w:lineRule="auto"/>
        <w:ind w:firstLine="708"/>
        <w:jc w:val="both"/>
        <w:rPr>
          <w:sz w:val="24"/>
          <w:szCs w:val="24"/>
        </w:rPr>
      </w:pPr>
      <w:r w:rsidRPr="004E7E23">
        <w:rPr>
          <w:rFonts w:ascii="Calibri" w:eastAsia="Times New Roman" w:hAnsi="Calibri" w:cs="Times New Roman"/>
          <w:sz w:val="24"/>
          <w:szCs w:val="24"/>
        </w:rPr>
        <w:t>V popředí i nadále zůstávají akvizice</w:t>
      </w:r>
      <w:r w:rsidRPr="004E7E23">
        <w:rPr>
          <w:sz w:val="24"/>
          <w:szCs w:val="24"/>
        </w:rPr>
        <w:t xml:space="preserve"> starých tisků, pansofických</w:t>
      </w:r>
      <w:r w:rsidR="00ED5830">
        <w:rPr>
          <w:sz w:val="24"/>
          <w:szCs w:val="24"/>
        </w:rPr>
        <w:t>,</w:t>
      </w:r>
      <w:r w:rsidRPr="004E7E23">
        <w:rPr>
          <w:sz w:val="24"/>
          <w:szCs w:val="24"/>
        </w:rPr>
        <w:t xml:space="preserve"> didaktických </w:t>
      </w:r>
      <w:r w:rsidR="0045205B">
        <w:rPr>
          <w:sz w:val="24"/>
          <w:szCs w:val="24"/>
        </w:rPr>
        <w:t>a </w:t>
      </w:r>
      <w:r w:rsidRPr="004E7E23">
        <w:rPr>
          <w:sz w:val="24"/>
          <w:szCs w:val="24"/>
        </w:rPr>
        <w:t xml:space="preserve">teologických spisů J. </w:t>
      </w:r>
      <w:r w:rsidR="00ED5830">
        <w:rPr>
          <w:sz w:val="24"/>
          <w:szCs w:val="24"/>
        </w:rPr>
        <w:t>A. Komenského z období let 1627–</w:t>
      </w:r>
      <w:r w:rsidRPr="004E7E23">
        <w:rPr>
          <w:sz w:val="24"/>
          <w:szCs w:val="24"/>
        </w:rPr>
        <w:t>1850,</w:t>
      </w:r>
      <w:r w:rsidRPr="004E7E23">
        <w:rPr>
          <w:rFonts w:ascii="Calibri" w:eastAsia="Times New Roman" w:hAnsi="Calibri" w:cs="Times New Roman"/>
          <w:sz w:val="24"/>
          <w:szCs w:val="24"/>
        </w:rPr>
        <w:t xml:space="preserve"> </w:t>
      </w:r>
      <w:r w:rsidRPr="004E7E23">
        <w:rPr>
          <w:sz w:val="24"/>
          <w:szCs w:val="24"/>
        </w:rPr>
        <w:t>systematické doplňování řad jednotlivých vydání těchto děl, doplňování jednotlivých</w:t>
      </w:r>
      <w:r w:rsidRPr="004E7E23">
        <w:rPr>
          <w:rFonts w:ascii="Calibri" w:eastAsia="Times New Roman" w:hAnsi="Calibri" w:cs="Times New Roman"/>
          <w:sz w:val="24"/>
          <w:szCs w:val="24"/>
        </w:rPr>
        <w:t xml:space="preserve"> vydání Kralické bible, </w:t>
      </w:r>
      <w:r w:rsidRPr="004E7E23">
        <w:rPr>
          <w:sz w:val="24"/>
          <w:szCs w:val="24"/>
        </w:rPr>
        <w:t>řady</w:t>
      </w:r>
      <w:r w:rsidRPr="004E7E23">
        <w:rPr>
          <w:rFonts w:ascii="Calibri" w:eastAsia="Times New Roman" w:hAnsi="Calibri" w:cs="Times New Roman"/>
          <w:sz w:val="24"/>
          <w:szCs w:val="24"/>
        </w:rPr>
        <w:t xml:space="preserve"> edic Bible, moravik, bratrsk</w:t>
      </w:r>
      <w:r w:rsidRPr="004E7E23">
        <w:rPr>
          <w:sz w:val="24"/>
          <w:szCs w:val="24"/>
        </w:rPr>
        <w:t>ých</w:t>
      </w:r>
      <w:r w:rsidRPr="004E7E23">
        <w:rPr>
          <w:rFonts w:ascii="Calibri" w:eastAsia="Times New Roman" w:hAnsi="Calibri" w:cs="Times New Roman"/>
          <w:sz w:val="24"/>
          <w:szCs w:val="24"/>
        </w:rPr>
        <w:t xml:space="preserve"> tisk</w:t>
      </w:r>
      <w:r w:rsidRPr="004E7E23">
        <w:rPr>
          <w:sz w:val="24"/>
          <w:szCs w:val="24"/>
        </w:rPr>
        <w:t>ů</w:t>
      </w:r>
      <w:r w:rsidRPr="004E7E23">
        <w:rPr>
          <w:rFonts w:ascii="Calibri" w:eastAsia="Times New Roman" w:hAnsi="Calibri" w:cs="Times New Roman"/>
          <w:sz w:val="24"/>
          <w:szCs w:val="24"/>
        </w:rPr>
        <w:t>, tisk</w:t>
      </w:r>
      <w:r w:rsidRPr="004E7E23">
        <w:rPr>
          <w:sz w:val="24"/>
          <w:szCs w:val="24"/>
        </w:rPr>
        <w:t>ů</w:t>
      </w:r>
      <w:r w:rsidRPr="004E7E23">
        <w:rPr>
          <w:rFonts w:ascii="Calibri" w:eastAsia="Times New Roman" w:hAnsi="Calibri" w:cs="Times New Roman"/>
          <w:sz w:val="24"/>
          <w:szCs w:val="24"/>
        </w:rPr>
        <w:t xml:space="preserve"> a rukopis</w:t>
      </w:r>
      <w:r w:rsidRPr="004E7E23">
        <w:rPr>
          <w:sz w:val="24"/>
          <w:szCs w:val="24"/>
        </w:rPr>
        <w:t>ů</w:t>
      </w:r>
      <w:r w:rsidRPr="004E7E23">
        <w:rPr>
          <w:rFonts w:ascii="Calibri" w:eastAsia="Times New Roman" w:hAnsi="Calibri" w:cs="Times New Roman"/>
          <w:sz w:val="24"/>
          <w:szCs w:val="24"/>
        </w:rPr>
        <w:t xml:space="preserve"> regionální provenience nebo</w:t>
      </w:r>
      <w:r w:rsidRPr="004E7E23">
        <w:rPr>
          <w:sz w:val="24"/>
          <w:szCs w:val="24"/>
        </w:rPr>
        <w:t xml:space="preserve"> tisků a rukopisů</w:t>
      </w:r>
      <w:r w:rsidRPr="004E7E23">
        <w:rPr>
          <w:rFonts w:ascii="Calibri" w:eastAsia="Times New Roman" w:hAnsi="Calibri" w:cs="Times New Roman"/>
          <w:sz w:val="24"/>
          <w:szCs w:val="24"/>
        </w:rPr>
        <w:t xml:space="preserve"> </w:t>
      </w:r>
      <w:r w:rsidR="0045205B">
        <w:rPr>
          <w:rFonts w:ascii="Calibri" w:eastAsia="Times New Roman" w:hAnsi="Calibri" w:cs="Times New Roman"/>
          <w:sz w:val="24"/>
          <w:szCs w:val="24"/>
        </w:rPr>
        <w:t>s </w:t>
      </w:r>
      <w:r w:rsidRPr="004E7E23">
        <w:rPr>
          <w:rFonts w:ascii="Calibri" w:eastAsia="Times New Roman" w:hAnsi="Calibri" w:cs="Times New Roman"/>
          <w:sz w:val="24"/>
          <w:szCs w:val="24"/>
        </w:rPr>
        <w:t xml:space="preserve">jiným vztahem k regionu </w:t>
      </w:r>
      <w:r w:rsidRPr="004E7E23">
        <w:rPr>
          <w:sz w:val="24"/>
          <w:szCs w:val="24"/>
        </w:rPr>
        <w:t xml:space="preserve">s ohledem na </w:t>
      </w:r>
      <w:r w:rsidRPr="004E7E23">
        <w:rPr>
          <w:rFonts w:ascii="Calibri" w:eastAsia="Times New Roman" w:hAnsi="Calibri" w:cs="Times New Roman"/>
          <w:sz w:val="24"/>
          <w:szCs w:val="24"/>
        </w:rPr>
        <w:t>téma, tisk, výzdob</w:t>
      </w:r>
      <w:r w:rsidRPr="004E7E23">
        <w:rPr>
          <w:sz w:val="24"/>
          <w:szCs w:val="24"/>
        </w:rPr>
        <w:t>u a</w:t>
      </w:r>
      <w:r w:rsidRPr="004E7E23">
        <w:rPr>
          <w:rFonts w:ascii="Calibri" w:eastAsia="Times New Roman" w:hAnsi="Calibri" w:cs="Times New Roman"/>
          <w:sz w:val="24"/>
          <w:szCs w:val="24"/>
        </w:rPr>
        <w:t xml:space="preserve"> jazyk</w:t>
      </w:r>
      <w:r w:rsidRPr="004E7E23">
        <w:rPr>
          <w:sz w:val="24"/>
          <w:szCs w:val="24"/>
        </w:rPr>
        <w:t xml:space="preserve"> daných děl.</w:t>
      </w:r>
    </w:p>
    <w:p w14:paraId="665F6C29" w14:textId="7E8CB8C5" w:rsidR="00DD4B41" w:rsidRDefault="004E7E23" w:rsidP="005809A7">
      <w:pPr>
        <w:spacing w:line="276" w:lineRule="auto"/>
        <w:jc w:val="both"/>
        <w:rPr>
          <w:sz w:val="24"/>
          <w:szCs w:val="24"/>
        </w:rPr>
      </w:pPr>
      <w:r w:rsidRPr="004E7E23">
        <w:rPr>
          <w:sz w:val="24"/>
          <w:szCs w:val="24"/>
        </w:rPr>
        <w:t xml:space="preserve">Dále bude pokračovat </w:t>
      </w:r>
      <w:r>
        <w:rPr>
          <w:sz w:val="24"/>
          <w:szCs w:val="24"/>
        </w:rPr>
        <w:t xml:space="preserve">dosavadní </w:t>
      </w:r>
      <w:r w:rsidR="003B349D">
        <w:rPr>
          <w:sz w:val="24"/>
          <w:szCs w:val="24"/>
        </w:rPr>
        <w:t xml:space="preserve">snaha </w:t>
      </w:r>
      <w:r w:rsidRPr="004E7E23">
        <w:rPr>
          <w:sz w:val="24"/>
          <w:szCs w:val="24"/>
        </w:rPr>
        <w:t xml:space="preserve">o ucelení a prohloubení výběru </w:t>
      </w:r>
      <w:r>
        <w:rPr>
          <w:sz w:val="24"/>
          <w:szCs w:val="24"/>
        </w:rPr>
        <w:t>sbírkových předmětů do</w:t>
      </w:r>
      <w:r w:rsidRPr="004E7E23">
        <w:rPr>
          <w:sz w:val="24"/>
          <w:szCs w:val="24"/>
        </w:rPr>
        <w:t> podsbír</w:t>
      </w:r>
      <w:r>
        <w:rPr>
          <w:sz w:val="24"/>
          <w:szCs w:val="24"/>
        </w:rPr>
        <w:t>ky</w:t>
      </w:r>
      <w:r w:rsidRPr="004E7E23">
        <w:rPr>
          <w:sz w:val="24"/>
          <w:szCs w:val="24"/>
        </w:rPr>
        <w:t xml:space="preserve"> Komenský v umění vyhledáváním děl n</w:t>
      </w:r>
      <w:r>
        <w:rPr>
          <w:sz w:val="24"/>
          <w:szCs w:val="24"/>
        </w:rPr>
        <w:t>ových autorů z oboru sochařství</w:t>
      </w:r>
      <w:r w:rsidRPr="004E7E23">
        <w:rPr>
          <w:sz w:val="24"/>
          <w:szCs w:val="24"/>
        </w:rPr>
        <w:t>, umělecké plastiky, grafiky, medailérství a drobných uměleckých užitných předmětů vztahujících se k osobě, životu a dílu J. A. Komenského, zejména však děl autorů, kteří novým, moderním způs</w:t>
      </w:r>
      <w:r w:rsidR="00BE641F">
        <w:rPr>
          <w:sz w:val="24"/>
          <w:szCs w:val="24"/>
        </w:rPr>
        <w:t>obem zobrazují dané téma (</w:t>
      </w:r>
      <w:r w:rsidRPr="004E7E23">
        <w:rPr>
          <w:sz w:val="24"/>
          <w:szCs w:val="24"/>
        </w:rPr>
        <w:t>díla autorů jako Milivoj Husák, Igor Kitzberger nebo Miroslav Huptych atd.)</w:t>
      </w:r>
    </w:p>
    <w:p w14:paraId="75C55CBF" w14:textId="77777777" w:rsidR="00DD4B41" w:rsidRPr="00FF23C7" w:rsidRDefault="00DD4B41" w:rsidP="005809A7">
      <w:pPr>
        <w:spacing w:line="276" w:lineRule="auto"/>
        <w:jc w:val="both"/>
        <w:rPr>
          <w:sz w:val="32"/>
          <w:szCs w:val="24"/>
        </w:rPr>
      </w:pPr>
    </w:p>
    <w:p w14:paraId="2F841542" w14:textId="77777777" w:rsidR="00DD4B41" w:rsidRDefault="00DD4B41" w:rsidP="005809A7">
      <w:pPr>
        <w:spacing w:line="276" w:lineRule="auto"/>
        <w:jc w:val="both"/>
        <w:rPr>
          <w:b/>
          <w:sz w:val="24"/>
          <w:szCs w:val="24"/>
        </w:rPr>
      </w:pPr>
      <w:r w:rsidRPr="00DD4B41">
        <w:rPr>
          <w:b/>
          <w:sz w:val="24"/>
          <w:szCs w:val="24"/>
        </w:rPr>
        <w:t>6.2. Oblast podsbírky Historie regionu</w:t>
      </w:r>
    </w:p>
    <w:p w14:paraId="793040D7" w14:textId="77777777" w:rsidR="00DD4B41" w:rsidRDefault="00DD4B41" w:rsidP="005809A7">
      <w:pPr>
        <w:spacing w:line="276" w:lineRule="auto"/>
        <w:jc w:val="both"/>
        <w:rPr>
          <w:b/>
          <w:sz w:val="24"/>
          <w:szCs w:val="24"/>
        </w:rPr>
      </w:pPr>
    </w:p>
    <w:p w14:paraId="4B347D54" w14:textId="103C0094" w:rsidR="00DD4B41" w:rsidRDefault="00DD4B41" w:rsidP="005809A7">
      <w:pPr>
        <w:spacing w:line="276" w:lineRule="auto"/>
        <w:ind w:firstLine="708"/>
        <w:jc w:val="both"/>
        <w:rPr>
          <w:sz w:val="32"/>
          <w:szCs w:val="32"/>
        </w:rPr>
      </w:pPr>
      <w:r w:rsidRPr="00DD4B41">
        <w:rPr>
          <w:sz w:val="24"/>
          <w:szCs w:val="24"/>
        </w:rPr>
        <w:t>Ve sledovaném období bude pokračovat na základě odborného posouzení proces doplňování a kompletace stávající podsbírky Historie regionu dokumentující každodenní život, zaměstnání (řemesla, podnikání, státní politická a městská správa), oděv, bydlení, projevy sociální a duchovní kultury (religiozity) městského obyvatelstva regionu, zejména obyvatel Uherského Brodu, v menší míře také dalších městeček bývalého uherskobrodského okresu (Luhačovice, Bojkovice, Valašské Klobouky atd.)</w:t>
      </w:r>
      <w:r w:rsidR="001633F5">
        <w:rPr>
          <w:sz w:val="24"/>
          <w:szCs w:val="24"/>
        </w:rPr>
        <w:t>,</w:t>
      </w:r>
      <w:r w:rsidRPr="00DD4B41">
        <w:rPr>
          <w:sz w:val="24"/>
          <w:szCs w:val="24"/>
        </w:rPr>
        <w:t xml:space="preserve"> a spotřebního průmyslu na ve</w:t>
      </w:r>
      <w:r w:rsidR="005B7F38">
        <w:rPr>
          <w:sz w:val="24"/>
          <w:szCs w:val="24"/>
        </w:rPr>
        <w:t>nkově (např. sklárny Květná</w:t>
      </w:r>
      <w:r w:rsidRPr="00DD4B41">
        <w:rPr>
          <w:sz w:val="24"/>
          <w:szCs w:val="24"/>
        </w:rPr>
        <w:t>)</w:t>
      </w:r>
      <w:r w:rsidR="005B7F38">
        <w:rPr>
          <w:sz w:val="24"/>
          <w:szCs w:val="24"/>
        </w:rPr>
        <w:t>.</w:t>
      </w:r>
      <w:r w:rsidRPr="00DD4B41">
        <w:rPr>
          <w:sz w:val="24"/>
          <w:szCs w:val="24"/>
        </w:rPr>
        <w:t xml:space="preserve"> Z tohoto hlediska je třeba průběžně doplňovat především soubory historického skla (výrobky sklárny v obci Květná, drobné užitné sklo měšťanské domácnosti počátku 20. století), měšťanské domácnosti (drobné užitné předměty domácností z přelomu 19. a 20. století), chronometrie (i nadále doplňovat ne zcela ucelenou řadu hodinových strojů a vývojových typů hodin chybějícími exempláři jako jsou konzolové hodiny, nástěnné regulátory, skeletové hodiny a hodiny mysteriózní), historického nábytku (zejména užitný nábytkový mob</w:t>
      </w:r>
      <w:r w:rsidR="00C06AC4">
        <w:rPr>
          <w:sz w:val="24"/>
          <w:szCs w:val="24"/>
        </w:rPr>
        <w:t>iliář počátku 20. století), vědy a techniky</w:t>
      </w:r>
      <w:r w:rsidRPr="00DD4B41">
        <w:rPr>
          <w:sz w:val="24"/>
          <w:szCs w:val="24"/>
        </w:rPr>
        <w:t xml:space="preserve"> (hrací stroje, fonografy, polyfony atd.), militaria (přednostně doplňovat neucelené </w:t>
      </w:r>
      <w:r w:rsidR="00003E94">
        <w:rPr>
          <w:sz w:val="24"/>
          <w:szCs w:val="24"/>
        </w:rPr>
        <w:t>řady chladných a palných zbraní a </w:t>
      </w:r>
      <w:r w:rsidRPr="00DD4B41">
        <w:rPr>
          <w:sz w:val="24"/>
          <w:szCs w:val="24"/>
        </w:rPr>
        <w:t>zejména vojenské oděvy přelomu 19. a 20. století).</w:t>
      </w:r>
    </w:p>
    <w:p w14:paraId="37B8D7DB" w14:textId="77777777" w:rsidR="00DD4B41" w:rsidRDefault="00DD4B41" w:rsidP="005809A7">
      <w:pPr>
        <w:spacing w:line="276" w:lineRule="auto"/>
        <w:jc w:val="both"/>
        <w:rPr>
          <w:sz w:val="32"/>
          <w:szCs w:val="32"/>
        </w:rPr>
      </w:pPr>
    </w:p>
    <w:p w14:paraId="493DCC51" w14:textId="77777777" w:rsidR="00DD4B41" w:rsidRDefault="00DD4B41" w:rsidP="005809A7">
      <w:pPr>
        <w:spacing w:line="276" w:lineRule="auto"/>
        <w:jc w:val="both"/>
        <w:rPr>
          <w:b/>
          <w:sz w:val="24"/>
          <w:szCs w:val="24"/>
        </w:rPr>
      </w:pPr>
      <w:r w:rsidRPr="00DD4B41">
        <w:rPr>
          <w:b/>
          <w:sz w:val="24"/>
          <w:szCs w:val="24"/>
        </w:rPr>
        <w:t>6.3. Oblast podsbírky Etnografie</w:t>
      </w:r>
    </w:p>
    <w:p w14:paraId="62D41E82" w14:textId="77777777" w:rsidR="00DD4B41" w:rsidRDefault="00DD4B41" w:rsidP="005809A7">
      <w:pPr>
        <w:spacing w:line="276" w:lineRule="auto"/>
        <w:jc w:val="both"/>
        <w:rPr>
          <w:b/>
          <w:sz w:val="24"/>
          <w:szCs w:val="24"/>
        </w:rPr>
      </w:pPr>
    </w:p>
    <w:p w14:paraId="7EA34E52" w14:textId="12E72202" w:rsidR="00DD4B41" w:rsidRDefault="003C72FE" w:rsidP="005809A7">
      <w:pPr>
        <w:spacing w:line="276" w:lineRule="auto"/>
        <w:ind w:firstLine="708"/>
        <w:jc w:val="both"/>
        <w:rPr>
          <w:sz w:val="24"/>
          <w:szCs w:val="24"/>
        </w:rPr>
      </w:pPr>
      <w:r w:rsidRPr="003C72FE">
        <w:rPr>
          <w:sz w:val="24"/>
          <w:szCs w:val="24"/>
        </w:rPr>
        <w:t>Na základě odborného posouzení je plánováno prohloubit stávající proces</w:t>
      </w:r>
      <w:r w:rsidR="00DD4B41" w:rsidRPr="003C72FE">
        <w:rPr>
          <w:sz w:val="24"/>
          <w:szCs w:val="24"/>
        </w:rPr>
        <w:t xml:space="preserve"> doplňování </w:t>
      </w:r>
      <w:r w:rsidRPr="003C72FE">
        <w:rPr>
          <w:sz w:val="24"/>
          <w:szCs w:val="24"/>
        </w:rPr>
        <w:t>starších</w:t>
      </w:r>
      <w:r w:rsidR="00DD4B41" w:rsidRPr="003C72FE">
        <w:rPr>
          <w:sz w:val="24"/>
          <w:szCs w:val="24"/>
        </w:rPr>
        <w:t xml:space="preserve"> tematických souborů krojů a krojových součástek, zejména těch, které dokumentují historii odívání venkovského obyvatelstva Moravského Slovácka</w:t>
      </w:r>
      <w:r w:rsidR="0033443C">
        <w:rPr>
          <w:sz w:val="24"/>
          <w:szCs w:val="24"/>
        </w:rPr>
        <w:t>;</w:t>
      </w:r>
      <w:r w:rsidR="00DD4B41" w:rsidRPr="003C72FE">
        <w:rPr>
          <w:sz w:val="24"/>
          <w:szCs w:val="24"/>
        </w:rPr>
        <w:t xml:space="preserve"> doplňování stávajících souborů trojrozměrných předmětů</w:t>
      </w:r>
      <w:r w:rsidRPr="003C72FE">
        <w:rPr>
          <w:sz w:val="24"/>
          <w:szCs w:val="24"/>
        </w:rPr>
        <w:t>, jejichž povaha se</w:t>
      </w:r>
      <w:r w:rsidR="00DD4B41" w:rsidRPr="003C72FE">
        <w:rPr>
          <w:sz w:val="24"/>
          <w:szCs w:val="24"/>
        </w:rPr>
        <w:t xml:space="preserve"> vztahuj</w:t>
      </w:r>
      <w:r w:rsidRPr="003C72FE">
        <w:rPr>
          <w:sz w:val="24"/>
          <w:szCs w:val="24"/>
        </w:rPr>
        <w:t>e</w:t>
      </w:r>
      <w:r w:rsidR="00DD4B41" w:rsidRPr="003C72FE">
        <w:rPr>
          <w:sz w:val="24"/>
          <w:szCs w:val="24"/>
        </w:rPr>
        <w:t xml:space="preserve"> k</w:t>
      </w:r>
      <w:r w:rsidRPr="003C72FE">
        <w:rPr>
          <w:sz w:val="24"/>
          <w:szCs w:val="24"/>
        </w:rPr>
        <w:t xml:space="preserve"> vývoji </w:t>
      </w:r>
      <w:r w:rsidR="00DD4B41" w:rsidRPr="003C72FE">
        <w:rPr>
          <w:sz w:val="24"/>
          <w:szCs w:val="24"/>
        </w:rPr>
        <w:t>řemes</w:t>
      </w:r>
      <w:r w:rsidRPr="003C72FE">
        <w:rPr>
          <w:sz w:val="24"/>
          <w:szCs w:val="24"/>
        </w:rPr>
        <w:t>e</w:t>
      </w:r>
      <w:r w:rsidR="00DD4B41" w:rsidRPr="003C72FE">
        <w:rPr>
          <w:sz w:val="24"/>
          <w:szCs w:val="24"/>
        </w:rPr>
        <w:t xml:space="preserve">l, zaměstnání </w:t>
      </w:r>
      <w:r w:rsidR="00280DC6">
        <w:rPr>
          <w:sz w:val="24"/>
          <w:szCs w:val="24"/>
        </w:rPr>
        <w:t>a </w:t>
      </w:r>
      <w:r w:rsidR="00DD4B41" w:rsidRPr="003C72FE">
        <w:rPr>
          <w:sz w:val="24"/>
          <w:szCs w:val="24"/>
        </w:rPr>
        <w:t>zemědělským pracím venkovského obyvatelstva regionu Moravského Slovácka, které dokumentují každodenní život těchto obyvatel, jejich bydlení, projevy sociální a duchovní kultury (religiozity) až po období rozpadu individuálního hospodaření na vlastní půdě a zánik řemeslné malovýroby, v některých případech s časovým přesahem až do současnosti</w:t>
      </w:r>
      <w:r w:rsidR="0030554B">
        <w:rPr>
          <w:sz w:val="24"/>
          <w:szCs w:val="24"/>
        </w:rPr>
        <w:t>;</w:t>
      </w:r>
      <w:r w:rsidR="00DD4B41" w:rsidRPr="003C72FE">
        <w:rPr>
          <w:sz w:val="24"/>
          <w:szCs w:val="24"/>
        </w:rPr>
        <w:t xml:space="preserve"> doplňování a kompletace souborů předmětů uměleckého řemesla inspirovaného prvky tradiční venkovské ornamentiky Moravského Slovácka (zejména řady keramických </w:t>
      </w:r>
      <w:r w:rsidR="00280DC6">
        <w:rPr>
          <w:sz w:val="24"/>
          <w:szCs w:val="24"/>
        </w:rPr>
        <w:t>a </w:t>
      </w:r>
      <w:r w:rsidR="00DD4B41" w:rsidRPr="003C72FE">
        <w:rPr>
          <w:sz w:val="24"/>
          <w:szCs w:val="24"/>
        </w:rPr>
        <w:t>kameninových zdobených užitných předmětů a drobných užitných předmětů vyráběných ze dřeva a skla</w:t>
      </w:r>
      <w:r w:rsidR="00B247B2">
        <w:rPr>
          <w:sz w:val="24"/>
          <w:szCs w:val="24"/>
        </w:rPr>
        <w:t>)</w:t>
      </w:r>
      <w:r w:rsidR="00DD4B41" w:rsidRPr="003C72FE">
        <w:rPr>
          <w:sz w:val="24"/>
          <w:szCs w:val="24"/>
        </w:rPr>
        <w:t>.</w:t>
      </w:r>
    </w:p>
    <w:p w14:paraId="48106EBC" w14:textId="725925CC" w:rsidR="00DF6684" w:rsidRDefault="00DF6684" w:rsidP="005809A7">
      <w:pPr>
        <w:spacing w:line="276" w:lineRule="auto"/>
        <w:ind w:firstLine="708"/>
        <w:jc w:val="both"/>
        <w:rPr>
          <w:sz w:val="24"/>
          <w:szCs w:val="24"/>
        </w:rPr>
      </w:pPr>
    </w:p>
    <w:p w14:paraId="610C0662" w14:textId="77777777" w:rsidR="00DF6684" w:rsidRDefault="00DF6684" w:rsidP="005809A7">
      <w:pPr>
        <w:spacing w:line="276" w:lineRule="auto"/>
        <w:ind w:firstLine="708"/>
        <w:jc w:val="both"/>
        <w:rPr>
          <w:sz w:val="24"/>
          <w:szCs w:val="24"/>
        </w:rPr>
      </w:pPr>
    </w:p>
    <w:p w14:paraId="20250EEB" w14:textId="2BD41F7C" w:rsidR="00C77D4A" w:rsidRDefault="00C77D4A" w:rsidP="005809A7">
      <w:pPr>
        <w:spacing w:line="276" w:lineRule="auto"/>
        <w:jc w:val="both"/>
        <w:rPr>
          <w:b/>
          <w:sz w:val="24"/>
          <w:szCs w:val="24"/>
        </w:rPr>
      </w:pPr>
      <w:r w:rsidRPr="00C77D4A">
        <w:rPr>
          <w:b/>
          <w:sz w:val="24"/>
          <w:szCs w:val="24"/>
        </w:rPr>
        <w:t>6.4. Oblast podsbírky Výtvarné umění regionu</w:t>
      </w:r>
    </w:p>
    <w:p w14:paraId="48B9FE4D" w14:textId="77777777" w:rsidR="00C77D4A" w:rsidRDefault="00C77D4A" w:rsidP="005809A7">
      <w:pPr>
        <w:spacing w:line="276" w:lineRule="auto"/>
        <w:jc w:val="both"/>
        <w:rPr>
          <w:sz w:val="24"/>
          <w:szCs w:val="24"/>
        </w:rPr>
      </w:pPr>
    </w:p>
    <w:p w14:paraId="225D9AE7" w14:textId="3A1F86D9" w:rsidR="00185750" w:rsidRDefault="00185750" w:rsidP="005809A7">
      <w:pPr>
        <w:spacing w:line="276" w:lineRule="auto"/>
        <w:ind w:firstLine="708"/>
        <w:jc w:val="both"/>
        <w:rPr>
          <w:sz w:val="24"/>
          <w:szCs w:val="24"/>
        </w:rPr>
      </w:pPr>
      <w:r w:rsidRPr="00185750">
        <w:rPr>
          <w:sz w:val="24"/>
          <w:szCs w:val="24"/>
        </w:rPr>
        <w:t xml:space="preserve">V popředí sbírkotvorné činnosti </w:t>
      </w:r>
      <w:r>
        <w:rPr>
          <w:sz w:val="24"/>
          <w:szCs w:val="24"/>
        </w:rPr>
        <w:t xml:space="preserve">směřované do této podsbírky bude </w:t>
      </w:r>
      <w:r w:rsidRPr="00185750">
        <w:rPr>
          <w:sz w:val="24"/>
          <w:szCs w:val="24"/>
        </w:rPr>
        <w:t xml:space="preserve">v následujícím období stát především </w:t>
      </w:r>
      <w:r>
        <w:rPr>
          <w:sz w:val="24"/>
          <w:szCs w:val="24"/>
        </w:rPr>
        <w:t xml:space="preserve">zvýšená snaha po </w:t>
      </w:r>
      <w:r w:rsidRPr="00185750">
        <w:rPr>
          <w:sz w:val="24"/>
          <w:szCs w:val="24"/>
        </w:rPr>
        <w:t xml:space="preserve">doplňování </w:t>
      </w:r>
      <w:r>
        <w:rPr>
          <w:sz w:val="24"/>
          <w:szCs w:val="24"/>
        </w:rPr>
        <w:t xml:space="preserve">již </w:t>
      </w:r>
      <w:r w:rsidRPr="00185750">
        <w:rPr>
          <w:sz w:val="24"/>
          <w:szCs w:val="24"/>
        </w:rPr>
        <w:t>stávajících řad uměleckých děl regionálních autorů první poloviny 20. století, zejména olejomaleb, akvarelů, kvašů, maleb na skle a různých grafických technik autorů zpodobňujících život v regionu, město Uherský Brod a okolní venkov</w:t>
      </w:r>
      <w:r w:rsidR="009E1D16">
        <w:rPr>
          <w:sz w:val="24"/>
          <w:szCs w:val="24"/>
        </w:rPr>
        <w:t>,</w:t>
      </w:r>
      <w:r w:rsidRPr="00185750">
        <w:rPr>
          <w:sz w:val="24"/>
          <w:szCs w:val="24"/>
        </w:rPr>
        <w:t xml:space="preserve"> jako jsou Joža Uprka, Antoš Frolka, Stanislav Lolek, Oto Ungar, Josef Kočica</w:t>
      </w:r>
      <w:r w:rsidR="00BD7D83">
        <w:rPr>
          <w:sz w:val="24"/>
          <w:szCs w:val="24"/>
        </w:rPr>
        <w:t>,</w:t>
      </w:r>
      <w:r w:rsidRPr="00185750">
        <w:rPr>
          <w:sz w:val="24"/>
          <w:szCs w:val="24"/>
        </w:rPr>
        <w:t xml:space="preserve"> nebo </w:t>
      </w:r>
      <w:r w:rsidR="00857D2C">
        <w:rPr>
          <w:sz w:val="24"/>
          <w:szCs w:val="24"/>
        </w:rPr>
        <w:t>plastik moderních autorů jako jsou</w:t>
      </w:r>
      <w:r w:rsidRPr="00185750">
        <w:rPr>
          <w:sz w:val="24"/>
          <w:szCs w:val="24"/>
        </w:rPr>
        <w:t xml:space="preserve"> Otmar Oliva a Štěpán Zálešák</w:t>
      </w:r>
      <w:r w:rsidR="00857D2C">
        <w:rPr>
          <w:sz w:val="24"/>
          <w:szCs w:val="24"/>
        </w:rPr>
        <w:t>;</w:t>
      </w:r>
      <w:r w:rsidRPr="00185750">
        <w:rPr>
          <w:sz w:val="24"/>
          <w:szCs w:val="24"/>
        </w:rPr>
        <w:t xml:space="preserve"> zcela samostatnou </w:t>
      </w:r>
      <w:r>
        <w:rPr>
          <w:sz w:val="24"/>
          <w:szCs w:val="24"/>
        </w:rPr>
        <w:t>oblastí této činnosti</w:t>
      </w:r>
      <w:r w:rsidRPr="00185750">
        <w:rPr>
          <w:sz w:val="24"/>
          <w:szCs w:val="24"/>
        </w:rPr>
        <w:t xml:space="preserve"> </w:t>
      </w:r>
      <w:r>
        <w:rPr>
          <w:sz w:val="24"/>
          <w:szCs w:val="24"/>
        </w:rPr>
        <w:t>bude</w:t>
      </w:r>
      <w:r w:rsidRPr="00185750">
        <w:rPr>
          <w:sz w:val="24"/>
          <w:szCs w:val="24"/>
        </w:rPr>
        <w:t xml:space="preserve"> </w:t>
      </w:r>
      <w:r w:rsidR="001333AF">
        <w:rPr>
          <w:sz w:val="24"/>
          <w:szCs w:val="24"/>
        </w:rPr>
        <w:t xml:space="preserve">pak </w:t>
      </w:r>
      <w:r w:rsidRPr="00185750">
        <w:rPr>
          <w:sz w:val="24"/>
          <w:szCs w:val="24"/>
        </w:rPr>
        <w:t>tvorba nových vývojových řad uměleckých děl autorů žijících v regionu, jako jsou Karel Táborský (dřevořezba) nebo Stanislav Žampach (sklo, kombinovaná reliéfní dřevořezba).</w:t>
      </w:r>
    </w:p>
    <w:p w14:paraId="7C0C5BF8" w14:textId="77777777" w:rsidR="00E55AA6" w:rsidRDefault="00E55AA6" w:rsidP="005809A7">
      <w:pPr>
        <w:spacing w:line="276" w:lineRule="auto"/>
        <w:jc w:val="both"/>
        <w:rPr>
          <w:sz w:val="24"/>
          <w:szCs w:val="24"/>
        </w:rPr>
      </w:pPr>
    </w:p>
    <w:p w14:paraId="013120F3" w14:textId="77777777" w:rsidR="00E55AA6" w:rsidRDefault="00E55AA6" w:rsidP="005809A7">
      <w:pPr>
        <w:spacing w:line="276" w:lineRule="auto"/>
        <w:jc w:val="both"/>
        <w:rPr>
          <w:b/>
          <w:sz w:val="24"/>
          <w:szCs w:val="24"/>
        </w:rPr>
      </w:pPr>
      <w:r w:rsidRPr="00E55AA6">
        <w:rPr>
          <w:b/>
          <w:sz w:val="24"/>
          <w:szCs w:val="24"/>
        </w:rPr>
        <w:t>6.5. Oblast podsbírky Numizmatika</w:t>
      </w:r>
    </w:p>
    <w:p w14:paraId="54C9B476" w14:textId="77777777" w:rsidR="00433D3A" w:rsidRDefault="00433D3A" w:rsidP="005809A7">
      <w:pPr>
        <w:spacing w:line="276" w:lineRule="auto"/>
        <w:jc w:val="both"/>
        <w:rPr>
          <w:b/>
          <w:sz w:val="24"/>
          <w:szCs w:val="24"/>
        </w:rPr>
      </w:pPr>
    </w:p>
    <w:p w14:paraId="591CF6D2" w14:textId="39D84505" w:rsidR="00433D3A" w:rsidRDefault="00433D3A" w:rsidP="005809A7">
      <w:pPr>
        <w:spacing w:line="276" w:lineRule="auto"/>
        <w:ind w:firstLine="708"/>
        <w:jc w:val="both"/>
        <w:rPr>
          <w:sz w:val="24"/>
          <w:szCs w:val="24"/>
        </w:rPr>
      </w:pPr>
      <w:r w:rsidRPr="00433D3A">
        <w:rPr>
          <w:sz w:val="24"/>
          <w:szCs w:val="24"/>
        </w:rPr>
        <w:t xml:space="preserve">Z hlediska zkvalitnění vypovídací hodnoty podsbírky Numizmatika mají přednost </w:t>
      </w:r>
      <w:r w:rsidR="00E207A0">
        <w:rPr>
          <w:sz w:val="24"/>
          <w:szCs w:val="24"/>
        </w:rPr>
        <w:t>k </w:t>
      </w:r>
      <w:r w:rsidRPr="00433D3A">
        <w:rPr>
          <w:sz w:val="24"/>
          <w:szCs w:val="24"/>
        </w:rPr>
        <w:t xml:space="preserve">zařazení případné hromadné nálezy z města Uh. Brod a jeho nejbližšího okolí, systematicky bude prováděn průzkum trhu za účelem vybudování chybějících a doplnění stávajících emisních řad zejména zlatých mincí jakéhokoli období, stříbrných mincí tolarového </w:t>
      </w:r>
      <w:r w:rsidR="00E207A0">
        <w:rPr>
          <w:sz w:val="24"/>
          <w:szCs w:val="24"/>
        </w:rPr>
        <w:t>a </w:t>
      </w:r>
      <w:r w:rsidRPr="00433D3A">
        <w:rPr>
          <w:sz w:val="24"/>
          <w:szCs w:val="24"/>
        </w:rPr>
        <w:t>korunového měnového systému rakouského soustátí a Československé republiky. Jako doplněk k zachycení vývoje peněžnictví na území dnešní České republiky bude brán zřetel rovněž na stříbrné a zlaté ražby pamětní vydávané k významným výročím a událostem. Z časového h</w:t>
      </w:r>
      <w:r w:rsidR="00430DDE">
        <w:rPr>
          <w:sz w:val="24"/>
          <w:szCs w:val="24"/>
        </w:rPr>
        <w:t>lediska jde zejména o ražby 18.–</w:t>
      </w:r>
      <w:r w:rsidRPr="00433D3A">
        <w:rPr>
          <w:sz w:val="24"/>
          <w:szCs w:val="24"/>
        </w:rPr>
        <w:t>20. století tolarového měnového systému, rakouské konvenční, rakouské korunové měny a československé korunové měny, jejichž emisní řady vykazují v podsbírce největší neúplnost. V oblasti papírových platidel budou systematicky budovány emisní řady rakouských bankocetlí období první poloviny 19. století, bankovky zlatkových a korunových nominálů rakouského soustátí, korunové měny Československé republiky, Protektorátu Čechy a Morava a nouzová terezínská platidla.</w:t>
      </w:r>
    </w:p>
    <w:p w14:paraId="4735C76E" w14:textId="77777777" w:rsidR="00433D3A" w:rsidRDefault="00433D3A" w:rsidP="005809A7">
      <w:pPr>
        <w:spacing w:line="276" w:lineRule="auto"/>
        <w:jc w:val="both"/>
        <w:rPr>
          <w:sz w:val="24"/>
          <w:szCs w:val="24"/>
        </w:rPr>
      </w:pPr>
    </w:p>
    <w:p w14:paraId="7530AB70" w14:textId="77777777" w:rsidR="00433D3A" w:rsidRPr="00433D3A" w:rsidRDefault="00433D3A" w:rsidP="005809A7">
      <w:pPr>
        <w:spacing w:line="276" w:lineRule="auto"/>
        <w:jc w:val="both"/>
        <w:rPr>
          <w:b/>
          <w:sz w:val="24"/>
          <w:szCs w:val="24"/>
        </w:rPr>
      </w:pPr>
      <w:r w:rsidRPr="00433D3A">
        <w:rPr>
          <w:b/>
          <w:sz w:val="24"/>
          <w:szCs w:val="24"/>
        </w:rPr>
        <w:t xml:space="preserve">6.6. Oblast podsbírky Archeologie </w:t>
      </w:r>
    </w:p>
    <w:p w14:paraId="672DD7C7" w14:textId="77777777" w:rsidR="00C77D4A" w:rsidRPr="00C77D4A" w:rsidRDefault="00C77D4A" w:rsidP="005809A7">
      <w:pPr>
        <w:spacing w:line="276" w:lineRule="auto"/>
        <w:jc w:val="both"/>
        <w:rPr>
          <w:sz w:val="24"/>
          <w:szCs w:val="24"/>
        </w:rPr>
      </w:pPr>
    </w:p>
    <w:p w14:paraId="64BBE34E" w14:textId="42AE22ED" w:rsidR="00925108" w:rsidRDefault="00433D3A" w:rsidP="005809A7">
      <w:pPr>
        <w:spacing w:line="276" w:lineRule="auto"/>
        <w:ind w:firstLine="708"/>
        <w:jc w:val="both"/>
        <w:rPr>
          <w:sz w:val="24"/>
          <w:szCs w:val="24"/>
        </w:rPr>
      </w:pPr>
      <w:r w:rsidRPr="00433D3A">
        <w:rPr>
          <w:sz w:val="24"/>
          <w:szCs w:val="24"/>
        </w:rPr>
        <w:t xml:space="preserve">Podsbírka </w:t>
      </w:r>
      <w:r w:rsidR="007F386C">
        <w:rPr>
          <w:sz w:val="24"/>
          <w:szCs w:val="24"/>
        </w:rPr>
        <w:t>byla</w:t>
      </w:r>
      <w:r w:rsidRPr="00433D3A">
        <w:rPr>
          <w:sz w:val="24"/>
          <w:szCs w:val="24"/>
        </w:rPr>
        <w:t xml:space="preserve"> k 1. 9. 2015 předána novému správci Mgr. Miroslavu Vaškových, Ph.D., řediteli muzea, který má příslušnou kvalifikaci</w:t>
      </w:r>
      <w:r>
        <w:rPr>
          <w:sz w:val="24"/>
          <w:szCs w:val="24"/>
        </w:rPr>
        <w:t xml:space="preserve"> k vedení této podsbírky</w:t>
      </w:r>
      <w:r w:rsidRPr="00433D3A">
        <w:rPr>
          <w:sz w:val="24"/>
          <w:szCs w:val="24"/>
        </w:rPr>
        <w:t xml:space="preserve">. Vzhledem k jeho pracovnímu </w:t>
      </w:r>
      <w:r w:rsidR="00D93EEE" w:rsidRPr="007F386C">
        <w:rPr>
          <w:sz w:val="24"/>
          <w:szCs w:val="24"/>
        </w:rPr>
        <w:t>vytíž</w:t>
      </w:r>
      <w:r w:rsidRPr="007F386C">
        <w:rPr>
          <w:sz w:val="24"/>
          <w:szCs w:val="24"/>
        </w:rPr>
        <w:t>ení</w:t>
      </w:r>
      <w:r w:rsidRPr="00433D3A">
        <w:rPr>
          <w:sz w:val="24"/>
          <w:szCs w:val="24"/>
        </w:rPr>
        <w:t xml:space="preserve"> se v plánovaném období nepředpokládá rozsáhlejší terénní výzkum. Avšak s ohledem na plánované nové dopravní i jiné stavby v okolí města se dá očekávat, </w:t>
      </w:r>
      <w:r>
        <w:rPr>
          <w:sz w:val="24"/>
          <w:szCs w:val="24"/>
        </w:rPr>
        <w:t>ž</w:t>
      </w:r>
      <w:r w:rsidR="00BD2BEF">
        <w:rPr>
          <w:sz w:val="24"/>
          <w:szCs w:val="24"/>
        </w:rPr>
        <w:t>e </w:t>
      </w:r>
      <w:r>
        <w:rPr>
          <w:sz w:val="24"/>
          <w:szCs w:val="24"/>
        </w:rPr>
        <w:t xml:space="preserve">případně </w:t>
      </w:r>
      <w:r w:rsidRPr="00433D3A">
        <w:rPr>
          <w:sz w:val="24"/>
          <w:szCs w:val="24"/>
        </w:rPr>
        <w:t xml:space="preserve">budou nalezeny archeologicky cenné předměty, které podsbírku obohatí. </w:t>
      </w:r>
      <w:r w:rsidR="00BD2BEF">
        <w:rPr>
          <w:sz w:val="24"/>
          <w:szCs w:val="24"/>
        </w:rPr>
        <w:t>I </w:t>
      </w:r>
      <w:r w:rsidRPr="00433D3A">
        <w:rPr>
          <w:sz w:val="24"/>
          <w:szCs w:val="24"/>
        </w:rPr>
        <w:t xml:space="preserve">nadále bude muzeum přijímat cenné předměty nalezené občany a současně osvětově působit na „detektoráře“. </w:t>
      </w:r>
      <w:r w:rsidR="0070589C">
        <w:rPr>
          <w:sz w:val="24"/>
          <w:szCs w:val="24"/>
        </w:rPr>
        <w:t>Pokračovat budou</w:t>
      </w:r>
      <w:r w:rsidRPr="00433D3A">
        <w:rPr>
          <w:sz w:val="24"/>
          <w:szCs w:val="24"/>
        </w:rPr>
        <w:t xml:space="preserve"> zápisy v databáz</w:t>
      </w:r>
      <w:r w:rsidR="000E664F">
        <w:rPr>
          <w:sz w:val="24"/>
          <w:szCs w:val="24"/>
        </w:rPr>
        <w:t>i DEMUS a jejich zpřesňování. V </w:t>
      </w:r>
      <w:r w:rsidRPr="00433D3A">
        <w:rPr>
          <w:sz w:val="24"/>
          <w:szCs w:val="24"/>
        </w:rPr>
        <w:t>periodickém rytmu inventur bude i tato sbírka podrobena inventuře.</w:t>
      </w:r>
      <w:r>
        <w:rPr>
          <w:sz w:val="24"/>
          <w:szCs w:val="24"/>
        </w:rPr>
        <w:t xml:space="preserve"> V současnosti je podsbírka ve zvýšené míře prezentována veřejnosti v rámci výstavní </w:t>
      </w:r>
      <w:r w:rsidR="00BD2BEF">
        <w:rPr>
          <w:sz w:val="24"/>
          <w:szCs w:val="24"/>
        </w:rPr>
        <w:t>a </w:t>
      </w:r>
      <w:r>
        <w:rPr>
          <w:sz w:val="24"/>
          <w:szCs w:val="24"/>
        </w:rPr>
        <w:t>badatelské činnosti.</w:t>
      </w:r>
    </w:p>
    <w:p w14:paraId="170C0466" w14:textId="77777777" w:rsidR="00925108" w:rsidRDefault="00925108" w:rsidP="005809A7">
      <w:pPr>
        <w:spacing w:line="276" w:lineRule="auto"/>
        <w:jc w:val="both"/>
        <w:rPr>
          <w:sz w:val="24"/>
          <w:szCs w:val="24"/>
        </w:rPr>
      </w:pPr>
    </w:p>
    <w:p w14:paraId="43118775" w14:textId="77777777" w:rsidR="00925108" w:rsidRPr="00925108" w:rsidRDefault="00925108" w:rsidP="005809A7">
      <w:pPr>
        <w:ind w:left="284" w:hanging="284"/>
        <w:jc w:val="both"/>
        <w:rPr>
          <w:b/>
          <w:sz w:val="32"/>
          <w:szCs w:val="32"/>
        </w:rPr>
      </w:pPr>
      <w:r w:rsidRPr="00925108">
        <w:rPr>
          <w:b/>
          <w:sz w:val="32"/>
          <w:szCs w:val="32"/>
        </w:rPr>
        <w:t>7. Možnosti získávání přírůstků do sbírky MJAK</w:t>
      </w:r>
      <w:r>
        <w:rPr>
          <w:b/>
          <w:sz w:val="32"/>
          <w:szCs w:val="32"/>
        </w:rPr>
        <w:t xml:space="preserve">UB, vytěžování zdrojů muzeálií </w:t>
      </w:r>
      <w:r w:rsidRPr="00925108">
        <w:rPr>
          <w:b/>
          <w:sz w:val="32"/>
          <w:szCs w:val="32"/>
        </w:rPr>
        <w:t>v terénu a na trhu se starožitnostmi</w:t>
      </w:r>
    </w:p>
    <w:p w14:paraId="12867B82" w14:textId="77777777" w:rsidR="00925108" w:rsidRDefault="00925108" w:rsidP="005809A7">
      <w:pPr>
        <w:spacing w:line="276" w:lineRule="auto"/>
        <w:ind w:firstLine="708"/>
        <w:jc w:val="both"/>
        <w:rPr>
          <w:b/>
          <w:sz w:val="24"/>
          <w:szCs w:val="24"/>
        </w:rPr>
      </w:pPr>
    </w:p>
    <w:p w14:paraId="4C3CE233" w14:textId="7922FC79" w:rsidR="00925108" w:rsidRPr="00F0483D" w:rsidRDefault="00925108" w:rsidP="005809A7">
      <w:pPr>
        <w:spacing w:line="276" w:lineRule="auto"/>
        <w:ind w:firstLine="708"/>
        <w:jc w:val="both"/>
        <w:rPr>
          <w:sz w:val="24"/>
          <w:szCs w:val="24"/>
        </w:rPr>
      </w:pPr>
      <w:r w:rsidRPr="00F0483D">
        <w:rPr>
          <w:sz w:val="24"/>
          <w:szCs w:val="24"/>
        </w:rPr>
        <w:t xml:space="preserve">Vzhledem k povaze sbírkového fondu MJAKUB a stále se zvyšující hodnotě získávaných jednotlivin do tohoto sbírkového fondu, je doplňování sbírkových předmětů do jednotlivých podsbírek stále složitějším procesem. To platí zejména o sbírkových fondech komeniologických (především staré tisky, umělecká ztvárnění tématu a osobnosti Komenského), podsbírku Výtvarné umění regionu a podsbírku Numizmatika. Tato skutečnost rovněž platí pro podsbírku Historie </w:t>
      </w:r>
      <w:r w:rsidR="00F0483D">
        <w:rPr>
          <w:sz w:val="24"/>
          <w:szCs w:val="24"/>
        </w:rPr>
        <w:t xml:space="preserve">regionu </w:t>
      </w:r>
      <w:r w:rsidRPr="00F0483D">
        <w:rPr>
          <w:sz w:val="24"/>
          <w:szCs w:val="24"/>
        </w:rPr>
        <w:t xml:space="preserve">a částečně také podsbírku Etnografie, neboť předměty sem zařazované mají nejen vysokou finanční hodnotu, </w:t>
      </w:r>
      <w:r w:rsidR="006A5B37">
        <w:rPr>
          <w:sz w:val="24"/>
          <w:szCs w:val="24"/>
        </w:rPr>
        <w:t xml:space="preserve">ale </w:t>
      </w:r>
      <w:r w:rsidR="00947D5A">
        <w:rPr>
          <w:sz w:val="24"/>
          <w:szCs w:val="24"/>
        </w:rPr>
        <w:t>zařazovány</w:t>
      </w:r>
      <w:r w:rsidRPr="00F0483D">
        <w:rPr>
          <w:sz w:val="24"/>
          <w:szCs w:val="24"/>
        </w:rPr>
        <w:t xml:space="preserve"> </w:t>
      </w:r>
      <w:r w:rsidR="00F0483D">
        <w:rPr>
          <w:sz w:val="24"/>
          <w:szCs w:val="24"/>
        </w:rPr>
        <w:t xml:space="preserve">sem </w:t>
      </w:r>
      <w:r w:rsidR="00947D5A">
        <w:rPr>
          <w:sz w:val="24"/>
          <w:szCs w:val="24"/>
        </w:rPr>
        <w:t>jsou</w:t>
      </w:r>
      <w:r w:rsidRPr="00F0483D">
        <w:rPr>
          <w:sz w:val="24"/>
          <w:szCs w:val="24"/>
        </w:rPr>
        <w:t xml:space="preserve"> sbírkové předměty zejména pro své zvláštní osudy, význam</w:t>
      </w:r>
      <w:r w:rsidR="00947D5A">
        <w:rPr>
          <w:sz w:val="24"/>
          <w:szCs w:val="24"/>
        </w:rPr>
        <w:t xml:space="preserve"> a funkci vázanou na historii a </w:t>
      </w:r>
      <w:r w:rsidRPr="00F0483D">
        <w:rPr>
          <w:sz w:val="24"/>
          <w:szCs w:val="24"/>
        </w:rPr>
        <w:t xml:space="preserve">etnografii regionu. </w:t>
      </w:r>
      <w:r w:rsidR="00A867C1" w:rsidRPr="007F386C">
        <w:rPr>
          <w:sz w:val="24"/>
          <w:szCs w:val="24"/>
        </w:rPr>
        <w:t xml:space="preserve">Etnografie se při získávání sbírek soustřeďuje na trasování osob, které se věnují různým řemeslům nebo folkloru a </w:t>
      </w:r>
      <w:r w:rsidR="009E266D" w:rsidRPr="007F386C">
        <w:rPr>
          <w:sz w:val="24"/>
          <w:szCs w:val="24"/>
        </w:rPr>
        <w:t>ti znají jednotlivce</w:t>
      </w:r>
      <w:r w:rsidR="00CA01EE" w:rsidRPr="007F386C">
        <w:rPr>
          <w:sz w:val="24"/>
          <w:szCs w:val="24"/>
        </w:rPr>
        <w:t>, kteří dobové předměty vlastní, případně je vlastní oni sami. Důležitým hlediskem je to, že dokáží popsat původní majitele i účel použití</w:t>
      </w:r>
      <w:r w:rsidR="009E266D" w:rsidRPr="007F386C">
        <w:rPr>
          <w:sz w:val="24"/>
          <w:szCs w:val="24"/>
        </w:rPr>
        <w:t xml:space="preserve"> předmětů</w:t>
      </w:r>
      <w:r w:rsidR="00A867C1" w:rsidRPr="007F386C">
        <w:rPr>
          <w:sz w:val="24"/>
          <w:szCs w:val="24"/>
        </w:rPr>
        <w:t>.</w:t>
      </w:r>
      <w:r w:rsidR="009E266D" w:rsidRPr="007F386C">
        <w:rPr>
          <w:sz w:val="24"/>
          <w:szCs w:val="24"/>
        </w:rPr>
        <w:t xml:space="preserve"> Vyhledávání předmě</w:t>
      </w:r>
      <w:r w:rsidR="00947D5A">
        <w:rPr>
          <w:sz w:val="24"/>
          <w:szCs w:val="24"/>
        </w:rPr>
        <w:t>tů také probíhá na jarmarcích a </w:t>
      </w:r>
      <w:r w:rsidR="009E266D" w:rsidRPr="007F386C">
        <w:rPr>
          <w:sz w:val="24"/>
          <w:szCs w:val="24"/>
        </w:rPr>
        <w:t>bazarech s dobovými předměty, které se v okolí konají několikrát ročně. Občas se majitelé na muzeu</w:t>
      </w:r>
      <w:r w:rsidR="00DB5F56">
        <w:rPr>
          <w:sz w:val="24"/>
          <w:szCs w:val="24"/>
        </w:rPr>
        <w:t>m obrací s nabídkou pozůstalosti</w:t>
      </w:r>
      <w:r w:rsidR="009E266D" w:rsidRPr="007F386C">
        <w:rPr>
          <w:sz w:val="24"/>
          <w:szCs w:val="24"/>
        </w:rPr>
        <w:t xml:space="preserve"> po rodinném příslušníkovi.</w:t>
      </w:r>
      <w:r w:rsidR="009E266D">
        <w:rPr>
          <w:color w:val="FF0000"/>
          <w:sz w:val="24"/>
          <w:szCs w:val="24"/>
        </w:rPr>
        <w:t xml:space="preserve"> </w:t>
      </w:r>
      <w:r w:rsidR="009E266D">
        <w:rPr>
          <w:sz w:val="24"/>
          <w:szCs w:val="24"/>
        </w:rPr>
        <w:t xml:space="preserve">I přes </w:t>
      </w:r>
      <w:r w:rsidR="009E266D" w:rsidRPr="00D65C7F">
        <w:rPr>
          <w:sz w:val="24"/>
          <w:szCs w:val="24"/>
        </w:rPr>
        <w:t>všechna</w:t>
      </w:r>
      <w:r w:rsidRPr="009E266D">
        <w:rPr>
          <w:color w:val="FF0000"/>
          <w:sz w:val="24"/>
          <w:szCs w:val="24"/>
        </w:rPr>
        <w:t xml:space="preserve"> </w:t>
      </w:r>
      <w:r w:rsidRPr="00F0483D">
        <w:rPr>
          <w:sz w:val="24"/>
          <w:szCs w:val="24"/>
        </w:rPr>
        <w:t>úskalí zůstáv</w:t>
      </w:r>
      <w:r w:rsidR="00F5273C">
        <w:rPr>
          <w:sz w:val="24"/>
          <w:szCs w:val="24"/>
        </w:rPr>
        <w:t>ají</w:t>
      </w:r>
      <w:r w:rsidRPr="00F0483D">
        <w:rPr>
          <w:sz w:val="24"/>
          <w:szCs w:val="24"/>
        </w:rPr>
        <w:t xml:space="preserve"> </w:t>
      </w:r>
      <w:r w:rsidR="007F386C">
        <w:rPr>
          <w:sz w:val="24"/>
          <w:szCs w:val="24"/>
        </w:rPr>
        <w:t xml:space="preserve">především </w:t>
      </w:r>
      <w:r w:rsidRPr="00F0483D">
        <w:rPr>
          <w:sz w:val="24"/>
          <w:szCs w:val="24"/>
        </w:rPr>
        <w:t>te</w:t>
      </w:r>
      <w:r w:rsidR="00750754">
        <w:rPr>
          <w:sz w:val="24"/>
          <w:szCs w:val="24"/>
        </w:rPr>
        <w:t>rénní výzkum, záchranné sběry a </w:t>
      </w:r>
      <w:r w:rsidRPr="00F0483D">
        <w:rPr>
          <w:sz w:val="24"/>
          <w:szCs w:val="24"/>
        </w:rPr>
        <w:t>jejich systema</w:t>
      </w:r>
      <w:r w:rsidR="008C7BFC">
        <w:rPr>
          <w:sz w:val="24"/>
          <w:szCs w:val="24"/>
        </w:rPr>
        <w:t xml:space="preserve">tická dokumentace základním a </w:t>
      </w:r>
      <w:r w:rsidR="008C7BFC" w:rsidRPr="007F386C">
        <w:rPr>
          <w:sz w:val="24"/>
          <w:szCs w:val="24"/>
        </w:rPr>
        <w:t>ne</w:t>
      </w:r>
      <w:r w:rsidR="0000683D" w:rsidRPr="007F386C">
        <w:rPr>
          <w:sz w:val="24"/>
          <w:szCs w:val="24"/>
        </w:rPr>
        <w:t>o</w:t>
      </w:r>
      <w:r w:rsidRPr="007F386C">
        <w:rPr>
          <w:sz w:val="24"/>
          <w:szCs w:val="24"/>
        </w:rPr>
        <w:t>pominutelným</w:t>
      </w:r>
      <w:r w:rsidRPr="00F0483D">
        <w:rPr>
          <w:sz w:val="24"/>
          <w:szCs w:val="24"/>
        </w:rPr>
        <w:t xml:space="preserve"> úkolem.</w:t>
      </w:r>
    </w:p>
    <w:p w14:paraId="56BE8C4D" w14:textId="0909160D" w:rsidR="00530AD2" w:rsidRDefault="00925108" w:rsidP="005809A7">
      <w:pPr>
        <w:spacing w:line="276" w:lineRule="auto"/>
        <w:ind w:firstLine="708"/>
        <w:jc w:val="both"/>
        <w:rPr>
          <w:sz w:val="24"/>
          <w:szCs w:val="24"/>
        </w:rPr>
      </w:pPr>
      <w:r w:rsidRPr="00F0483D">
        <w:rPr>
          <w:sz w:val="24"/>
          <w:szCs w:val="24"/>
        </w:rPr>
        <w:t>Obchody s antikvitami nemohou k nabízeným předmětům poskytnout tolik potřebné informace o uživateli, zhotoviteli a často ani o době a prost</w:t>
      </w:r>
      <w:r w:rsidR="00750754">
        <w:rPr>
          <w:sz w:val="24"/>
          <w:szCs w:val="24"/>
        </w:rPr>
        <w:t>ředí, v němž byl předmět užíván</w:t>
      </w:r>
      <w:r w:rsidR="009626FD">
        <w:rPr>
          <w:sz w:val="24"/>
          <w:szCs w:val="24"/>
        </w:rPr>
        <w:t>,</w:t>
      </w:r>
      <w:r w:rsidR="00D02D8F">
        <w:rPr>
          <w:sz w:val="24"/>
          <w:szCs w:val="24"/>
        </w:rPr>
        <w:t xml:space="preserve"> </w:t>
      </w:r>
      <w:r w:rsidR="00750754">
        <w:rPr>
          <w:sz w:val="24"/>
          <w:szCs w:val="24"/>
        </w:rPr>
        <w:t>a </w:t>
      </w:r>
      <w:r w:rsidRPr="00F0483D">
        <w:rPr>
          <w:sz w:val="24"/>
          <w:szCs w:val="24"/>
        </w:rPr>
        <w:t>tak se tyto typy sbírkových předmětů stávají hodnotnou součástí sbírky pouze v případě, že doplňují již evidovanou vývojovou nebo typologickou řadu p</w:t>
      </w:r>
      <w:r w:rsidR="00334310">
        <w:rPr>
          <w:sz w:val="24"/>
          <w:szCs w:val="24"/>
        </w:rPr>
        <w:t>ředmětů z hlediska konstrukce a </w:t>
      </w:r>
      <w:r w:rsidRPr="00F0483D">
        <w:rPr>
          <w:sz w:val="24"/>
          <w:szCs w:val="24"/>
        </w:rPr>
        <w:t>použitého materiálu, techniky zpracování, nebo v případě komeniologických tisků, odlišného tématu a grafického zpracování daného díla. Trojrozměrné sbírkové předměty jsou pak vybírány do sbírky MJAKUB z hlediska doložení dobového typu nábytku, nebo typu drobných užitných a technických před</w:t>
      </w:r>
      <w:r w:rsidR="00087ACD">
        <w:rPr>
          <w:sz w:val="24"/>
          <w:szCs w:val="24"/>
        </w:rPr>
        <w:t>mětů</w:t>
      </w:r>
      <w:r w:rsidRPr="00F0483D">
        <w:rPr>
          <w:sz w:val="24"/>
          <w:szCs w:val="24"/>
        </w:rPr>
        <w:t xml:space="preserve"> s tím, že důraz je kladen na jejich formu, nikoliv na funkci v konkrétním prostředí a význam v životě jednotlivce. Trh s výtvarnými díly a také aukce uměleckých předmětů mohou nabídnout tematicky a autorsky významná díla, u nichž je na prvním místě dokumentace, autor, námět a časové období, v němž bylo dílo vytvořeno. Ostatní možné údaje</w:t>
      </w:r>
      <w:r w:rsidR="00087ACD">
        <w:rPr>
          <w:sz w:val="24"/>
          <w:szCs w:val="24"/>
        </w:rPr>
        <w:t>,</w:t>
      </w:r>
      <w:r w:rsidRPr="00F0483D">
        <w:rPr>
          <w:sz w:val="24"/>
          <w:szCs w:val="24"/>
        </w:rPr>
        <w:t xml:space="preserve"> např. o posledním majiteli, posledním v</w:t>
      </w:r>
      <w:r w:rsidR="00334310">
        <w:rPr>
          <w:sz w:val="24"/>
          <w:szCs w:val="24"/>
        </w:rPr>
        <w:t>lastníku, okolnostech získání a </w:t>
      </w:r>
      <w:r w:rsidRPr="00F0483D">
        <w:rPr>
          <w:sz w:val="24"/>
          <w:szCs w:val="24"/>
        </w:rPr>
        <w:t>místu, kde bylo dílo součástí určitého prostředí, jsou údaje vítané, nikoli však prioritní. V kompletaci souborů podsbírk</w:t>
      </w:r>
      <w:r w:rsidR="00F0483D">
        <w:rPr>
          <w:sz w:val="24"/>
          <w:szCs w:val="24"/>
        </w:rPr>
        <w:t>y</w:t>
      </w:r>
      <w:r w:rsidRPr="00F0483D">
        <w:rPr>
          <w:sz w:val="24"/>
          <w:szCs w:val="24"/>
        </w:rPr>
        <w:t xml:space="preserve"> </w:t>
      </w:r>
      <w:r w:rsidR="00F0483D" w:rsidRPr="00F0483D">
        <w:rPr>
          <w:rFonts w:eastAsia="Times New Roman" w:cs="Arial"/>
          <w:sz w:val="24"/>
          <w:szCs w:val="24"/>
        </w:rPr>
        <w:t>Sta</w:t>
      </w:r>
      <w:r w:rsidR="00CB1F9B">
        <w:rPr>
          <w:rFonts w:eastAsia="Times New Roman" w:cs="Arial"/>
          <w:sz w:val="24"/>
          <w:szCs w:val="24"/>
        </w:rPr>
        <w:t>ré tisky, rukopisy, bibliofilie</w:t>
      </w:r>
      <w:r w:rsidR="00D02D8F">
        <w:rPr>
          <w:rFonts w:eastAsia="Times New Roman" w:cs="Arial"/>
          <w:sz w:val="24"/>
          <w:szCs w:val="24"/>
        </w:rPr>
        <w:t xml:space="preserve"> </w:t>
      </w:r>
      <w:r w:rsidR="00F0483D" w:rsidRPr="00F0483D">
        <w:rPr>
          <w:rFonts w:eastAsia="Times New Roman" w:cs="Arial"/>
          <w:sz w:val="24"/>
          <w:szCs w:val="24"/>
        </w:rPr>
        <w:t>a umělecká vazba</w:t>
      </w:r>
      <w:r w:rsidRPr="00F0483D">
        <w:rPr>
          <w:sz w:val="24"/>
          <w:szCs w:val="24"/>
        </w:rPr>
        <w:t xml:space="preserve"> </w:t>
      </w:r>
      <w:r w:rsidR="00530AD2">
        <w:rPr>
          <w:sz w:val="24"/>
          <w:szCs w:val="24"/>
        </w:rPr>
        <w:t xml:space="preserve">nejčastěji </w:t>
      </w:r>
      <w:r w:rsidRPr="00F0483D">
        <w:rPr>
          <w:sz w:val="24"/>
          <w:szCs w:val="24"/>
        </w:rPr>
        <w:t xml:space="preserve">vystupují do popředí jako předměty akvizičního zájmu soukromé sbírky jednotlivců, určité možnosti nákupu </w:t>
      </w:r>
      <w:r w:rsidR="00750754">
        <w:rPr>
          <w:sz w:val="24"/>
          <w:szCs w:val="24"/>
        </w:rPr>
        <w:t>antikvárních položek nabízených</w:t>
      </w:r>
      <w:r w:rsidR="00D02D8F">
        <w:rPr>
          <w:sz w:val="24"/>
          <w:szCs w:val="24"/>
        </w:rPr>
        <w:t xml:space="preserve"> </w:t>
      </w:r>
      <w:r w:rsidRPr="00F0483D">
        <w:rPr>
          <w:sz w:val="24"/>
          <w:szCs w:val="24"/>
        </w:rPr>
        <w:t>ve specializovaných obchodech nebo na sběratelských burzách. Zde je možné využívat nabídkové</w:t>
      </w:r>
      <w:r w:rsidR="00750754">
        <w:rPr>
          <w:sz w:val="24"/>
          <w:szCs w:val="24"/>
        </w:rPr>
        <w:t xml:space="preserve"> katalogy, sběratelské zprávy a </w:t>
      </w:r>
      <w:r w:rsidRPr="00F0483D">
        <w:rPr>
          <w:sz w:val="24"/>
          <w:szCs w:val="24"/>
        </w:rPr>
        <w:t>aukční katalogy k získání přehledu o možnostech dop</w:t>
      </w:r>
      <w:r w:rsidR="00F0483D">
        <w:rPr>
          <w:sz w:val="24"/>
          <w:szCs w:val="24"/>
        </w:rPr>
        <w:t>lňování jednotlivých souborů</w:t>
      </w:r>
      <w:r w:rsidRPr="00F0483D">
        <w:rPr>
          <w:sz w:val="24"/>
          <w:szCs w:val="24"/>
        </w:rPr>
        <w:t>. Získávání písemností archívní povahy se však vždy musí dít s res</w:t>
      </w:r>
      <w:r w:rsidR="00750754">
        <w:rPr>
          <w:sz w:val="24"/>
          <w:szCs w:val="24"/>
        </w:rPr>
        <w:t>pektováním Archívního zákona č. </w:t>
      </w:r>
      <w:r w:rsidRPr="00F0483D">
        <w:rPr>
          <w:sz w:val="24"/>
          <w:szCs w:val="24"/>
        </w:rPr>
        <w:t>499/2004 Sb.</w:t>
      </w:r>
      <w:r w:rsidR="003F74D2">
        <w:rPr>
          <w:sz w:val="24"/>
          <w:szCs w:val="24"/>
        </w:rPr>
        <w:t>,</w:t>
      </w:r>
      <w:r w:rsidR="00750754">
        <w:rPr>
          <w:sz w:val="24"/>
          <w:szCs w:val="24"/>
        </w:rPr>
        <w:t xml:space="preserve"> ve znění pozdějších novelizací</w:t>
      </w:r>
      <w:r w:rsidR="00D02D8F">
        <w:rPr>
          <w:sz w:val="24"/>
          <w:szCs w:val="24"/>
        </w:rPr>
        <w:t xml:space="preserve"> </w:t>
      </w:r>
      <w:r w:rsidRPr="00F0483D">
        <w:rPr>
          <w:sz w:val="24"/>
          <w:szCs w:val="24"/>
        </w:rPr>
        <w:t>a prováděcích předpisů, neboť MJAKUB nevytváří archívní sbírku a materiál této povahy shromažďuje z důvodů jeho nezastupitelnosti při kompletní dokumentaci historie regionu</w:t>
      </w:r>
      <w:r w:rsidR="00750754">
        <w:rPr>
          <w:sz w:val="24"/>
          <w:szCs w:val="24"/>
        </w:rPr>
        <w:t xml:space="preserve"> </w:t>
      </w:r>
      <w:r w:rsidRPr="00F0483D">
        <w:rPr>
          <w:sz w:val="24"/>
          <w:szCs w:val="24"/>
        </w:rPr>
        <w:t>a kultury hlavní</w:t>
      </w:r>
      <w:r w:rsidR="00F0483D">
        <w:rPr>
          <w:sz w:val="24"/>
          <w:szCs w:val="24"/>
        </w:rPr>
        <w:t>ch sběrn</w:t>
      </w:r>
      <w:r w:rsidR="00530AD2">
        <w:rPr>
          <w:sz w:val="24"/>
          <w:szCs w:val="24"/>
        </w:rPr>
        <w:t>ých</w:t>
      </w:r>
      <w:r w:rsidR="00F0483D">
        <w:rPr>
          <w:sz w:val="24"/>
          <w:szCs w:val="24"/>
        </w:rPr>
        <w:t xml:space="preserve"> oblastí v regionu</w:t>
      </w:r>
      <w:r w:rsidRPr="00F0483D">
        <w:rPr>
          <w:sz w:val="24"/>
          <w:szCs w:val="24"/>
        </w:rPr>
        <w:t xml:space="preserve"> (</w:t>
      </w:r>
      <w:r w:rsidR="00F0483D">
        <w:rPr>
          <w:sz w:val="24"/>
          <w:szCs w:val="24"/>
        </w:rPr>
        <w:t xml:space="preserve">Uherský Brod, </w:t>
      </w:r>
      <w:r w:rsidRPr="00F0483D">
        <w:rPr>
          <w:sz w:val="24"/>
          <w:szCs w:val="24"/>
        </w:rPr>
        <w:t>Uherskobrodsko, Moravské Slovácko). V neposlední řadě ke zkvalitnění databází sbírky MJAKUB musí být nutně využívána také nezastupitelná po</w:t>
      </w:r>
      <w:r w:rsidR="00750754">
        <w:rPr>
          <w:sz w:val="24"/>
          <w:szCs w:val="24"/>
        </w:rPr>
        <w:t>moc a </w:t>
      </w:r>
      <w:r w:rsidRPr="00F0483D">
        <w:rPr>
          <w:sz w:val="24"/>
          <w:szCs w:val="24"/>
        </w:rPr>
        <w:t>úzká spolupráce s řadou odborných institucí (muzea, galer</w:t>
      </w:r>
      <w:r w:rsidR="00750754">
        <w:rPr>
          <w:sz w:val="24"/>
          <w:szCs w:val="24"/>
        </w:rPr>
        <w:t>ie, Oddělení pro komeniologii a </w:t>
      </w:r>
      <w:r w:rsidRPr="00F0483D">
        <w:rPr>
          <w:sz w:val="24"/>
          <w:szCs w:val="24"/>
        </w:rPr>
        <w:t>intelektuální dějiny raného novověku při AV ČR atp.) i s řadou jednotlivců ať už z odborné či laické sběratelské a obchodní veřejnosti.</w:t>
      </w:r>
    </w:p>
    <w:p w14:paraId="671954A4" w14:textId="1BDECFDE" w:rsidR="008C7BFC" w:rsidRDefault="008C7BFC" w:rsidP="005809A7">
      <w:pPr>
        <w:spacing w:line="276" w:lineRule="auto"/>
        <w:ind w:firstLine="708"/>
        <w:jc w:val="both"/>
        <w:rPr>
          <w:sz w:val="24"/>
          <w:szCs w:val="24"/>
        </w:rPr>
      </w:pPr>
    </w:p>
    <w:p w14:paraId="4DD92EF2" w14:textId="77777777" w:rsidR="00707CFC" w:rsidRPr="00FF23C7" w:rsidRDefault="00707CFC" w:rsidP="005809A7">
      <w:pPr>
        <w:spacing w:line="276" w:lineRule="auto"/>
        <w:ind w:firstLine="708"/>
        <w:jc w:val="both"/>
        <w:rPr>
          <w:sz w:val="18"/>
          <w:szCs w:val="24"/>
        </w:rPr>
      </w:pPr>
    </w:p>
    <w:p w14:paraId="51D0FC48" w14:textId="77777777" w:rsidR="00EA2D4C" w:rsidRDefault="00530AD2" w:rsidP="005809A7">
      <w:pPr>
        <w:spacing w:line="276" w:lineRule="auto"/>
        <w:jc w:val="both"/>
        <w:rPr>
          <w:b/>
          <w:sz w:val="32"/>
          <w:szCs w:val="32"/>
        </w:rPr>
      </w:pPr>
      <w:r w:rsidRPr="00530AD2">
        <w:rPr>
          <w:b/>
          <w:sz w:val="32"/>
          <w:szCs w:val="32"/>
        </w:rPr>
        <w:t xml:space="preserve">8. </w:t>
      </w:r>
      <w:r w:rsidR="00513B46">
        <w:rPr>
          <w:b/>
          <w:sz w:val="32"/>
          <w:szCs w:val="32"/>
        </w:rPr>
        <w:t>Možnosti p</w:t>
      </w:r>
      <w:r w:rsidRPr="00530AD2">
        <w:rPr>
          <w:b/>
          <w:sz w:val="32"/>
          <w:szCs w:val="32"/>
        </w:rPr>
        <w:t>ráce se sbírkou</w:t>
      </w:r>
    </w:p>
    <w:p w14:paraId="596B34CA" w14:textId="77777777" w:rsidR="00D65C7F" w:rsidRPr="00D65C7F" w:rsidRDefault="00D65C7F" w:rsidP="005809A7">
      <w:pPr>
        <w:spacing w:line="276" w:lineRule="auto"/>
        <w:jc w:val="both"/>
        <w:rPr>
          <w:b/>
          <w:sz w:val="24"/>
          <w:szCs w:val="24"/>
        </w:rPr>
      </w:pPr>
    </w:p>
    <w:p w14:paraId="00D51309" w14:textId="4BC48D67" w:rsidR="00EA2D4C" w:rsidRDefault="00EA2D4C" w:rsidP="005809A7">
      <w:pPr>
        <w:spacing w:line="276" w:lineRule="auto"/>
        <w:ind w:firstLine="708"/>
        <w:jc w:val="both"/>
        <w:rPr>
          <w:rFonts w:eastAsia="Times New Roman" w:cs="Arial"/>
          <w:sz w:val="24"/>
          <w:szCs w:val="24"/>
        </w:rPr>
      </w:pPr>
      <w:r w:rsidRPr="00EA2D4C">
        <w:rPr>
          <w:sz w:val="24"/>
          <w:szCs w:val="24"/>
        </w:rPr>
        <w:t xml:space="preserve">Zacházení se sbírkou či jednotlivými sbírkovými předměty se v MJAKUB řídí </w:t>
      </w:r>
      <w:r w:rsidR="00DD0452">
        <w:rPr>
          <w:sz w:val="24"/>
          <w:szCs w:val="24"/>
        </w:rPr>
        <w:t>příslušnými právními předpisy (z</w:t>
      </w:r>
      <w:r w:rsidRPr="00EA2D4C">
        <w:rPr>
          <w:sz w:val="24"/>
          <w:szCs w:val="24"/>
        </w:rPr>
        <w:t>ákon č. 122/2000 Sb.</w:t>
      </w:r>
      <w:r w:rsidR="009677AC">
        <w:rPr>
          <w:sz w:val="24"/>
          <w:szCs w:val="24"/>
        </w:rPr>
        <w:t>,</w:t>
      </w:r>
      <w:r w:rsidRPr="00EA2D4C">
        <w:rPr>
          <w:sz w:val="24"/>
          <w:szCs w:val="24"/>
        </w:rPr>
        <w:t xml:space="preserve"> ve znění pozdějších novelizací</w:t>
      </w:r>
      <w:r w:rsidR="00DD0452">
        <w:rPr>
          <w:sz w:val="24"/>
          <w:szCs w:val="24"/>
        </w:rPr>
        <w:t xml:space="preserve"> a </w:t>
      </w:r>
      <w:r w:rsidRPr="00EA2D4C">
        <w:rPr>
          <w:sz w:val="24"/>
          <w:szCs w:val="24"/>
        </w:rPr>
        <w:t xml:space="preserve">prováděcích předpisů o </w:t>
      </w:r>
      <w:r w:rsidR="00F67D63">
        <w:rPr>
          <w:sz w:val="24"/>
          <w:szCs w:val="24"/>
        </w:rPr>
        <w:t>ochraně sbírek muzejní povahy, z</w:t>
      </w:r>
      <w:r w:rsidRPr="00EA2D4C">
        <w:rPr>
          <w:sz w:val="24"/>
          <w:szCs w:val="24"/>
        </w:rPr>
        <w:t>ákon č. 214/2002</w:t>
      </w:r>
      <w:r w:rsidR="00F67D63">
        <w:rPr>
          <w:sz w:val="24"/>
          <w:szCs w:val="24"/>
        </w:rPr>
        <w:t xml:space="preserve"> Sb.,</w:t>
      </w:r>
      <w:r w:rsidRPr="00EA2D4C">
        <w:rPr>
          <w:sz w:val="24"/>
          <w:szCs w:val="24"/>
        </w:rPr>
        <w:t xml:space="preserve"> o vývozu některých kulturních statků z celního území Evropských společenství) a vnitřními předpisy ředitele MJAKUB o zacházení se sbírkou nebo jednotlivými sbírkovými předměty. Tyto shora uvedené právní normy a vnitřní předpisy MJAKUB vymezují práci se sbírkou do </w:t>
      </w:r>
      <w:r>
        <w:rPr>
          <w:sz w:val="24"/>
          <w:szCs w:val="24"/>
        </w:rPr>
        <w:t>dvou vzájemně provázaných</w:t>
      </w:r>
      <w:r w:rsidRPr="00EA2D4C">
        <w:rPr>
          <w:sz w:val="24"/>
          <w:szCs w:val="24"/>
        </w:rPr>
        <w:t xml:space="preserve"> kategorií:</w:t>
      </w:r>
      <w:r>
        <w:rPr>
          <w:sz w:val="24"/>
          <w:szCs w:val="24"/>
        </w:rPr>
        <w:t xml:space="preserve"> akviziční řízení a </w:t>
      </w:r>
      <w:r w:rsidRPr="00EA2D4C">
        <w:rPr>
          <w:rFonts w:eastAsia="Times New Roman" w:cs="Arial"/>
          <w:sz w:val="24"/>
          <w:szCs w:val="24"/>
        </w:rPr>
        <w:t xml:space="preserve">dokumentace </w:t>
      </w:r>
      <w:r>
        <w:rPr>
          <w:rFonts w:eastAsia="Times New Roman" w:cs="Arial"/>
          <w:sz w:val="24"/>
          <w:szCs w:val="24"/>
        </w:rPr>
        <w:t>práce za účelem zhodnocení sbírky a prezentace sbírky veřejnosti.</w:t>
      </w:r>
    </w:p>
    <w:p w14:paraId="0947F818" w14:textId="77777777" w:rsidR="00EA2D4C" w:rsidRDefault="00EA2D4C" w:rsidP="005809A7">
      <w:pPr>
        <w:spacing w:line="276" w:lineRule="auto"/>
        <w:jc w:val="both"/>
        <w:rPr>
          <w:rFonts w:eastAsia="Times New Roman" w:cs="Arial"/>
          <w:sz w:val="24"/>
          <w:szCs w:val="24"/>
        </w:rPr>
      </w:pPr>
    </w:p>
    <w:p w14:paraId="29057090" w14:textId="77777777" w:rsidR="00EA2D4C" w:rsidRDefault="00EA2D4C" w:rsidP="005809A7">
      <w:pPr>
        <w:spacing w:line="276" w:lineRule="auto"/>
        <w:jc w:val="both"/>
        <w:rPr>
          <w:rFonts w:eastAsia="Times New Roman" w:cs="Arial"/>
          <w:b/>
          <w:sz w:val="24"/>
          <w:szCs w:val="24"/>
        </w:rPr>
      </w:pPr>
      <w:r w:rsidRPr="00EA2D4C">
        <w:rPr>
          <w:rFonts w:eastAsia="Times New Roman" w:cs="Arial"/>
          <w:b/>
          <w:sz w:val="24"/>
          <w:szCs w:val="24"/>
        </w:rPr>
        <w:t xml:space="preserve">8.1. </w:t>
      </w:r>
      <w:r w:rsidR="00325C3A">
        <w:rPr>
          <w:rFonts w:eastAsia="Times New Roman" w:cs="Arial"/>
          <w:b/>
          <w:sz w:val="24"/>
          <w:szCs w:val="24"/>
        </w:rPr>
        <w:t>Výsledky a</w:t>
      </w:r>
      <w:r w:rsidRPr="00EA2D4C">
        <w:rPr>
          <w:rFonts w:eastAsia="Times New Roman" w:cs="Arial"/>
          <w:b/>
          <w:sz w:val="24"/>
          <w:szCs w:val="24"/>
        </w:rPr>
        <w:t>kviziční a dokumentační práce</w:t>
      </w:r>
    </w:p>
    <w:p w14:paraId="50BBF9FF" w14:textId="77777777" w:rsidR="00BC0DB4" w:rsidRDefault="00BC0DB4" w:rsidP="005809A7">
      <w:pPr>
        <w:spacing w:line="276" w:lineRule="auto"/>
        <w:jc w:val="both"/>
        <w:rPr>
          <w:rFonts w:eastAsia="Times New Roman" w:cs="Arial"/>
          <w:b/>
          <w:sz w:val="24"/>
          <w:szCs w:val="24"/>
        </w:rPr>
      </w:pPr>
    </w:p>
    <w:p w14:paraId="56729E3D" w14:textId="71923157" w:rsidR="002B45A9" w:rsidRDefault="00EA2D4C" w:rsidP="005809A7">
      <w:pPr>
        <w:spacing w:line="276" w:lineRule="auto"/>
        <w:ind w:firstLine="708"/>
        <w:jc w:val="both"/>
        <w:rPr>
          <w:rFonts w:eastAsia="Times New Roman" w:cs="Arial"/>
          <w:sz w:val="24"/>
          <w:szCs w:val="24"/>
        </w:rPr>
      </w:pPr>
      <w:r w:rsidRPr="00EA2D4C">
        <w:rPr>
          <w:rFonts w:eastAsia="Times New Roman" w:cs="Arial"/>
          <w:sz w:val="24"/>
          <w:szCs w:val="24"/>
        </w:rPr>
        <w:t>Tento okruh</w:t>
      </w:r>
      <w:r>
        <w:rPr>
          <w:rFonts w:eastAsia="Times New Roman" w:cs="Arial"/>
          <w:sz w:val="24"/>
          <w:szCs w:val="24"/>
        </w:rPr>
        <w:t xml:space="preserve"> prací se sbírkou zahrnuje </w:t>
      </w:r>
      <w:r w:rsidRPr="00EA2D4C">
        <w:rPr>
          <w:sz w:val="24"/>
          <w:szCs w:val="24"/>
        </w:rPr>
        <w:t>způsoby získávání sbírkových předmětů</w:t>
      </w:r>
      <w:r>
        <w:rPr>
          <w:sz w:val="24"/>
          <w:szCs w:val="24"/>
        </w:rPr>
        <w:t xml:space="preserve"> (podrobněji kap. 3.1</w:t>
      </w:r>
      <w:r w:rsidR="003A48C1">
        <w:rPr>
          <w:sz w:val="24"/>
          <w:szCs w:val="24"/>
        </w:rPr>
        <w:t>.</w:t>
      </w:r>
      <w:r w:rsidR="00360F90">
        <w:rPr>
          <w:sz w:val="24"/>
          <w:szCs w:val="24"/>
        </w:rPr>
        <w:t xml:space="preserve">), </w:t>
      </w:r>
      <w:r w:rsidR="00014838">
        <w:rPr>
          <w:sz w:val="24"/>
          <w:szCs w:val="24"/>
        </w:rPr>
        <w:t xml:space="preserve">tvorbu </w:t>
      </w:r>
      <w:r w:rsidRPr="002B45A9">
        <w:rPr>
          <w:sz w:val="24"/>
          <w:szCs w:val="24"/>
        </w:rPr>
        <w:t>chronologick</w:t>
      </w:r>
      <w:r w:rsidR="00014838">
        <w:rPr>
          <w:sz w:val="24"/>
          <w:szCs w:val="24"/>
        </w:rPr>
        <w:t>é</w:t>
      </w:r>
      <w:r w:rsidRPr="002B45A9">
        <w:rPr>
          <w:sz w:val="24"/>
          <w:szCs w:val="24"/>
        </w:rPr>
        <w:t xml:space="preserve"> a systematick</w:t>
      </w:r>
      <w:r w:rsidR="00014838">
        <w:rPr>
          <w:sz w:val="24"/>
          <w:szCs w:val="24"/>
        </w:rPr>
        <w:t>é</w:t>
      </w:r>
      <w:r w:rsidRPr="002B45A9">
        <w:rPr>
          <w:sz w:val="24"/>
          <w:szCs w:val="24"/>
        </w:rPr>
        <w:t xml:space="preserve"> evidenc</w:t>
      </w:r>
      <w:r w:rsidR="00014838">
        <w:rPr>
          <w:sz w:val="24"/>
          <w:szCs w:val="24"/>
        </w:rPr>
        <w:t>e</w:t>
      </w:r>
      <w:r w:rsidRPr="002B45A9">
        <w:rPr>
          <w:sz w:val="24"/>
          <w:szCs w:val="24"/>
        </w:rPr>
        <w:t xml:space="preserve"> předmětů sbírky,</w:t>
      </w:r>
      <w:r w:rsidR="002B45A9" w:rsidRPr="002B45A9">
        <w:rPr>
          <w:rFonts w:eastAsia="Times New Roman" w:cs="Arial"/>
          <w:sz w:val="24"/>
          <w:szCs w:val="24"/>
        </w:rPr>
        <w:t xml:space="preserve"> </w:t>
      </w:r>
      <w:r w:rsidRPr="002B45A9">
        <w:rPr>
          <w:sz w:val="24"/>
          <w:szCs w:val="24"/>
        </w:rPr>
        <w:t>způsob evidence sbírkových předmětů v</w:t>
      </w:r>
      <w:r w:rsidR="002B45A9" w:rsidRPr="002B45A9">
        <w:rPr>
          <w:sz w:val="24"/>
          <w:szCs w:val="24"/>
        </w:rPr>
        <w:t> </w:t>
      </w:r>
      <w:r w:rsidRPr="002B45A9">
        <w:rPr>
          <w:sz w:val="24"/>
          <w:szCs w:val="24"/>
        </w:rPr>
        <w:t>CES</w:t>
      </w:r>
      <w:r w:rsidR="002B45A9" w:rsidRPr="002B45A9">
        <w:rPr>
          <w:rFonts w:eastAsia="Times New Roman" w:cs="Arial"/>
          <w:sz w:val="24"/>
          <w:szCs w:val="24"/>
        </w:rPr>
        <w:t xml:space="preserve">, </w:t>
      </w:r>
      <w:r w:rsidRPr="002B45A9">
        <w:rPr>
          <w:sz w:val="24"/>
          <w:szCs w:val="24"/>
        </w:rPr>
        <w:t>způsob inventarizace sbírky</w:t>
      </w:r>
      <w:r w:rsidR="002B45A9" w:rsidRPr="002B45A9">
        <w:rPr>
          <w:rFonts w:eastAsia="Times New Roman" w:cs="Arial"/>
          <w:sz w:val="24"/>
          <w:szCs w:val="24"/>
        </w:rPr>
        <w:t xml:space="preserve">, </w:t>
      </w:r>
      <w:r w:rsidRPr="002B45A9">
        <w:rPr>
          <w:sz w:val="24"/>
          <w:szCs w:val="24"/>
        </w:rPr>
        <w:t>způsob vyřazování předmětů z evidence sbírky</w:t>
      </w:r>
      <w:r w:rsidR="002B45A9" w:rsidRPr="002B45A9">
        <w:rPr>
          <w:rFonts w:eastAsia="Times New Roman" w:cs="Arial"/>
          <w:sz w:val="24"/>
          <w:szCs w:val="24"/>
        </w:rPr>
        <w:t xml:space="preserve">, </w:t>
      </w:r>
      <w:r w:rsidR="002B45A9" w:rsidRPr="002B45A9">
        <w:rPr>
          <w:sz w:val="24"/>
          <w:szCs w:val="24"/>
        </w:rPr>
        <w:t>digitalizaci</w:t>
      </w:r>
      <w:r w:rsidRPr="002B45A9">
        <w:rPr>
          <w:sz w:val="24"/>
          <w:szCs w:val="24"/>
        </w:rPr>
        <w:t xml:space="preserve"> sbírkových předmětů</w:t>
      </w:r>
      <w:r w:rsidR="002B45A9" w:rsidRPr="002B45A9">
        <w:rPr>
          <w:rFonts w:eastAsia="Times New Roman" w:cs="Arial"/>
          <w:sz w:val="24"/>
          <w:szCs w:val="24"/>
        </w:rPr>
        <w:t xml:space="preserve">, </w:t>
      </w:r>
      <w:r w:rsidRPr="002B45A9">
        <w:rPr>
          <w:sz w:val="24"/>
          <w:szCs w:val="24"/>
        </w:rPr>
        <w:t>podmínky uložení sbírkových předmětů v</w:t>
      </w:r>
      <w:r w:rsidR="002B45A9" w:rsidRPr="002B45A9">
        <w:rPr>
          <w:sz w:val="24"/>
          <w:szCs w:val="24"/>
        </w:rPr>
        <w:t> </w:t>
      </w:r>
      <w:r w:rsidRPr="002B45A9">
        <w:rPr>
          <w:sz w:val="24"/>
          <w:szCs w:val="24"/>
        </w:rPr>
        <w:t>depozitářích</w:t>
      </w:r>
      <w:r w:rsidR="002B45A9" w:rsidRPr="002B45A9">
        <w:rPr>
          <w:rFonts w:eastAsia="Times New Roman" w:cs="Arial"/>
          <w:sz w:val="24"/>
          <w:szCs w:val="24"/>
        </w:rPr>
        <w:t xml:space="preserve">, </w:t>
      </w:r>
      <w:r w:rsidRPr="002B45A9">
        <w:rPr>
          <w:sz w:val="24"/>
          <w:szCs w:val="24"/>
        </w:rPr>
        <w:t>ochran</w:t>
      </w:r>
      <w:r w:rsidR="002B45A9" w:rsidRPr="002B45A9">
        <w:rPr>
          <w:sz w:val="24"/>
          <w:szCs w:val="24"/>
        </w:rPr>
        <w:t>u</w:t>
      </w:r>
      <w:r w:rsidRPr="002B45A9">
        <w:rPr>
          <w:sz w:val="24"/>
          <w:szCs w:val="24"/>
        </w:rPr>
        <w:t xml:space="preserve"> sbírkových předmětů před poškozením, zničením nebo odcizením</w:t>
      </w:r>
      <w:r w:rsidR="002B45A9" w:rsidRPr="002B45A9">
        <w:rPr>
          <w:rFonts w:eastAsia="Times New Roman" w:cs="Arial"/>
          <w:sz w:val="24"/>
          <w:szCs w:val="24"/>
        </w:rPr>
        <w:t xml:space="preserve">, </w:t>
      </w:r>
      <w:r w:rsidRPr="002B45A9">
        <w:rPr>
          <w:sz w:val="24"/>
          <w:szCs w:val="24"/>
        </w:rPr>
        <w:t>konzervac</w:t>
      </w:r>
      <w:r w:rsidR="002B45A9" w:rsidRPr="002B45A9">
        <w:rPr>
          <w:sz w:val="24"/>
          <w:szCs w:val="24"/>
        </w:rPr>
        <w:t>i</w:t>
      </w:r>
      <w:r w:rsidRPr="002B45A9">
        <w:rPr>
          <w:sz w:val="24"/>
          <w:szCs w:val="24"/>
        </w:rPr>
        <w:t xml:space="preserve"> a restaurování sbírkových předmětů za účelem prodloužení jejich fyzické</w:t>
      </w:r>
      <w:r w:rsidR="002B45A9" w:rsidRPr="002B45A9">
        <w:rPr>
          <w:rFonts w:eastAsia="Times New Roman" w:cs="Arial"/>
          <w:sz w:val="24"/>
          <w:szCs w:val="24"/>
        </w:rPr>
        <w:t xml:space="preserve"> </w:t>
      </w:r>
      <w:r w:rsidRPr="002B45A9">
        <w:rPr>
          <w:sz w:val="24"/>
          <w:szCs w:val="24"/>
        </w:rPr>
        <w:t>životnosti</w:t>
      </w:r>
      <w:r w:rsidR="002B45A9">
        <w:rPr>
          <w:rFonts w:eastAsia="Times New Roman" w:cs="Arial"/>
          <w:sz w:val="24"/>
          <w:szCs w:val="24"/>
        </w:rPr>
        <w:t xml:space="preserve">. </w:t>
      </w:r>
      <w:r w:rsidR="004305E0">
        <w:rPr>
          <w:rFonts w:eastAsia="Times New Roman" w:cs="Arial"/>
          <w:sz w:val="24"/>
          <w:szCs w:val="24"/>
        </w:rPr>
        <w:t>Výsledky</w:t>
      </w:r>
      <w:r w:rsidR="00B62821">
        <w:rPr>
          <w:rFonts w:eastAsia="Times New Roman" w:cs="Arial"/>
          <w:sz w:val="24"/>
          <w:szCs w:val="24"/>
        </w:rPr>
        <w:t xml:space="preserve"> p</w:t>
      </w:r>
      <w:r w:rsidR="002B45A9">
        <w:rPr>
          <w:rFonts w:eastAsia="Times New Roman" w:cs="Arial"/>
          <w:sz w:val="24"/>
          <w:szCs w:val="24"/>
        </w:rPr>
        <w:t>r</w:t>
      </w:r>
      <w:r w:rsidR="00D80376">
        <w:rPr>
          <w:rFonts w:eastAsia="Times New Roman" w:cs="Arial"/>
          <w:sz w:val="24"/>
          <w:szCs w:val="24"/>
        </w:rPr>
        <w:t>á</w:t>
      </w:r>
      <w:r w:rsidR="004305E0">
        <w:rPr>
          <w:rFonts w:eastAsia="Times New Roman" w:cs="Arial"/>
          <w:sz w:val="24"/>
          <w:szCs w:val="24"/>
        </w:rPr>
        <w:t>ce</w:t>
      </w:r>
      <w:r w:rsidR="002B45A9">
        <w:rPr>
          <w:rFonts w:eastAsia="Times New Roman" w:cs="Arial"/>
          <w:sz w:val="24"/>
          <w:szCs w:val="24"/>
        </w:rPr>
        <w:t xml:space="preserve"> se sbírkou </w:t>
      </w:r>
      <w:r w:rsidR="00B62821">
        <w:rPr>
          <w:rFonts w:eastAsia="Times New Roman" w:cs="Arial"/>
          <w:sz w:val="24"/>
          <w:szCs w:val="24"/>
        </w:rPr>
        <w:t>související s</w:t>
      </w:r>
      <w:r w:rsidR="002B45A9">
        <w:rPr>
          <w:rFonts w:eastAsia="Times New Roman" w:cs="Arial"/>
          <w:sz w:val="24"/>
          <w:szCs w:val="24"/>
        </w:rPr>
        <w:t> kategori</w:t>
      </w:r>
      <w:r w:rsidR="0079098F">
        <w:rPr>
          <w:rFonts w:eastAsia="Times New Roman" w:cs="Arial"/>
          <w:sz w:val="24"/>
          <w:szCs w:val="24"/>
        </w:rPr>
        <w:t>í</w:t>
      </w:r>
      <w:r w:rsidR="002B45A9">
        <w:rPr>
          <w:rFonts w:eastAsia="Times New Roman" w:cs="Arial"/>
          <w:sz w:val="24"/>
          <w:szCs w:val="24"/>
        </w:rPr>
        <w:t xml:space="preserve"> akvizičních řízení </w:t>
      </w:r>
      <w:r w:rsidR="00DD0452">
        <w:rPr>
          <w:rFonts w:eastAsia="Times New Roman" w:cs="Arial"/>
          <w:sz w:val="24"/>
          <w:szCs w:val="24"/>
        </w:rPr>
        <w:t>a </w:t>
      </w:r>
      <w:r w:rsidR="008C3E12">
        <w:rPr>
          <w:rFonts w:eastAsia="Times New Roman" w:cs="Arial"/>
          <w:sz w:val="24"/>
          <w:szCs w:val="24"/>
        </w:rPr>
        <w:t>evidencí</w:t>
      </w:r>
      <w:r w:rsidR="002B45A9">
        <w:rPr>
          <w:rFonts w:eastAsia="Times New Roman" w:cs="Arial"/>
          <w:sz w:val="24"/>
          <w:szCs w:val="24"/>
        </w:rPr>
        <w:t xml:space="preserve"> sbírky vyjad</w:t>
      </w:r>
      <w:r w:rsidR="0079098F">
        <w:rPr>
          <w:rFonts w:eastAsia="Times New Roman" w:cs="Arial"/>
          <w:sz w:val="24"/>
          <w:szCs w:val="24"/>
        </w:rPr>
        <w:t>řuj</w:t>
      </w:r>
      <w:r w:rsidR="008C3E12">
        <w:rPr>
          <w:rFonts w:eastAsia="Times New Roman" w:cs="Arial"/>
          <w:sz w:val="24"/>
          <w:szCs w:val="24"/>
        </w:rPr>
        <w:t>e</w:t>
      </w:r>
      <w:r w:rsidR="0079098F">
        <w:rPr>
          <w:rFonts w:eastAsia="Times New Roman" w:cs="Arial"/>
          <w:sz w:val="24"/>
          <w:szCs w:val="24"/>
        </w:rPr>
        <w:t xml:space="preserve"> </w:t>
      </w:r>
      <w:r w:rsidR="002B45A9">
        <w:rPr>
          <w:rFonts w:eastAsia="Times New Roman" w:cs="Arial"/>
          <w:sz w:val="24"/>
          <w:szCs w:val="24"/>
        </w:rPr>
        <w:t xml:space="preserve">následující graf počtů </w:t>
      </w:r>
      <w:r w:rsidR="008C3E12">
        <w:rPr>
          <w:rFonts w:eastAsia="Times New Roman" w:cs="Arial"/>
          <w:sz w:val="24"/>
          <w:szCs w:val="24"/>
        </w:rPr>
        <w:t xml:space="preserve">inventárních čísel </w:t>
      </w:r>
      <w:r w:rsidR="002B45A9">
        <w:rPr>
          <w:rFonts w:eastAsia="Times New Roman" w:cs="Arial"/>
          <w:sz w:val="24"/>
          <w:szCs w:val="24"/>
        </w:rPr>
        <w:t>takto zpracovaných sbírkových předmětů předcházejícího období let 2015–2019.</w:t>
      </w:r>
    </w:p>
    <w:p w14:paraId="107BCA26" w14:textId="77777777" w:rsidR="00FF23C7" w:rsidRPr="00FF23C7" w:rsidRDefault="00FF23C7" w:rsidP="005809A7">
      <w:pPr>
        <w:spacing w:line="276" w:lineRule="auto"/>
        <w:ind w:firstLine="708"/>
        <w:jc w:val="both"/>
        <w:rPr>
          <w:rFonts w:eastAsia="Times New Roman" w:cs="Arial"/>
          <w:sz w:val="10"/>
          <w:szCs w:val="24"/>
        </w:rPr>
      </w:pPr>
    </w:p>
    <w:p w14:paraId="1836B098" w14:textId="77777777" w:rsidR="002B45A9" w:rsidRDefault="00014838" w:rsidP="005809A7">
      <w:pPr>
        <w:spacing w:line="276" w:lineRule="auto"/>
        <w:jc w:val="both"/>
        <w:rPr>
          <w:rFonts w:eastAsia="Times New Roman" w:cs="Arial"/>
          <w:sz w:val="24"/>
          <w:szCs w:val="24"/>
        </w:rPr>
      </w:pPr>
      <w:r>
        <w:rPr>
          <w:rFonts w:eastAsia="Times New Roman" w:cs="Arial"/>
          <w:noProof/>
          <w:sz w:val="24"/>
          <w:szCs w:val="24"/>
          <w:lang w:eastAsia="cs-CZ"/>
        </w:rPr>
        <w:drawing>
          <wp:inline distT="0" distB="0" distL="0" distR="0" wp14:anchorId="6242F08E" wp14:editId="3D1372EC">
            <wp:extent cx="4918710" cy="2567940"/>
            <wp:effectExtent l="19050" t="0" r="15240" b="381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5217D0E" w14:textId="4BF43C25" w:rsidR="00D80376" w:rsidRDefault="003C5980" w:rsidP="005809A7">
      <w:pPr>
        <w:spacing w:line="276" w:lineRule="auto"/>
        <w:ind w:firstLine="708"/>
        <w:jc w:val="both"/>
        <w:rPr>
          <w:rFonts w:eastAsia="Times New Roman" w:cs="Arial"/>
          <w:sz w:val="24"/>
          <w:szCs w:val="24"/>
        </w:rPr>
      </w:pPr>
      <w:r>
        <w:rPr>
          <w:rFonts w:eastAsia="Times New Roman" w:cs="Arial"/>
          <w:sz w:val="24"/>
          <w:szCs w:val="24"/>
        </w:rPr>
        <w:t>Základním předpokladem k</w:t>
      </w:r>
      <w:r w:rsidR="00304B17">
        <w:rPr>
          <w:rFonts w:eastAsia="Times New Roman" w:cs="Arial"/>
          <w:sz w:val="24"/>
          <w:szCs w:val="24"/>
        </w:rPr>
        <w:t>e</w:t>
      </w:r>
      <w:r>
        <w:rPr>
          <w:rFonts w:eastAsia="Times New Roman" w:cs="Arial"/>
          <w:sz w:val="24"/>
          <w:szCs w:val="24"/>
        </w:rPr>
        <w:t> zkvalitnění vypovídací hodnoty sbírky</w:t>
      </w:r>
      <w:r w:rsidR="002B170C">
        <w:rPr>
          <w:rFonts w:eastAsia="Times New Roman" w:cs="Arial"/>
          <w:sz w:val="24"/>
          <w:szCs w:val="24"/>
        </w:rPr>
        <w:t xml:space="preserve"> byla i nadále evid</w:t>
      </w:r>
      <w:r w:rsidR="00605ADD">
        <w:rPr>
          <w:rFonts w:eastAsia="Times New Roman" w:cs="Arial"/>
          <w:sz w:val="24"/>
          <w:szCs w:val="24"/>
        </w:rPr>
        <w:t>enčn</w:t>
      </w:r>
      <w:r w:rsidR="002B170C">
        <w:rPr>
          <w:rFonts w:eastAsia="Times New Roman" w:cs="Arial"/>
          <w:sz w:val="24"/>
          <w:szCs w:val="24"/>
        </w:rPr>
        <w:t xml:space="preserve">í a dokumentační práce, pro kterou byl </w:t>
      </w:r>
      <w:r>
        <w:rPr>
          <w:rFonts w:eastAsia="Times New Roman" w:cs="Arial"/>
          <w:sz w:val="24"/>
          <w:szCs w:val="24"/>
        </w:rPr>
        <w:t xml:space="preserve">východiskem </w:t>
      </w:r>
      <w:r w:rsidR="00554DF2">
        <w:rPr>
          <w:rFonts w:eastAsia="Times New Roman" w:cs="Arial"/>
          <w:sz w:val="24"/>
          <w:szCs w:val="24"/>
        </w:rPr>
        <w:t>inventarizační proces</w:t>
      </w:r>
      <w:r>
        <w:rPr>
          <w:rFonts w:eastAsia="Times New Roman" w:cs="Arial"/>
          <w:sz w:val="24"/>
          <w:szCs w:val="24"/>
        </w:rPr>
        <w:t xml:space="preserve"> neustále prováděný v celé sbírce MJAKUB </w:t>
      </w:r>
      <w:r w:rsidR="00554DF2">
        <w:rPr>
          <w:rFonts w:eastAsia="Times New Roman" w:cs="Arial"/>
          <w:sz w:val="24"/>
          <w:szCs w:val="24"/>
        </w:rPr>
        <w:t>podle pravidel stanovených zákonem</w:t>
      </w:r>
      <w:r>
        <w:rPr>
          <w:rFonts w:eastAsia="Times New Roman" w:cs="Arial"/>
          <w:sz w:val="24"/>
          <w:szCs w:val="24"/>
        </w:rPr>
        <w:t xml:space="preserve">. Na základě odborně vedených inventur </w:t>
      </w:r>
      <w:r w:rsidR="00554DF2">
        <w:rPr>
          <w:rFonts w:eastAsia="Times New Roman" w:cs="Arial"/>
          <w:sz w:val="24"/>
          <w:szCs w:val="24"/>
        </w:rPr>
        <w:t xml:space="preserve">byl sledován </w:t>
      </w:r>
      <w:r w:rsidR="009073CF">
        <w:rPr>
          <w:rFonts w:eastAsia="Times New Roman" w:cs="Arial"/>
          <w:sz w:val="24"/>
          <w:szCs w:val="24"/>
        </w:rPr>
        <w:t xml:space="preserve">nejen </w:t>
      </w:r>
      <w:r w:rsidR="00554DF2">
        <w:rPr>
          <w:rFonts w:eastAsia="Times New Roman" w:cs="Arial"/>
          <w:sz w:val="24"/>
          <w:szCs w:val="24"/>
        </w:rPr>
        <w:t xml:space="preserve">meziroční nárůst počtu sbírkových předmětů </w:t>
      </w:r>
      <w:r w:rsidR="002B170C">
        <w:rPr>
          <w:rFonts w:eastAsia="Times New Roman" w:cs="Arial"/>
          <w:sz w:val="24"/>
          <w:szCs w:val="24"/>
        </w:rPr>
        <w:t>a </w:t>
      </w:r>
      <w:r w:rsidR="009073CF">
        <w:rPr>
          <w:rFonts w:eastAsia="Times New Roman" w:cs="Arial"/>
          <w:sz w:val="24"/>
          <w:szCs w:val="24"/>
        </w:rPr>
        <w:t xml:space="preserve">prováděna jejich fyzická kontrola, </w:t>
      </w:r>
      <w:r w:rsidR="00554DF2">
        <w:rPr>
          <w:rFonts w:eastAsia="Times New Roman" w:cs="Arial"/>
          <w:sz w:val="24"/>
          <w:szCs w:val="24"/>
        </w:rPr>
        <w:t>a</w:t>
      </w:r>
      <w:r w:rsidR="009073CF">
        <w:rPr>
          <w:rFonts w:eastAsia="Times New Roman" w:cs="Arial"/>
          <w:sz w:val="24"/>
          <w:szCs w:val="24"/>
        </w:rPr>
        <w:t>le také</w:t>
      </w:r>
      <w:r w:rsidR="00554DF2">
        <w:rPr>
          <w:rFonts w:eastAsia="Times New Roman" w:cs="Arial"/>
          <w:sz w:val="24"/>
          <w:szCs w:val="24"/>
        </w:rPr>
        <w:t xml:space="preserve"> </w:t>
      </w:r>
      <w:r w:rsidR="009073CF">
        <w:rPr>
          <w:rFonts w:eastAsia="Times New Roman" w:cs="Arial"/>
          <w:sz w:val="24"/>
          <w:szCs w:val="24"/>
        </w:rPr>
        <w:t xml:space="preserve">zahájen </w:t>
      </w:r>
      <w:r w:rsidR="00554DF2">
        <w:rPr>
          <w:rFonts w:eastAsia="Times New Roman" w:cs="Arial"/>
          <w:sz w:val="24"/>
          <w:szCs w:val="24"/>
        </w:rPr>
        <w:t xml:space="preserve">výběr jednotlivých </w:t>
      </w:r>
      <w:r w:rsidR="00554DF2" w:rsidRPr="00D65C7F">
        <w:rPr>
          <w:rFonts w:eastAsia="Times New Roman" w:cs="Arial"/>
          <w:sz w:val="24"/>
          <w:szCs w:val="24"/>
        </w:rPr>
        <w:t>sbírkov</w:t>
      </w:r>
      <w:r w:rsidR="00F36ECA" w:rsidRPr="00D65C7F">
        <w:rPr>
          <w:rFonts w:eastAsia="Times New Roman" w:cs="Arial"/>
          <w:sz w:val="24"/>
          <w:szCs w:val="24"/>
        </w:rPr>
        <w:t>ý</w:t>
      </w:r>
      <w:r w:rsidR="00554DF2" w:rsidRPr="00D65C7F">
        <w:rPr>
          <w:rFonts w:eastAsia="Times New Roman" w:cs="Arial"/>
          <w:sz w:val="24"/>
          <w:szCs w:val="24"/>
        </w:rPr>
        <w:t>ch</w:t>
      </w:r>
      <w:r w:rsidR="00554DF2">
        <w:rPr>
          <w:rFonts w:eastAsia="Times New Roman" w:cs="Arial"/>
          <w:sz w:val="24"/>
          <w:szCs w:val="24"/>
        </w:rPr>
        <w:t xml:space="preserve"> předmětů, u nichž bylo nutno </w:t>
      </w:r>
      <w:r w:rsidR="009073CF">
        <w:rPr>
          <w:rFonts w:eastAsia="Times New Roman" w:cs="Arial"/>
          <w:sz w:val="24"/>
          <w:szCs w:val="24"/>
        </w:rPr>
        <w:t xml:space="preserve">zvýšit </w:t>
      </w:r>
      <w:r w:rsidR="00554DF2">
        <w:rPr>
          <w:rFonts w:eastAsia="Times New Roman" w:cs="Arial"/>
          <w:sz w:val="24"/>
          <w:szCs w:val="24"/>
        </w:rPr>
        <w:t>jejich vypovídací hodn</w:t>
      </w:r>
      <w:r w:rsidR="002B170C">
        <w:rPr>
          <w:rFonts w:eastAsia="Times New Roman" w:cs="Arial"/>
          <w:sz w:val="24"/>
          <w:szCs w:val="24"/>
        </w:rPr>
        <w:t>otu záchrannými konzervačními a </w:t>
      </w:r>
      <w:r w:rsidR="00554DF2">
        <w:rPr>
          <w:rFonts w:eastAsia="Times New Roman" w:cs="Arial"/>
          <w:sz w:val="24"/>
          <w:szCs w:val="24"/>
        </w:rPr>
        <w:t>restaurátorskými zásahy nebo zpřesněním jejich dokumentačních záznamů</w:t>
      </w:r>
      <w:r w:rsidR="009073CF">
        <w:rPr>
          <w:rFonts w:eastAsia="Times New Roman" w:cs="Arial"/>
          <w:sz w:val="24"/>
          <w:szCs w:val="24"/>
        </w:rPr>
        <w:t>. V průměru tímto procesem prošlo v uplynulém pětiletém období deset tisíc sbírkových předmětů, z nichž tři tisíce pět set šedesát sbírkových předmětů prošlo následnou konzervací, restaurováním nebo zpřesněním svých dokumentačních záznamů. Počty takto zpracovávaných sbírkových před</w:t>
      </w:r>
      <w:r w:rsidR="00360F90">
        <w:rPr>
          <w:rFonts w:eastAsia="Times New Roman" w:cs="Arial"/>
          <w:sz w:val="24"/>
          <w:szCs w:val="24"/>
        </w:rPr>
        <w:t xml:space="preserve">mětů shrnuje následující graf. </w:t>
      </w:r>
    </w:p>
    <w:p w14:paraId="70C740A6" w14:textId="77777777" w:rsidR="00D80376" w:rsidRDefault="00D80376" w:rsidP="005809A7">
      <w:pPr>
        <w:spacing w:line="276" w:lineRule="auto"/>
        <w:jc w:val="both"/>
        <w:rPr>
          <w:rFonts w:eastAsia="Times New Roman" w:cs="Arial"/>
          <w:sz w:val="24"/>
          <w:szCs w:val="24"/>
        </w:rPr>
      </w:pPr>
    </w:p>
    <w:p w14:paraId="270813D9" w14:textId="77777777" w:rsidR="00CD51C0" w:rsidRDefault="00CD51C0" w:rsidP="005809A7">
      <w:pPr>
        <w:spacing w:line="276" w:lineRule="auto"/>
        <w:jc w:val="both"/>
        <w:rPr>
          <w:rFonts w:eastAsia="Times New Roman" w:cs="Arial"/>
          <w:sz w:val="24"/>
          <w:szCs w:val="24"/>
        </w:rPr>
      </w:pPr>
    </w:p>
    <w:p w14:paraId="7BEE22E7" w14:textId="77777777" w:rsidR="008C3E12" w:rsidRDefault="008C3E12" w:rsidP="005809A7">
      <w:pPr>
        <w:spacing w:line="276" w:lineRule="auto"/>
        <w:jc w:val="both"/>
        <w:rPr>
          <w:rFonts w:eastAsia="Times New Roman" w:cs="Arial"/>
          <w:sz w:val="24"/>
          <w:szCs w:val="24"/>
        </w:rPr>
      </w:pPr>
      <w:r>
        <w:rPr>
          <w:rFonts w:eastAsia="Times New Roman" w:cs="Arial"/>
          <w:noProof/>
          <w:sz w:val="24"/>
          <w:szCs w:val="24"/>
          <w:lang w:eastAsia="cs-CZ"/>
        </w:rPr>
        <w:drawing>
          <wp:inline distT="0" distB="0" distL="0" distR="0" wp14:anchorId="2E2C9177" wp14:editId="7ED551E0">
            <wp:extent cx="5486400" cy="3200400"/>
            <wp:effectExtent l="19050" t="0" r="19050" b="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9BDE529" w14:textId="77777777" w:rsidR="009073CF" w:rsidRDefault="00EA2D4C" w:rsidP="005809A7">
      <w:pPr>
        <w:spacing w:line="276" w:lineRule="auto"/>
        <w:jc w:val="both"/>
        <w:rPr>
          <w:rFonts w:eastAsia="Times New Roman" w:cs="Arial"/>
          <w:sz w:val="24"/>
          <w:szCs w:val="24"/>
        </w:rPr>
      </w:pPr>
      <w:r w:rsidRPr="00EA2D4C">
        <w:rPr>
          <w:rFonts w:eastAsia="Times New Roman" w:cs="Arial"/>
          <w:sz w:val="24"/>
          <w:szCs w:val="24"/>
        </w:rPr>
        <w:t xml:space="preserve"> </w:t>
      </w:r>
    </w:p>
    <w:p w14:paraId="050D4FCF" w14:textId="77777777" w:rsidR="00CD51C0" w:rsidRDefault="00CD51C0" w:rsidP="005809A7">
      <w:pPr>
        <w:spacing w:line="276" w:lineRule="auto"/>
        <w:jc w:val="both"/>
        <w:rPr>
          <w:rFonts w:eastAsia="Times New Roman" w:cs="Arial"/>
          <w:sz w:val="24"/>
          <w:szCs w:val="24"/>
        </w:rPr>
      </w:pPr>
    </w:p>
    <w:p w14:paraId="6ABB59B1" w14:textId="5C5EFD85" w:rsidR="00CD51C0" w:rsidRDefault="00304B17" w:rsidP="005809A7">
      <w:pPr>
        <w:spacing w:line="276" w:lineRule="auto"/>
        <w:ind w:firstLine="708"/>
        <w:jc w:val="both"/>
        <w:rPr>
          <w:sz w:val="24"/>
          <w:szCs w:val="24"/>
        </w:rPr>
      </w:pPr>
      <w:r w:rsidRPr="00304B17">
        <w:rPr>
          <w:sz w:val="24"/>
          <w:szCs w:val="24"/>
        </w:rPr>
        <w:t xml:space="preserve">Závěry </w:t>
      </w:r>
      <w:r>
        <w:rPr>
          <w:sz w:val="24"/>
          <w:szCs w:val="24"/>
        </w:rPr>
        <w:t>těchto</w:t>
      </w:r>
      <w:r w:rsidRPr="00304B17">
        <w:rPr>
          <w:sz w:val="24"/>
          <w:szCs w:val="24"/>
        </w:rPr>
        <w:t xml:space="preserve"> zjištění</w:t>
      </w:r>
      <w:r>
        <w:rPr>
          <w:sz w:val="24"/>
          <w:szCs w:val="24"/>
        </w:rPr>
        <w:t xml:space="preserve"> tvoří pak východisko pro následující pětiletý plán plnění úkolů v oblasti zkvalitňování vypovídací hodnoty sbírky MJAKUB na léta 2021–2025. I nadále v popředí zůstává plán akvizičních aktivit, které by měly do budoucna znamenat navýšení počtu sbírkových předmětů v meziročním průměru kolem 70 nových sbírkových předmětů, </w:t>
      </w:r>
      <w:r w:rsidR="00DA1DDD">
        <w:rPr>
          <w:sz w:val="24"/>
          <w:szCs w:val="24"/>
        </w:rPr>
        <w:t>u </w:t>
      </w:r>
      <w:r>
        <w:rPr>
          <w:sz w:val="24"/>
          <w:szCs w:val="24"/>
        </w:rPr>
        <w:t xml:space="preserve">nichž bude provedena základní konzervace a jejich podrobné zdokumentování. </w:t>
      </w:r>
      <w:r w:rsidR="00CD51C0" w:rsidRPr="00CD51C0">
        <w:rPr>
          <w:sz w:val="24"/>
          <w:szCs w:val="24"/>
        </w:rPr>
        <w:t>Rozšiřování sbírek bude i nadále odpovídat stanovené strategii sbírkotvorné činnosti a dáno konkrétní situací trhu a možnostmi nabídek darů či odkupů. Pořizovány budou především kvalitní sbírky umělecké a se vztahem ke Komenskému. Současně budou dle finančních možností budovány sbírky historické se vztahem k regionu a sbírky etnografické. Nadále bude prohlubována snaha o to, aby sbírkotvorná činnost byla intenzívnější zejména ve vztahu k vytváření adekvátních podmínek pro akviziční snahu jednotlivých kurátorů podsbírek. Rozhodující při pořizování nových sbírkových pře</w:t>
      </w:r>
      <w:r w:rsidR="00DA1DDD">
        <w:rPr>
          <w:sz w:val="24"/>
          <w:szCs w:val="24"/>
        </w:rPr>
        <w:t>dmětů bude kvalita, originalita a </w:t>
      </w:r>
      <w:r w:rsidR="00CD51C0" w:rsidRPr="00CD51C0">
        <w:rPr>
          <w:sz w:val="24"/>
          <w:szCs w:val="24"/>
        </w:rPr>
        <w:t>předpokládaná budoucí vypovídací hodnota. V případě výjimečně cenných nabídek bude</w:t>
      </w:r>
      <w:r w:rsidR="00CD51C0">
        <w:rPr>
          <w:b/>
          <w:sz w:val="24"/>
          <w:szCs w:val="24"/>
        </w:rPr>
        <w:t xml:space="preserve"> </w:t>
      </w:r>
      <w:r w:rsidR="00CD51C0" w:rsidRPr="00CD51C0">
        <w:rPr>
          <w:sz w:val="24"/>
          <w:szCs w:val="24"/>
        </w:rPr>
        <w:t>zvažováno zažádání o finanční podporu z mimorozpočtových zdrojů MJAKUB.</w:t>
      </w:r>
      <w:r w:rsidR="00CD51C0">
        <w:rPr>
          <w:b/>
          <w:sz w:val="24"/>
          <w:szCs w:val="24"/>
        </w:rPr>
        <w:t xml:space="preserve"> </w:t>
      </w:r>
      <w:r>
        <w:rPr>
          <w:sz w:val="24"/>
          <w:szCs w:val="24"/>
        </w:rPr>
        <w:t xml:space="preserve">U starších sbírkových předmětů bude i nadále probíhat výběr a následné </w:t>
      </w:r>
      <w:r w:rsidR="00CD51C0">
        <w:rPr>
          <w:sz w:val="24"/>
          <w:szCs w:val="24"/>
        </w:rPr>
        <w:t>zhodnocení jejích vypovídací hodnoty shora uvedenými postupy. Tímto procesem projde plánovaně v letech 2021–2025 kolem šesti set sbírkových předmětů</w:t>
      </w:r>
      <w:r w:rsidR="0012469E">
        <w:rPr>
          <w:sz w:val="24"/>
          <w:szCs w:val="24"/>
        </w:rPr>
        <w:t xml:space="preserve"> ročně</w:t>
      </w:r>
      <w:r w:rsidR="00CD51C0">
        <w:rPr>
          <w:sz w:val="24"/>
          <w:szCs w:val="24"/>
        </w:rPr>
        <w:t>. Základem celého procesu zkvalitňování vypovídací hodnoty sbírky bude plán níže uvedených inventarizačních aktivit.</w:t>
      </w:r>
    </w:p>
    <w:p w14:paraId="306CBC8F" w14:textId="77777777" w:rsidR="008C3D5C" w:rsidRDefault="008C3D5C" w:rsidP="005809A7">
      <w:pPr>
        <w:spacing w:line="276" w:lineRule="auto"/>
        <w:jc w:val="both"/>
        <w:rPr>
          <w:sz w:val="24"/>
          <w:szCs w:val="24"/>
        </w:rPr>
      </w:pPr>
    </w:p>
    <w:p w14:paraId="568A8AF2" w14:textId="3ABFDBF0" w:rsidR="008C3D5C" w:rsidRPr="004707ED" w:rsidRDefault="008C3D5C" w:rsidP="005809A7">
      <w:pPr>
        <w:jc w:val="both"/>
        <w:rPr>
          <w:b/>
          <w:sz w:val="24"/>
          <w:szCs w:val="24"/>
        </w:rPr>
      </w:pPr>
      <w:r w:rsidRPr="004707ED">
        <w:rPr>
          <w:b/>
          <w:sz w:val="24"/>
          <w:szCs w:val="24"/>
        </w:rPr>
        <w:t>2021 – 17</w:t>
      </w:r>
      <w:r w:rsidR="00901915">
        <w:rPr>
          <w:b/>
          <w:sz w:val="24"/>
          <w:szCs w:val="24"/>
        </w:rPr>
        <w:t xml:space="preserve"> </w:t>
      </w:r>
      <w:r w:rsidRPr="004707ED">
        <w:rPr>
          <w:b/>
          <w:sz w:val="24"/>
          <w:szCs w:val="24"/>
        </w:rPr>
        <w:t>% sbírky</w:t>
      </w:r>
    </w:p>
    <w:p w14:paraId="1C014D51" w14:textId="77777777" w:rsidR="008C3D5C" w:rsidRPr="004707ED" w:rsidRDefault="008C3D5C" w:rsidP="005809A7">
      <w:pPr>
        <w:jc w:val="both"/>
        <w:rPr>
          <w:sz w:val="24"/>
          <w:szCs w:val="24"/>
        </w:rPr>
      </w:pPr>
      <w:r w:rsidRPr="004707ED">
        <w:rPr>
          <w:sz w:val="24"/>
          <w:szCs w:val="24"/>
        </w:rPr>
        <w:t>Numizmatika – 6 933 inv. č.</w:t>
      </w:r>
    </w:p>
    <w:p w14:paraId="78FFE960" w14:textId="77777777" w:rsidR="008C3D5C" w:rsidRPr="004707ED" w:rsidRDefault="008C3D5C" w:rsidP="005809A7">
      <w:pPr>
        <w:jc w:val="both"/>
        <w:rPr>
          <w:sz w:val="24"/>
          <w:szCs w:val="24"/>
        </w:rPr>
      </w:pPr>
      <w:r w:rsidRPr="004707ED">
        <w:rPr>
          <w:sz w:val="24"/>
          <w:szCs w:val="24"/>
        </w:rPr>
        <w:t>Archeologie – část podsbírky</w:t>
      </w:r>
      <w:r w:rsidR="004707ED" w:rsidRPr="004707ED">
        <w:rPr>
          <w:sz w:val="24"/>
          <w:szCs w:val="24"/>
        </w:rPr>
        <w:t>,</w:t>
      </w:r>
      <w:r w:rsidRPr="004707ED">
        <w:rPr>
          <w:sz w:val="24"/>
          <w:szCs w:val="24"/>
        </w:rPr>
        <w:t xml:space="preserve"> 2</w:t>
      </w:r>
      <w:r w:rsidR="004707ED" w:rsidRPr="004707ED">
        <w:rPr>
          <w:sz w:val="24"/>
          <w:szCs w:val="24"/>
        </w:rPr>
        <w:t xml:space="preserve"> </w:t>
      </w:r>
      <w:r w:rsidRPr="004707ED">
        <w:rPr>
          <w:sz w:val="24"/>
          <w:szCs w:val="24"/>
        </w:rPr>
        <w:t>500 inv. č.</w:t>
      </w:r>
    </w:p>
    <w:p w14:paraId="0CA8F69F" w14:textId="77777777" w:rsidR="008C3D5C" w:rsidRDefault="008C3D5C" w:rsidP="005809A7">
      <w:pPr>
        <w:jc w:val="both"/>
        <w:rPr>
          <w:b/>
          <w:sz w:val="28"/>
          <w:szCs w:val="28"/>
        </w:rPr>
      </w:pPr>
    </w:p>
    <w:p w14:paraId="4909F738" w14:textId="09DB3455" w:rsidR="008C3D5C" w:rsidRPr="004707ED" w:rsidRDefault="008C3D5C" w:rsidP="005809A7">
      <w:pPr>
        <w:jc w:val="both"/>
        <w:rPr>
          <w:b/>
          <w:sz w:val="24"/>
          <w:szCs w:val="24"/>
        </w:rPr>
      </w:pPr>
      <w:r w:rsidRPr="004707ED">
        <w:rPr>
          <w:b/>
          <w:sz w:val="24"/>
          <w:szCs w:val="24"/>
        </w:rPr>
        <w:t>2022 – 11</w:t>
      </w:r>
      <w:r w:rsidR="00901915">
        <w:rPr>
          <w:b/>
          <w:sz w:val="24"/>
          <w:szCs w:val="24"/>
        </w:rPr>
        <w:t xml:space="preserve"> </w:t>
      </w:r>
      <w:r w:rsidRPr="004707ED">
        <w:rPr>
          <w:b/>
          <w:sz w:val="24"/>
          <w:szCs w:val="24"/>
        </w:rPr>
        <w:t>% sbírky</w:t>
      </w:r>
    </w:p>
    <w:p w14:paraId="1E5E07CC" w14:textId="5D1AF798" w:rsidR="008C3D5C" w:rsidRPr="004707ED" w:rsidRDefault="008C3D5C" w:rsidP="005809A7">
      <w:pPr>
        <w:jc w:val="both"/>
        <w:rPr>
          <w:sz w:val="24"/>
          <w:szCs w:val="24"/>
        </w:rPr>
      </w:pPr>
      <w:r w:rsidRPr="004707ED">
        <w:rPr>
          <w:sz w:val="24"/>
          <w:szCs w:val="24"/>
        </w:rPr>
        <w:t>Komenský v umění – 1 561 inv.</w:t>
      </w:r>
      <w:r w:rsidR="00A13EE8">
        <w:rPr>
          <w:sz w:val="24"/>
          <w:szCs w:val="24"/>
        </w:rPr>
        <w:t xml:space="preserve"> </w:t>
      </w:r>
      <w:r w:rsidRPr="004707ED">
        <w:rPr>
          <w:sz w:val="24"/>
          <w:szCs w:val="24"/>
        </w:rPr>
        <w:t>č.</w:t>
      </w:r>
    </w:p>
    <w:p w14:paraId="185DD888" w14:textId="0C911ACA" w:rsidR="008C3D5C" w:rsidRPr="004707ED" w:rsidRDefault="008C3D5C" w:rsidP="005809A7">
      <w:pPr>
        <w:jc w:val="both"/>
        <w:rPr>
          <w:sz w:val="24"/>
          <w:szCs w:val="24"/>
        </w:rPr>
      </w:pPr>
      <w:r w:rsidRPr="004707ED">
        <w:rPr>
          <w:sz w:val="24"/>
          <w:szCs w:val="24"/>
        </w:rPr>
        <w:t xml:space="preserve">Výtvarné umění </w:t>
      </w:r>
      <w:r w:rsidRPr="000B5CBC">
        <w:rPr>
          <w:sz w:val="24"/>
          <w:szCs w:val="24"/>
        </w:rPr>
        <w:t xml:space="preserve">– </w:t>
      </w:r>
      <w:r w:rsidR="000B5CBC" w:rsidRPr="000B5CBC">
        <w:rPr>
          <w:sz w:val="24"/>
          <w:szCs w:val="24"/>
        </w:rPr>
        <w:t>1538</w:t>
      </w:r>
      <w:r w:rsidRPr="000B5CBC">
        <w:rPr>
          <w:sz w:val="24"/>
          <w:szCs w:val="24"/>
        </w:rPr>
        <w:t xml:space="preserve"> inv</w:t>
      </w:r>
      <w:r w:rsidRPr="004707ED">
        <w:rPr>
          <w:sz w:val="24"/>
          <w:szCs w:val="24"/>
        </w:rPr>
        <w:t>.</w:t>
      </w:r>
      <w:r w:rsidR="00A13EE8">
        <w:rPr>
          <w:sz w:val="24"/>
          <w:szCs w:val="24"/>
        </w:rPr>
        <w:t xml:space="preserve"> </w:t>
      </w:r>
      <w:r w:rsidRPr="004707ED">
        <w:rPr>
          <w:sz w:val="24"/>
          <w:szCs w:val="24"/>
        </w:rPr>
        <w:t>č.</w:t>
      </w:r>
    </w:p>
    <w:p w14:paraId="63488E74" w14:textId="68B5528A" w:rsidR="008C3D5C" w:rsidRPr="004707ED" w:rsidRDefault="008C3D5C" w:rsidP="005809A7">
      <w:pPr>
        <w:jc w:val="both"/>
        <w:rPr>
          <w:sz w:val="24"/>
          <w:szCs w:val="24"/>
        </w:rPr>
      </w:pPr>
      <w:r w:rsidRPr="004707ED">
        <w:rPr>
          <w:sz w:val="24"/>
          <w:szCs w:val="24"/>
        </w:rPr>
        <w:t>Staré tisky – 741 inv.</w:t>
      </w:r>
      <w:r w:rsidR="00A13EE8">
        <w:rPr>
          <w:sz w:val="24"/>
          <w:szCs w:val="24"/>
        </w:rPr>
        <w:t xml:space="preserve"> </w:t>
      </w:r>
      <w:r w:rsidRPr="004707ED">
        <w:rPr>
          <w:sz w:val="24"/>
          <w:szCs w:val="24"/>
        </w:rPr>
        <w:t>č.</w:t>
      </w:r>
    </w:p>
    <w:p w14:paraId="718DE90E" w14:textId="2C6B3D06" w:rsidR="008C3D5C" w:rsidRPr="004707ED" w:rsidRDefault="008C3D5C" w:rsidP="005809A7">
      <w:pPr>
        <w:jc w:val="both"/>
        <w:rPr>
          <w:sz w:val="24"/>
          <w:szCs w:val="24"/>
        </w:rPr>
      </w:pPr>
      <w:r w:rsidRPr="004707ED">
        <w:rPr>
          <w:sz w:val="24"/>
          <w:szCs w:val="24"/>
        </w:rPr>
        <w:t xml:space="preserve">Archeologie </w:t>
      </w:r>
      <w:r w:rsidR="005734F1" w:rsidRPr="004707ED">
        <w:rPr>
          <w:sz w:val="24"/>
          <w:szCs w:val="24"/>
        </w:rPr>
        <w:t>–</w:t>
      </w:r>
      <w:r w:rsidR="005734F1">
        <w:rPr>
          <w:sz w:val="24"/>
          <w:szCs w:val="24"/>
        </w:rPr>
        <w:t xml:space="preserve"> </w:t>
      </w:r>
      <w:r w:rsidRPr="004707ED">
        <w:rPr>
          <w:sz w:val="24"/>
          <w:szCs w:val="24"/>
        </w:rPr>
        <w:t>část podsbírky</w:t>
      </w:r>
      <w:r w:rsidR="004707ED" w:rsidRPr="004707ED">
        <w:rPr>
          <w:sz w:val="24"/>
          <w:szCs w:val="24"/>
        </w:rPr>
        <w:t>,</w:t>
      </w:r>
      <w:r w:rsidRPr="004707ED">
        <w:rPr>
          <w:sz w:val="24"/>
          <w:szCs w:val="24"/>
        </w:rPr>
        <w:t xml:space="preserve"> 2</w:t>
      </w:r>
      <w:r w:rsidR="004707ED" w:rsidRPr="004707ED">
        <w:rPr>
          <w:sz w:val="24"/>
          <w:szCs w:val="24"/>
        </w:rPr>
        <w:t xml:space="preserve"> </w:t>
      </w:r>
      <w:r w:rsidRPr="004707ED">
        <w:rPr>
          <w:sz w:val="24"/>
          <w:szCs w:val="24"/>
        </w:rPr>
        <w:t>500 inv. č.</w:t>
      </w:r>
    </w:p>
    <w:p w14:paraId="6C32B405" w14:textId="77777777" w:rsidR="008C3D5C" w:rsidRDefault="008C3D5C" w:rsidP="005809A7">
      <w:pPr>
        <w:jc w:val="both"/>
        <w:rPr>
          <w:b/>
          <w:sz w:val="28"/>
          <w:szCs w:val="28"/>
        </w:rPr>
      </w:pPr>
    </w:p>
    <w:p w14:paraId="7031206B" w14:textId="2144CF3A" w:rsidR="008C3D5C" w:rsidRPr="004707ED" w:rsidRDefault="008C3D5C" w:rsidP="005809A7">
      <w:pPr>
        <w:jc w:val="both"/>
        <w:rPr>
          <w:b/>
          <w:sz w:val="24"/>
          <w:szCs w:val="24"/>
        </w:rPr>
      </w:pPr>
      <w:r w:rsidRPr="004707ED">
        <w:rPr>
          <w:b/>
          <w:sz w:val="24"/>
          <w:szCs w:val="24"/>
        </w:rPr>
        <w:t>2023 – 16</w:t>
      </w:r>
      <w:r w:rsidR="00901915">
        <w:rPr>
          <w:b/>
          <w:sz w:val="24"/>
          <w:szCs w:val="24"/>
        </w:rPr>
        <w:t xml:space="preserve"> </w:t>
      </w:r>
      <w:r w:rsidRPr="004707ED">
        <w:rPr>
          <w:b/>
          <w:sz w:val="24"/>
          <w:szCs w:val="24"/>
        </w:rPr>
        <w:t>% sbírky</w:t>
      </w:r>
    </w:p>
    <w:p w14:paraId="27B5ABC6" w14:textId="151693A6" w:rsidR="008C3D5C" w:rsidRPr="004707ED" w:rsidRDefault="008C3D5C" w:rsidP="005809A7">
      <w:pPr>
        <w:jc w:val="both"/>
        <w:rPr>
          <w:sz w:val="24"/>
          <w:szCs w:val="24"/>
        </w:rPr>
      </w:pPr>
      <w:r w:rsidRPr="004707ED">
        <w:rPr>
          <w:sz w:val="24"/>
          <w:szCs w:val="24"/>
        </w:rPr>
        <w:t>Etnografie – část podsbírky</w:t>
      </w:r>
      <w:r w:rsidR="008D2760">
        <w:rPr>
          <w:sz w:val="24"/>
          <w:szCs w:val="24"/>
        </w:rPr>
        <w:t>,</w:t>
      </w:r>
      <w:r w:rsidRPr="004707ED">
        <w:rPr>
          <w:sz w:val="24"/>
          <w:szCs w:val="24"/>
        </w:rPr>
        <w:t xml:space="preserve"> 6 563 inv. č. </w:t>
      </w:r>
    </w:p>
    <w:p w14:paraId="7F8B8AFD" w14:textId="3F65EF4F" w:rsidR="008C3D5C" w:rsidRPr="004707ED" w:rsidRDefault="008C3D5C" w:rsidP="005809A7">
      <w:pPr>
        <w:jc w:val="both"/>
        <w:rPr>
          <w:sz w:val="24"/>
          <w:szCs w:val="24"/>
        </w:rPr>
      </w:pPr>
      <w:r w:rsidRPr="004707ED">
        <w:rPr>
          <w:sz w:val="24"/>
          <w:szCs w:val="24"/>
        </w:rPr>
        <w:t>Archeologie – část podsbírky</w:t>
      </w:r>
      <w:r w:rsidR="008D2760">
        <w:rPr>
          <w:sz w:val="24"/>
          <w:szCs w:val="24"/>
        </w:rPr>
        <w:t>,</w:t>
      </w:r>
      <w:r w:rsidRPr="004707ED">
        <w:rPr>
          <w:sz w:val="24"/>
          <w:szCs w:val="24"/>
        </w:rPr>
        <w:t xml:space="preserve"> 2</w:t>
      </w:r>
      <w:r w:rsidR="004707ED" w:rsidRPr="004707ED">
        <w:rPr>
          <w:sz w:val="24"/>
          <w:szCs w:val="24"/>
        </w:rPr>
        <w:t xml:space="preserve"> </w:t>
      </w:r>
      <w:r w:rsidRPr="004707ED">
        <w:rPr>
          <w:sz w:val="24"/>
          <w:szCs w:val="24"/>
        </w:rPr>
        <w:t>500 inv. č.</w:t>
      </w:r>
    </w:p>
    <w:p w14:paraId="276017BA" w14:textId="77777777" w:rsidR="008C3D5C" w:rsidRDefault="008C3D5C" w:rsidP="005809A7">
      <w:pPr>
        <w:jc w:val="both"/>
        <w:rPr>
          <w:b/>
          <w:sz w:val="28"/>
          <w:szCs w:val="28"/>
        </w:rPr>
      </w:pPr>
    </w:p>
    <w:p w14:paraId="2C7B1250" w14:textId="367543A8" w:rsidR="008C3D5C" w:rsidRPr="004707ED" w:rsidRDefault="008C3D5C" w:rsidP="005809A7">
      <w:pPr>
        <w:jc w:val="both"/>
        <w:rPr>
          <w:b/>
          <w:sz w:val="24"/>
          <w:szCs w:val="24"/>
        </w:rPr>
      </w:pPr>
      <w:r w:rsidRPr="004707ED">
        <w:rPr>
          <w:b/>
          <w:sz w:val="24"/>
          <w:szCs w:val="24"/>
        </w:rPr>
        <w:t>2024 – 10</w:t>
      </w:r>
      <w:r w:rsidR="00901915">
        <w:rPr>
          <w:b/>
          <w:sz w:val="24"/>
          <w:szCs w:val="24"/>
        </w:rPr>
        <w:t xml:space="preserve"> </w:t>
      </w:r>
      <w:r w:rsidRPr="004707ED">
        <w:rPr>
          <w:b/>
          <w:sz w:val="24"/>
          <w:szCs w:val="24"/>
        </w:rPr>
        <w:t>% sbírky</w:t>
      </w:r>
    </w:p>
    <w:p w14:paraId="087A5571" w14:textId="77777777" w:rsidR="008C3D5C" w:rsidRPr="00D65C7F" w:rsidRDefault="008C3D5C" w:rsidP="005809A7">
      <w:pPr>
        <w:jc w:val="both"/>
        <w:rPr>
          <w:sz w:val="24"/>
          <w:szCs w:val="24"/>
        </w:rPr>
      </w:pPr>
      <w:r w:rsidRPr="00D65C7F">
        <w:rPr>
          <w:sz w:val="24"/>
          <w:szCs w:val="24"/>
        </w:rPr>
        <w:t xml:space="preserve">Archeologie – část </w:t>
      </w:r>
      <w:r w:rsidR="004707ED" w:rsidRPr="00D65C7F">
        <w:rPr>
          <w:sz w:val="24"/>
          <w:szCs w:val="24"/>
        </w:rPr>
        <w:t xml:space="preserve">podsbírky, </w:t>
      </w:r>
      <w:r w:rsidRPr="00D65C7F">
        <w:rPr>
          <w:sz w:val="24"/>
          <w:szCs w:val="24"/>
        </w:rPr>
        <w:t>2</w:t>
      </w:r>
      <w:r w:rsidR="004707ED" w:rsidRPr="00D65C7F">
        <w:rPr>
          <w:sz w:val="24"/>
          <w:szCs w:val="24"/>
        </w:rPr>
        <w:t xml:space="preserve"> </w:t>
      </w:r>
      <w:r w:rsidRPr="00D65C7F">
        <w:rPr>
          <w:sz w:val="24"/>
          <w:szCs w:val="24"/>
        </w:rPr>
        <w:t>500 inv. č.</w:t>
      </w:r>
    </w:p>
    <w:p w14:paraId="582C8360" w14:textId="77777777" w:rsidR="008C3D5C" w:rsidRPr="00D65C7F" w:rsidRDefault="008C3D5C" w:rsidP="005809A7">
      <w:pPr>
        <w:jc w:val="both"/>
        <w:rPr>
          <w:sz w:val="24"/>
          <w:szCs w:val="24"/>
        </w:rPr>
      </w:pPr>
      <w:r w:rsidRPr="00D65C7F">
        <w:rPr>
          <w:sz w:val="24"/>
          <w:szCs w:val="24"/>
        </w:rPr>
        <w:t>Historie – 3 215 inv. č.</w:t>
      </w:r>
    </w:p>
    <w:p w14:paraId="3EB8E3F9" w14:textId="77777777" w:rsidR="008C3D5C" w:rsidRDefault="008C3D5C" w:rsidP="005809A7">
      <w:pPr>
        <w:jc w:val="both"/>
        <w:rPr>
          <w:b/>
          <w:sz w:val="28"/>
          <w:szCs w:val="28"/>
        </w:rPr>
      </w:pPr>
    </w:p>
    <w:p w14:paraId="560EA916" w14:textId="68D4CC18" w:rsidR="008C3D5C" w:rsidRPr="004707ED" w:rsidRDefault="008C3D5C" w:rsidP="005809A7">
      <w:pPr>
        <w:jc w:val="both"/>
        <w:rPr>
          <w:b/>
          <w:sz w:val="24"/>
          <w:szCs w:val="24"/>
        </w:rPr>
      </w:pPr>
      <w:r w:rsidRPr="004707ED">
        <w:rPr>
          <w:b/>
          <w:sz w:val="24"/>
          <w:szCs w:val="24"/>
        </w:rPr>
        <w:t>2025 – 1</w:t>
      </w:r>
      <w:r w:rsidR="00D65C7F">
        <w:rPr>
          <w:b/>
          <w:sz w:val="24"/>
          <w:szCs w:val="24"/>
        </w:rPr>
        <w:t>6</w:t>
      </w:r>
      <w:r w:rsidR="00901915">
        <w:rPr>
          <w:b/>
          <w:sz w:val="24"/>
          <w:szCs w:val="24"/>
        </w:rPr>
        <w:t xml:space="preserve"> </w:t>
      </w:r>
      <w:r w:rsidRPr="004707ED">
        <w:rPr>
          <w:b/>
          <w:sz w:val="24"/>
          <w:szCs w:val="24"/>
        </w:rPr>
        <w:t>% sbírky</w:t>
      </w:r>
    </w:p>
    <w:p w14:paraId="0B79A4D6" w14:textId="77777777" w:rsidR="008C3D5C" w:rsidRPr="004707ED" w:rsidRDefault="008C3D5C" w:rsidP="005809A7">
      <w:pPr>
        <w:jc w:val="both"/>
        <w:rPr>
          <w:sz w:val="24"/>
          <w:szCs w:val="24"/>
        </w:rPr>
      </w:pPr>
      <w:r w:rsidRPr="004707ED">
        <w:rPr>
          <w:sz w:val="24"/>
          <w:szCs w:val="24"/>
        </w:rPr>
        <w:t>Archeologie – část podsbírky</w:t>
      </w:r>
      <w:r w:rsidR="004707ED" w:rsidRPr="004707ED">
        <w:rPr>
          <w:sz w:val="24"/>
          <w:szCs w:val="24"/>
        </w:rPr>
        <w:t>,</w:t>
      </w:r>
      <w:r w:rsidRPr="004707ED">
        <w:rPr>
          <w:sz w:val="24"/>
          <w:szCs w:val="24"/>
        </w:rPr>
        <w:t xml:space="preserve"> 2</w:t>
      </w:r>
      <w:r w:rsidR="004707ED" w:rsidRPr="004707ED">
        <w:rPr>
          <w:sz w:val="24"/>
          <w:szCs w:val="24"/>
        </w:rPr>
        <w:t xml:space="preserve"> </w:t>
      </w:r>
      <w:r w:rsidRPr="004707ED">
        <w:rPr>
          <w:sz w:val="24"/>
          <w:szCs w:val="24"/>
        </w:rPr>
        <w:t>500 inv. č.</w:t>
      </w:r>
    </w:p>
    <w:p w14:paraId="54B5522C" w14:textId="77777777" w:rsidR="008C3D5C" w:rsidRDefault="008C3D5C" w:rsidP="005809A7">
      <w:pPr>
        <w:jc w:val="both"/>
        <w:rPr>
          <w:sz w:val="24"/>
          <w:szCs w:val="24"/>
        </w:rPr>
      </w:pPr>
      <w:r w:rsidRPr="004707ED">
        <w:rPr>
          <w:sz w:val="24"/>
          <w:szCs w:val="24"/>
        </w:rPr>
        <w:t xml:space="preserve">Etnografie </w:t>
      </w:r>
      <w:r w:rsidR="004707ED" w:rsidRPr="004707ED">
        <w:rPr>
          <w:sz w:val="24"/>
          <w:szCs w:val="24"/>
        </w:rPr>
        <w:t xml:space="preserve">– </w:t>
      </w:r>
      <w:r w:rsidRPr="004707ED">
        <w:rPr>
          <w:sz w:val="24"/>
          <w:szCs w:val="24"/>
        </w:rPr>
        <w:t xml:space="preserve">část </w:t>
      </w:r>
      <w:r w:rsidR="004707ED" w:rsidRPr="004707ED">
        <w:rPr>
          <w:sz w:val="24"/>
          <w:szCs w:val="24"/>
        </w:rPr>
        <w:t xml:space="preserve">podsbírky, </w:t>
      </w:r>
      <w:r w:rsidRPr="004707ED">
        <w:rPr>
          <w:sz w:val="24"/>
          <w:szCs w:val="24"/>
        </w:rPr>
        <w:t>7</w:t>
      </w:r>
      <w:r w:rsidR="004707ED" w:rsidRPr="004707ED">
        <w:rPr>
          <w:sz w:val="24"/>
          <w:szCs w:val="24"/>
        </w:rPr>
        <w:t xml:space="preserve"> </w:t>
      </w:r>
      <w:r w:rsidRPr="004707ED">
        <w:rPr>
          <w:sz w:val="24"/>
          <w:szCs w:val="24"/>
        </w:rPr>
        <w:t>000 inv. č.</w:t>
      </w:r>
    </w:p>
    <w:p w14:paraId="4B1E572C" w14:textId="77777777" w:rsidR="004707ED" w:rsidRDefault="004707ED" w:rsidP="005809A7">
      <w:pPr>
        <w:jc w:val="both"/>
        <w:rPr>
          <w:sz w:val="24"/>
          <w:szCs w:val="24"/>
        </w:rPr>
      </w:pPr>
    </w:p>
    <w:p w14:paraId="6603101E" w14:textId="49389824" w:rsidR="004707ED" w:rsidRDefault="004707ED" w:rsidP="005809A7">
      <w:pPr>
        <w:spacing w:line="276" w:lineRule="auto"/>
        <w:ind w:firstLine="708"/>
        <w:jc w:val="both"/>
        <w:rPr>
          <w:sz w:val="24"/>
          <w:szCs w:val="24"/>
        </w:rPr>
      </w:pPr>
      <w:r w:rsidRPr="004707ED">
        <w:rPr>
          <w:sz w:val="24"/>
          <w:szCs w:val="24"/>
        </w:rPr>
        <w:t>Inventarizace budou probíhat dle ustanovení zák</w:t>
      </w:r>
      <w:r w:rsidR="00E665E8">
        <w:rPr>
          <w:sz w:val="24"/>
          <w:szCs w:val="24"/>
        </w:rPr>
        <w:t xml:space="preserve">ona č. 122/2000 Sb., prováděcí </w:t>
      </w:r>
      <w:r w:rsidRPr="004707ED">
        <w:rPr>
          <w:sz w:val="24"/>
          <w:szCs w:val="24"/>
        </w:rPr>
        <w:t>vyhlášky č. 275/2000 Sb.</w:t>
      </w:r>
      <w:r w:rsidR="008B49E4">
        <w:rPr>
          <w:sz w:val="24"/>
          <w:szCs w:val="24"/>
        </w:rPr>
        <w:t>,</w:t>
      </w:r>
      <w:r w:rsidRPr="004707ED">
        <w:rPr>
          <w:sz w:val="24"/>
          <w:szCs w:val="24"/>
        </w:rPr>
        <w:t xml:space="preserve"> a vyhlášky </w:t>
      </w:r>
      <w:r w:rsidR="00D41E36">
        <w:rPr>
          <w:sz w:val="24"/>
          <w:szCs w:val="24"/>
        </w:rPr>
        <w:t xml:space="preserve">č. </w:t>
      </w:r>
      <w:r w:rsidRPr="004707ED">
        <w:rPr>
          <w:sz w:val="24"/>
          <w:szCs w:val="24"/>
        </w:rPr>
        <w:t>96/2013 Sb., aby celá sbírka MJAKUB byla</w:t>
      </w:r>
      <w:r>
        <w:rPr>
          <w:sz w:val="24"/>
          <w:szCs w:val="24"/>
        </w:rPr>
        <w:t xml:space="preserve"> </w:t>
      </w:r>
      <w:r w:rsidRPr="004707ED">
        <w:rPr>
          <w:sz w:val="24"/>
          <w:szCs w:val="24"/>
        </w:rPr>
        <w:t>inventarizována v úplnosti nejpozději v průběhu 10 let a každoročně aby by</w:t>
      </w:r>
      <w:r w:rsidR="00E665E8">
        <w:rPr>
          <w:sz w:val="24"/>
          <w:szCs w:val="24"/>
        </w:rPr>
        <w:t xml:space="preserve">lo </w:t>
      </w:r>
      <w:r w:rsidRPr="004707ED">
        <w:rPr>
          <w:sz w:val="24"/>
          <w:szCs w:val="24"/>
        </w:rPr>
        <w:t>zinventarizováno nejméně 5</w:t>
      </w:r>
      <w:r w:rsidR="00DE1197">
        <w:rPr>
          <w:sz w:val="24"/>
          <w:szCs w:val="24"/>
        </w:rPr>
        <w:t xml:space="preserve"> </w:t>
      </w:r>
      <w:r w:rsidRPr="004707ED">
        <w:rPr>
          <w:sz w:val="24"/>
          <w:szCs w:val="24"/>
        </w:rPr>
        <w:t xml:space="preserve">% </w:t>
      </w:r>
      <w:r w:rsidR="007F7357">
        <w:rPr>
          <w:sz w:val="24"/>
          <w:szCs w:val="24"/>
        </w:rPr>
        <w:t xml:space="preserve">nebo více </w:t>
      </w:r>
      <w:r w:rsidRPr="004707ED">
        <w:rPr>
          <w:sz w:val="24"/>
          <w:szCs w:val="24"/>
        </w:rPr>
        <w:t>sbírkových předmětů. Níže uvedený plán je pouze předběžný, neboť nelze předvídat inventarizace mim</w:t>
      </w:r>
      <w:r w:rsidR="00E665E8">
        <w:rPr>
          <w:sz w:val="24"/>
          <w:szCs w:val="24"/>
        </w:rPr>
        <w:t xml:space="preserve">ořádné, například v souvislosti </w:t>
      </w:r>
      <w:r w:rsidRPr="004707ED">
        <w:rPr>
          <w:sz w:val="24"/>
          <w:szCs w:val="24"/>
        </w:rPr>
        <w:t>se změnou správce příslušné podsbírky.</w:t>
      </w:r>
    </w:p>
    <w:p w14:paraId="1E8E46A3" w14:textId="77777777" w:rsidR="00BE0CD7" w:rsidRDefault="00BE0CD7" w:rsidP="005809A7">
      <w:pPr>
        <w:spacing w:line="276" w:lineRule="auto"/>
        <w:jc w:val="both"/>
        <w:rPr>
          <w:sz w:val="24"/>
          <w:szCs w:val="24"/>
        </w:rPr>
      </w:pPr>
    </w:p>
    <w:p w14:paraId="533898BB" w14:textId="77777777" w:rsidR="00BE0CD7" w:rsidRDefault="00BE0CD7" w:rsidP="005809A7">
      <w:pPr>
        <w:spacing w:line="276" w:lineRule="auto"/>
        <w:jc w:val="both"/>
        <w:rPr>
          <w:rFonts w:eastAsia="Times New Roman" w:cs="Arial"/>
          <w:b/>
          <w:sz w:val="24"/>
          <w:szCs w:val="24"/>
        </w:rPr>
      </w:pPr>
      <w:r w:rsidRPr="00100868">
        <w:rPr>
          <w:rFonts w:eastAsia="Times New Roman" w:cs="Arial"/>
          <w:b/>
          <w:sz w:val="24"/>
          <w:szCs w:val="24"/>
        </w:rPr>
        <w:t>8.2. Výsledky prezentace sbírky veřejnosti</w:t>
      </w:r>
    </w:p>
    <w:p w14:paraId="3D481CA5" w14:textId="77777777" w:rsidR="00693CA7" w:rsidRDefault="00157EEE" w:rsidP="005809A7">
      <w:pPr>
        <w:spacing w:line="276" w:lineRule="auto"/>
        <w:jc w:val="both"/>
        <w:rPr>
          <w:rFonts w:eastAsia="Times New Roman" w:cs="Arial"/>
          <w:b/>
          <w:sz w:val="24"/>
          <w:szCs w:val="24"/>
        </w:rPr>
      </w:pPr>
      <w:r>
        <w:rPr>
          <w:rFonts w:eastAsia="Times New Roman" w:cs="Arial"/>
          <w:b/>
          <w:sz w:val="24"/>
          <w:szCs w:val="24"/>
        </w:rPr>
        <w:tab/>
      </w:r>
    </w:p>
    <w:p w14:paraId="127FB033" w14:textId="0F15DF4E" w:rsidR="00157EEE" w:rsidRPr="00270027" w:rsidRDefault="00270027" w:rsidP="005809A7">
      <w:pPr>
        <w:spacing w:line="276" w:lineRule="auto"/>
        <w:ind w:firstLine="708"/>
        <w:jc w:val="both"/>
        <w:rPr>
          <w:sz w:val="24"/>
          <w:szCs w:val="24"/>
        </w:rPr>
      </w:pPr>
      <w:r w:rsidRPr="00270027">
        <w:rPr>
          <w:rFonts w:eastAsia="Times New Roman" w:cs="Arial"/>
          <w:sz w:val="24"/>
          <w:szCs w:val="24"/>
        </w:rPr>
        <w:t>Jedním z</w:t>
      </w:r>
      <w:r>
        <w:rPr>
          <w:rFonts w:eastAsia="Times New Roman" w:cs="Arial"/>
          <w:sz w:val="24"/>
          <w:szCs w:val="24"/>
        </w:rPr>
        <w:t>e základních ukazatelů možností práce se sbírkou je prezentace sbírky široké veřejnosti. V uplynulých pěti letech se tyto aktivity o</w:t>
      </w:r>
      <w:r w:rsidR="00D274EA">
        <w:rPr>
          <w:rFonts w:eastAsia="Times New Roman" w:cs="Arial"/>
          <w:sz w:val="24"/>
          <w:szCs w:val="24"/>
        </w:rPr>
        <w:t>d</w:t>
      </w:r>
      <w:r>
        <w:rPr>
          <w:rFonts w:eastAsia="Times New Roman" w:cs="Arial"/>
          <w:sz w:val="24"/>
          <w:szCs w:val="24"/>
        </w:rPr>
        <w:t xml:space="preserve">víjely v oblasti budování </w:t>
      </w:r>
      <w:r w:rsidR="00005AE0">
        <w:rPr>
          <w:rFonts w:eastAsia="Times New Roman" w:cs="Arial"/>
          <w:sz w:val="24"/>
          <w:szCs w:val="24"/>
        </w:rPr>
        <w:t>a </w:t>
      </w:r>
      <w:r>
        <w:rPr>
          <w:rFonts w:eastAsia="Times New Roman" w:cs="Arial"/>
          <w:sz w:val="24"/>
          <w:szCs w:val="24"/>
        </w:rPr>
        <w:t xml:space="preserve">zpřístupňování </w:t>
      </w:r>
      <w:r w:rsidR="00693CA7">
        <w:rPr>
          <w:rFonts w:eastAsia="Times New Roman" w:cs="Arial"/>
          <w:sz w:val="24"/>
          <w:szCs w:val="24"/>
        </w:rPr>
        <w:t xml:space="preserve">nových </w:t>
      </w:r>
      <w:r>
        <w:rPr>
          <w:rFonts w:eastAsia="Times New Roman" w:cs="Arial"/>
          <w:sz w:val="24"/>
          <w:szCs w:val="24"/>
        </w:rPr>
        <w:t>stálých expozic MJAKUB, v obsahu krátkodobých tematických výstav a zahraničních výstav prezentovaných v Comenius Museum v Naardenu. Od roku 2015 se rovněž prohl</w:t>
      </w:r>
      <w:r w:rsidR="004E77C6">
        <w:rPr>
          <w:rFonts w:eastAsia="Times New Roman" w:cs="Arial"/>
          <w:sz w:val="24"/>
          <w:szCs w:val="24"/>
        </w:rPr>
        <w:t>ubuje prezentace obsahu sbírky prostřednictvím</w:t>
      </w:r>
      <w:r>
        <w:rPr>
          <w:rFonts w:eastAsia="Times New Roman" w:cs="Arial"/>
          <w:sz w:val="24"/>
          <w:szCs w:val="24"/>
        </w:rPr>
        <w:t> muzejně-pedagogických aktivit pořádaných MJAKUB</w:t>
      </w:r>
      <w:r w:rsidR="00693CA7">
        <w:rPr>
          <w:rFonts w:eastAsia="Times New Roman" w:cs="Arial"/>
          <w:sz w:val="24"/>
          <w:szCs w:val="24"/>
        </w:rPr>
        <w:t>. Mimo tyto výstavní a muzejně-pedagogické aktivity MJAKUB je v posledních letech také na vzestupu prezentace sbírkových předmětů odborné badatelské veřejnosti.</w:t>
      </w:r>
      <w:r w:rsidR="004E77C6">
        <w:rPr>
          <w:rFonts w:eastAsia="Times New Roman" w:cs="Arial"/>
          <w:sz w:val="24"/>
          <w:szCs w:val="24"/>
        </w:rPr>
        <w:t xml:space="preserve"> Počty takto veřejnosti prezentovaných sbírkových předmětů </w:t>
      </w:r>
      <w:r w:rsidR="00F5615D">
        <w:rPr>
          <w:rFonts w:eastAsia="Times New Roman" w:cs="Arial"/>
          <w:sz w:val="24"/>
          <w:szCs w:val="24"/>
        </w:rPr>
        <w:t>za předešlé období let 2015–2019</w:t>
      </w:r>
      <w:r w:rsidR="004E77C6">
        <w:rPr>
          <w:rFonts w:eastAsia="Times New Roman" w:cs="Arial"/>
          <w:sz w:val="24"/>
          <w:szCs w:val="24"/>
        </w:rPr>
        <w:t xml:space="preserve"> shrnuje následující graf.</w:t>
      </w:r>
      <w:r w:rsidRPr="00270027">
        <w:rPr>
          <w:rFonts w:eastAsia="Times New Roman" w:cs="Arial"/>
          <w:sz w:val="24"/>
          <w:szCs w:val="24"/>
        </w:rPr>
        <w:t xml:space="preserve"> </w:t>
      </w:r>
    </w:p>
    <w:p w14:paraId="4797483A" w14:textId="77777777" w:rsidR="002E1E83" w:rsidRDefault="002E1E83" w:rsidP="005809A7">
      <w:pPr>
        <w:spacing w:line="276" w:lineRule="auto"/>
        <w:jc w:val="both"/>
        <w:rPr>
          <w:b/>
          <w:sz w:val="24"/>
          <w:szCs w:val="24"/>
        </w:rPr>
      </w:pPr>
    </w:p>
    <w:p w14:paraId="11BABFA6" w14:textId="77777777" w:rsidR="00F366F4" w:rsidRPr="00CD51C0" w:rsidRDefault="00F366F4" w:rsidP="005809A7">
      <w:pPr>
        <w:spacing w:line="276" w:lineRule="auto"/>
        <w:jc w:val="both"/>
        <w:rPr>
          <w:b/>
          <w:sz w:val="24"/>
          <w:szCs w:val="24"/>
        </w:rPr>
      </w:pPr>
      <w:r>
        <w:rPr>
          <w:b/>
          <w:noProof/>
          <w:sz w:val="24"/>
          <w:szCs w:val="24"/>
          <w:lang w:eastAsia="cs-CZ"/>
        </w:rPr>
        <w:drawing>
          <wp:inline distT="0" distB="0" distL="0" distR="0" wp14:anchorId="58B301CC" wp14:editId="6658E006">
            <wp:extent cx="5486400" cy="3200400"/>
            <wp:effectExtent l="19050" t="0" r="19050"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4571055" w14:textId="77777777" w:rsidR="00CD51C0" w:rsidRDefault="00CD51C0" w:rsidP="005809A7">
      <w:pPr>
        <w:spacing w:line="276" w:lineRule="auto"/>
        <w:jc w:val="both"/>
        <w:rPr>
          <w:sz w:val="24"/>
          <w:szCs w:val="24"/>
        </w:rPr>
      </w:pPr>
    </w:p>
    <w:p w14:paraId="5B1A5C3A" w14:textId="39B8B20F" w:rsidR="003F1DA2" w:rsidRDefault="00347085" w:rsidP="005809A7">
      <w:pPr>
        <w:spacing w:line="276" w:lineRule="auto"/>
        <w:ind w:firstLine="708"/>
        <w:jc w:val="both"/>
        <w:rPr>
          <w:sz w:val="24"/>
          <w:szCs w:val="24"/>
        </w:rPr>
      </w:pPr>
      <w:r>
        <w:rPr>
          <w:sz w:val="24"/>
          <w:szCs w:val="24"/>
        </w:rPr>
        <w:t>Z</w:t>
      </w:r>
      <w:r w:rsidR="00B93114">
        <w:rPr>
          <w:sz w:val="24"/>
          <w:szCs w:val="24"/>
        </w:rPr>
        <w:t> hlediska počtu prezentovaných sbírkových předmětů m</w:t>
      </w:r>
      <w:r w:rsidR="009C3E66">
        <w:rPr>
          <w:sz w:val="24"/>
          <w:szCs w:val="24"/>
        </w:rPr>
        <w:t>ěly</w:t>
      </w:r>
      <w:r w:rsidR="00B93114">
        <w:rPr>
          <w:sz w:val="24"/>
          <w:szCs w:val="24"/>
        </w:rPr>
        <w:t xml:space="preserve"> nejvýznamnější zastoupení stálé expozice muzea J. A. Komenský lidstvu,</w:t>
      </w:r>
      <w:r w:rsidR="00D75F9B">
        <w:rPr>
          <w:sz w:val="24"/>
          <w:szCs w:val="24"/>
        </w:rPr>
        <w:t xml:space="preserve"> Starožitnosti Uherskobrodska a </w:t>
      </w:r>
      <w:r w:rsidR="00B93114">
        <w:rPr>
          <w:sz w:val="24"/>
          <w:szCs w:val="24"/>
        </w:rPr>
        <w:t xml:space="preserve">Rolnický dům a hospodářství č. p. 57 ve Vlčnově. </w:t>
      </w:r>
      <w:r w:rsidR="009C3E66">
        <w:rPr>
          <w:sz w:val="24"/>
          <w:szCs w:val="24"/>
        </w:rPr>
        <w:t xml:space="preserve">Meziročně narůstající počet prezentovaných sbírkových předmětů je patrný i v oblasti krátkodobých výstav, při pořádání muzejně-pedagogických aktivit MJAKUB a badatelské činnosti. Z hlediska celkového počtu prezentovaných sbírkových předmětů šlo o počet předmětů přesahující meziročně </w:t>
      </w:r>
      <w:r w:rsidR="00CD505A">
        <w:rPr>
          <w:sz w:val="24"/>
          <w:szCs w:val="24"/>
        </w:rPr>
        <w:t xml:space="preserve">hodnotu </w:t>
      </w:r>
      <w:r w:rsidR="009C3E66" w:rsidRPr="00DF6684">
        <w:rPr>
          <w:sz w:val="24"/>
          <w:szCs w:val="24"/>
        </w:rPr>
        <w:t>více jak dva tisíce, což bylo více jak 5</w:t>
      </w:r>
      <w:r w:rsidR="00CD505A" w:rsidRPr="00DF6684">
        <w:rPr>
          <w:sz w:val="24"/>
          <w:szCs w:val="24"/>
        </w:rPr>
        <w:t xml:space="preserve"> </w:t>
      </w:r>
      <w:r w:rsidR="009C3E66" w:rsidRPr="00DF6684">
        <w:rPr>
          <w:sz w:val="24"/>
          <w:szCs w:val="24"/>
        </w:rPr>
        <w:t>% sbírky. Celkově za pět let tak bylo v období let 2015–</w:t>
      </w:r>
      <w:r w:rsidR="00DF6684" w:rsidRPr="00DF6684">
        <w:rPr>
          <w:sz w:val="24"/>
          <w:szCs w:val="24"/>
        </w:rPr>
        <w:t>2019</w:t>
      </w:r>
      <w:r w:rsidR="009C3E66" w:rsidRPr="00DF6684">
        <w:rPr>
          <w:sz w:val="24"/>
          <w:szCs w:val="24"/>
        </w:rPr>
        <w:t xml:space="preserve"> pre</w:t>
      </w:r>
      <w:r w:rsidR="009C3E66">
        <w:rPr>
          <w:sz w:val="24"/>
          <w:szCs w:val="24"/>
        </w:rPr>
        <w:t>zentováno kolem 20</w:t>
      </w:r>
      <w:r w:rsidR="002E064D">
        <w:rPr>
          <w:sz w:val="24"/>
          <w:szCs w:val="24"/>
        </w:rPr>
        <w:t xml:space="preserve"> </w:t>
      </w:r>
      <w:r w:rsidR="009C3E66">
        <w:rPr>
          <w:sz w:val="24"/>
          <w:szCs w:val="24"/>
        </w:rPr>
        <w:t>% z celkového počtu předmětů sbírky.</w:t>
      </w:r>
      <w:r w:rsidR="0014214D">
        <w:rPr>
          <w:sz w:val="24"/>
          <w:szCs w:val="24"/>
        </w:rPr>
        <w:t xml:space="preserve"> Významný podíl na zvýšení počtu prezentovaných sbírek pak přinesl rok 2017 v souvislosti s částečnou revitalizací stálých expozic, z nichž právě v nově zpřístup</w:t>
      </w:r>
      <w:r w:rsidR="00B04CF6">
        <w:rPr>
          <w:sz w:val="24"/>
          <w:szCs w:val="24"/>
        </w:rPr>
        <w:t>něných expozicích Stará škola a </w:t>
      </w:r>
      <w:r w:rsidR="0014214D">
        <w:rPr>
          <w:sz w:val="24"/>
          <w:szCs w:val="24"/>
        </w:rPr>
        <w:t>Informatorium byl významně navýšen počet prezentovaných sbírkových předmětů. Tento trend zvyšování počtu prezentovaných sbírko</w:t>
      </w:r>
      <w:r w:rsidR="00D75F9B">
        <w:rPr>
          <w:sz w:val="24"/>
          <w:szCs w:val="24"/>
        </w:rPr>
        <w:t>vých předmětů bude prosazován i </w:t>
      </w:r>
      <w:r w:rsidR="0014214D">
        <w:rPr>
          <w:sz w:val="24"/>
          <w:szCs w:val="24"/>
        </w:rPr>
        <w:t xml:space="preserve">v následujícím období let 2021–2025, zejména v souvislosti s připravovanou další fází zpřístupňování nových revitalizovaných expozic Zpět ke kořenům a Knihovna v letech 2021–2022. Na další léta se počítá, že takto prezentovaný počet sbírkových předmětů </w:t>
      </w:r>
      <w:r w:rsidR="00471AF9">
        <w:rPr>
          <w:sz w:val="24"/>
          <w:szCs w:val="24"/>
        </w:rPr>
        <w:t>ve stálých expozicích významně přesáhne počet dvou tisíc. Počet sbírek v ostatních oblastech prezentace (muzejně-pedagogické aktivity, badatelská činnost, krátkodobé výstavy) bude mít mírně stoupající tendenci dle možností MJAKUB.</w:t>
      </w:r>
    </w:p>
    <w:p w14:paraId="1D5104A0" w14:textId="77777777" w:rsidR="003F1DA2" w:rsidRDefault="003F1DA2" w:rsidP="003F1DA2">
      <w:pPr>
        <w:spacing w:line="276" w:lineRule="auto"/>
        <w:jc w:val="both"/>
        <w:rPr>
          <w:sz w:val="24"/>
          <w:szCs w:val="24"/>
        </w:rPr>
      </w:pPr>
    </w:p>
    <w:p w14:paraId="482B22A6" w14:textId="77777777" w:rsidR="003F1DA2" w:rsidRDefault="003F1DA2" w:rsidP="003F1DA2">
      <w:pPr>
        <w:spacing w:line="276" w:lineRule="auto"/>
        <w:jc w:val="both"/>
        <w:rPr>
          <w:b/>
          <w:sz w:val="32"/>
          <w:szCs w:val="32"/>
        </w:rPr>
      </w:pPr>
      <w:r w:rsidRPr="003F1DA2">
        <w:rPr>
          <w:rFonts w:eastAsia="Times New Roman" w:cs="Arial"/>
          <w:b/>
          <w:sz w:val="32"/>
          <w:szCs w:val="32"/>
        </w:rPr>
        <w:t xml:space="preserve">9. Digitalizace sbírky MJAKUB (CES </w:t>
      </w:r>
      <w:r w:rsidRPr="003F1DA2">
        <w:rPr>
          <w:b/>
          <w:sz w:val="32"/>
          <w:szCs w:val="32"/>
        </w:rPr>
        <w:t>JAK 002-04-25/098002)</w:t>
      </w:r>
    </w:p>
    <w:p w14:paraId="39DD20CF" w14:textId="77777777" w:rsidR="003F1DA2" w:rsidRDefault="003F1DA2" w:rsidP="003F1DA2">
      <w:pPr>
        <w:spacing w:line="276" w:lineRule="auto"/>
        <w:jc w:val="both"/>
        <w:rPr>
          <w:sz w:val="24"/>
          <w:szCs w:val="24"/>
        </w:rPr>
      </w:pPr>
    </w:p>
    <w:p w14:paraId="73406B41" w14:textId="36667747" w:rsidR="00205E5A" w:rsidRDefault="00676540" w:rsidP="00676540">
      <w:pPr>
        <w:spacing w:line="276" w:lineRule="auto"/>
        <w:ind w:firstLine="708"/>
        <w:jc w:val="both"/>
        <w:rPr>
          <w:sz w:val="24"/>
          <w:szCs w:val="24"/>
        </w:rPr>
      </w:pPr>
      <w:r>
        <w:rPr>
          <w:sz w:val="24"/>
          <w:szCs w:val="24"/>
        </w:rPr>
        <w:t>Jednou z důležitých oblastí přispívajících k prezentaci a odborné dokumentaci sbírky MJAKUB se v uplynulých letech jevila práce na odborné digitalizaci celého sbírkového fondu, zejména za využití moderních dokumentačních a prezentačních technologií.</w:t>
      </w:r>
      <w:r w:rsidR="005B3CDA">
        <w:rPr>
          <w:sz w:val="24"/>
          <w:szCs w:val="24"/>
        </w:rPr>
        <w:t xml:space="preserve"> Práce na celkové digitalizaci sbírky byly započaty na přelomu let 2006</w:t>
      </w:r>
      <w:r w:rsidR="003157C1">
        <w:rPr>
          <w:sz w:val="24"/>
          <w:szCs w:val="24"/>
        </w:rPr>
        <w:t>–</w:t>
      </w:r>
      <w:r w:rsidR="005B3CDA">
        <w:rPr>
          <w:sz w:val="24"/>
          <w:szCs w:val="24"/>
        </w:rPr>
        <w:t>2007 v souvislosti se zapsáním sbírk</w:t>
      </w:r>
      <w:r w:rsidR="00205E5A">
        <w:rPr>
          <w:sz w:val="24"/>
          <w:szCs w:val="24"/>
        </w:rPr>
        <w:t xml:space="preserve">y do CES v roce 2000 </w:t>
      </w:r>
      <w:r w:rsidR="005B3CDA">
        <w:rPr>
          <w:sz w:val="24"/>
          <w:szCs w:val="24"/>
        </w:rPr>
        <w:t xml:space="preserve">a </w:t>
      </w:r>
      <w:r w:rsidR="0051715F">
        <w:rPr>
          <w:sz w:val="24"/>
          <w:szCs w:val="24"/>
        </w:rPr>
        <w:t>úplným přechodem</w:t>
      </w:r>
      <w:r w:rsidR="005B3CDA">
        <w:rPr>
          <w:sz w:val="24"/>
          <w:szCs w:val="24"/>
        </w:rPr>
        <w:t xml:space="preserve"> na </w:t>
      </w:r>
      <w:r w:rsidR="0051715F">
        <w:rPr>
          <w:sz w:val="24"/>
          <w:szCs w:val="24"/>
        </w:rPr>
        <w:t xml:space="preserve">evidenční práci v </w:t>
      </w:r>
      <w:r w:rsidR="005B3CDA">
        <w:rPr>
          <w:sz w:val="24"/>
          <w:szCs w:val="24"/>
        </w:rPr>
        <w:t>elektronick</w:t>
      </w:r>
      <w:r w:rsidR="0051715F">
        <w:rPr>
          <w:sz w:val="24"/>
          <w:szCs w:val="24"/>
        </w:rPr>
        <w:t>ém</w:t>
      </w:r>
      <w:r w:rsidR="005B3CDA">
        <w:rPr>
          <w:sz w:val="24"/>
          <w:szCs w:val="24"/>
        </w:rPr>
        <w:t xml:space="preserve"> evidenční</w:t>
      </w:r>
      <w:r w:rsidR="0051715F">
        <w:rPr>
          <w:sz w:val="24"/>
          <w:szCs w:val="24"/>
        </w:rPr>
        <w:t>m</w:t>
      </w:r>
      <w:r w:rsidR="005B3CDA">
        <w:rPr>
          <w:sz w:val="24"/>
          <w:szCs w:val="24"/>
        </w:rPr>
        <w:t xml:space="preserve"> systém</w:t>
      </w:r>
      <w:r w:rsidR="0051715F">
        <w:rPr>
          <w:sz w:val="24"/>
          <w:szCs w:val="24"/>
        </w:rPr>
        <w:t>u</w:t>
      </w:r>
      <w:r w:rsidR="005B3CDA">
        <w:rPr>
          <w:sz w:val="24"/>
          <w:szCs w:val="24"/>
        </w:rPr>
        <w:t xml:space="preserve"> DEMUS</w:t>
      </w:r>
      <w:r w:rsidR="00205E5A">
        <w:rPr>
          <w:sz w:val="24"/>
          <w:szCs w:val="24"/>
        </w:rPr>
        <w:t xml:space="preserve"> v roce 2001</w:t>
      </w:r>
      <w:r w:rsidR="005B3CDA">
        <w:rPr>
          <w:sz w:val="24"/>
          <w:szCs w:val="24"/>
        </w:rPr>
        <w:t xml:space="preserve">. V průběhu 90. let 20. století byla část sbírkového fondu </w:t>
      </w:r>
      <w:r w:rsidR="00205E5A">
        <w:rPr>
          <w:sz w:val="24"/>
          <w:szCs w:val="24"/>
        </w:rPr>
        <w:t xml:space="preserve">již </w:t>
      </w:r>
      <w:r w:rsidR="005B3CDA">
        <w:rPr>
          <w:sz w:val="24"/>
          <w:szCs w:val="24"/>
        </w:rPr>
        <w:t xml:space="preserve">digitalizována na základě videodokumentačního procesu na dnes již zastaralých videonosičích systému VHS. Zpracována </w:t>
      </w:r>
      <w:r w:rsidR="003A4C26">
        <w:rPr>
          <w:sz w:val="24"/>
          <w:szCs w:val="24"/>
        </w:rPr>
        <w:t>byla takto zejména kompletní po</w:t>
      </w:r>
      <w:r w:rsidR="00205E5A">
        <w:rPr>
          <w:sz w:val="24"/>
          <w:szCs w:val="24"/>
        </w:rPr>
        <w:t>d</w:t>
      </w:r>
      <w:r w:rsidR="003A4C26">
        <w:rPr>
          <w:sz w:val="24"/>
          <w:szCs w:val="24"/>
        </w:rPr>
        <w:t>s</w:t>
      </w:r>
      <w:r w:rsidR="005B3CDA">
        <w:rPr>
          <w:sz w:val="24"/>
          <w:szCs w:val="24"/>
        </w:rPr>
        <w:t>bírka Historie, Výtvarné umění regionu a Komenský v umění, částečně byla zdokumentována pod</w:t>
      </w:r>
      <w:r w:rsidR="00205E5A">
        <w:rPr>
          <w:sz w:val="24"/>
          <w:szCs w:val="24"/>
        </w:rPr>
        <w:t>sb</w:t>
      </w:r>
      <w:r w:rsidR="005B3CDA">
        <w:rPr>
          <w:sz w:val="24"/>
          <w:szCs w:val="24"/>
        </w:rPr>
        <w:t xml:space="preserve">írka Staré tisky. Z celkového počtu </w:t>
      </w:r>
      <w:r w:rsidR="00D219CE">
        <w:rPr>
          <w:sz w:val="24"/>
          <w:szCs w:val="24"/>
        </w:rPr>
        <w:t xml:space="preserve">položek </w:t>
      </w:r>
      <w:r w:rsidR="005B3CDA">
        <w:rPr>
          <w:sz w:val="24"/>
          <w:szCs w:val="24"/>
        </w:rPr>
        <w:t xml:space="preserve">sbírky MJAKUB bylo takto zadokumentováno </w:t>
      </w:r>
      <w:r w:rsidR="0051715F">
        <w:rPr>
          <w:sz w:val="24"/>
          <w:szCs w:val="24"/>
        </w:rPr>
        <w:t xml:space="preserve">kolem </w:t>
      </w:r>
      <w:r w:rsidR="005B3CDA">
        <w:rPr>
          <w:sz w:val="24"/>
          <w:szCs w:val="24"/>
        </w:rPr>
        <w:t>12</w:t>
      </w:r>
      <w:r w:rsidR="003A4C26">
        <w:rPr>
          <w:sz w:val="24"/>
          <w:szCs w:val="24"/>
        </w:rPr>
        <w:t xml:space="preserve"> </w:t>
      </w:r>
      <w:r w:rsidR="005B3CDA">
        <w:rPr>
          <w:sz w:val="24"/>
          <w:szCs w:val="24"/>
        </w:rPr>
        <w:t>% sbírkových předmětů</w:t>
      </w:r>
      <w:r w:rsidR="00E97FAF">
        <w:rPr>
          <w:sz w:val="24"/>
          <w:szCs w:val="24"/>
        </w:rPr>
        <w:t xml:space="preserve">. V souvislosti s dalším vývojem elektronických dokumentačních nosičů bylo v roce 2006 rozhodnuto o postupné </w:t>
      </w:r>
      <w:r w:rsidR="00C60F40">
        <w:rPr>
          <w:sz w:val="24"/>
          <w:szCs w:val="24"/>
        </w:rPr>
        <w:t xml:space="preserve">obrazové </w:t>
      </w:r>
      <w:r w:rsidR="00E97FAF">
        <w:rPr>
          <w:sz w:val="24"/>
          <w:szCs w:val="24"/>
        </w:rPr>
        <w:t>digitaliz</w:t>
      </w:r>
      <w:r w:rsidR="00C60F40">
        <w:rPr>
          <w:sz w:val="24"/>
          <w:szCs w:val="24"/>
        </w:rPr>
        <w:t>aci</w:t>
      </w:r>
      <w:r w:rsidR="00E97FAF">
        <w:rPr>
          <w:sz w:val="24"/>
          <w:szCs w:val="24"/>
        </w:rPr>
        <w:t xml:space="preserve"> celé sbírky na DVD nosiče a o zálohovaném uložení digitálních obrazových </w:t>
      </w:r>
      <w:r w:rsidR="00205E5A">
        <w:rPr>
          <w:sz w:val="24"/>
          <w:szCs w:val="24"/>
        </w:rPr>
        <w:t>dat</w:t>
      </w:r>
      <w:r w:rsidR="00E97FAF">
        <w:rPr>
          <w:sz w:val="24"/>
          <w:szCs w:val="24"/>
        </w:rPr>
        <w:t xml:space="preserve"> (v současnosti zálohováno na PC diskovém poli RAID). Současně s vývojem elektronického evidenčního systému DEMUS</w:t>
      </w:r>
      <w:r w:rsidR="00205E5A">
        <w:rPr>
          <w:sz w:val="24"/>
          <w:szCs w:val="24"/>
        </w:rPr>
        <w:t xml:space="preserve"> bylo rozhodnuto </w:t>
      </w:r>
      <w:r w:rsidR="0051715F">
        <w:rPr>
          <w:sz w:val="24"/>
          <w:szCs w:val="24"/>
        </w:rPr>
        <w:t xml:space="preserve">v roce 2008 </w:t>
      </w:r>
      <w:r w:rsidR="00205E5A">
        <w:rPr>
          <w:sz w:val="24"/>
          <w:szCs w:val="24"/>
        </w:rPr>
        <w:t>digitalizovanou podobu sbírkových předmětů vložit k elektronickým evidenč</w:t>
      </w:r>
      <w:r w:rsidR="00C2068F">
        <w:rPr>
          <w:sz w:val="24"/>
          <w:szCs w:val="24"/>
        </w:rPr>
        <w:t>ním kartám DEMUS do PC kurátorů</w:t>
      </w:r>
      <w:r w:rsidR="00205E5A">
        <w:rPr>
          <w:sz w:val="24"/>
          <w:szCs w:val="24"/>
        </w:rPr>
        <w:t xml:space="preserve"> jednotlivých podsbírek.</w:t>
      </w:r>
      <w:r w:rsidR="00874B8F">
        <w:rPr>
          <w:sz w:val="24"/>
          <w:szCs w:val="24"/>
        </w:rPr>
        <w:t xml:space="preserve"> </w:t>
      </w:r>
    </w:p>
    <w:p w14:paraId="095F9673" w14:textId="04E401C1" w:rsidR="006968AA" w:rsidRDefault="008370FE" w:rsidP="00874B8F">
      <w:pPr>
        <w:spacing w:line="276" w:lineRule="auto"/>
        <w:ind w:firstLine="708"/>
        <w:jc w:val="both"/>
        <w:rPr>
          <w:sz w:val="24"/>
          <w:szCs w:val="24"/>
        </w:rPr>
      </w:pPr>
      <w:r>
        <w:rPr>
          <w:sz w:val="24"/>
          <w:szCs w:val="24"/>
        </w:rPr>
        <w:t xml:space="preserve">Celková digitalizace sbírky v počátečním </w:t>
      </w:r>
      <w:r w:rsidR="006968AA">
        <w:rPr>
          <w:sz w:val="24"/>
          <w:szCs w:val="24"/>
        </w:rPr>
        <w:t xml:space="preserve">plánovaném </w:t>
      </w:r>
      <w:r>
        <w:rPr>
          <w:sz w:val="24"/>
          <w:szCs w:val="24"/>
        </w:rPr>
        <w:t xml:space="preserve">období </w:t>
      </w:r>
      <w:r w:rsidR="006968AA">
        <w:rPr>
          <w:sz w:val="24"/>
          <w:szCs w:val="24"/>
        </w:rPr>
        <w:t xml:space="preserve">let </w:t>
      </w:r>
      <w:r>
        <w:rPr>
          <w:sz w:val="24"/>
          <w:szCs w:val="24"/>
        </w:rPr>
        <w:t>2006–2010 zahrnovala</w:t>
      </w:r>
      <w:r w:rsidR="00205E5A">
        <w:rPr>
          <w:sz w:val="24"/>
          <w:szCs w:val="24"/>
        </w:rPr>
        <w:t xml:space="preserve"> </w:t>
      </w:r>
      <w:r>
        <w:rPr>
          <w:sz w:val="24"/>
          <w:szCs w:val="24"/>
        </w:rPr>
        <w:t>průměrný meziroční přírůstek digitalizovaných položek</w:t>
      </w:r>
      <w:r w:rsidR="00AC30B0">
        <w:rPr>
          <w:sz w:val="24"/>
          <w:szCs w:val="24"/>
        </w:rPr>
        <w:t xml:space="preserve"> kolem </w:t>
      </w:r>
      <w:r w:rsidR="002B7561">
        <w:rPr>
          <w:sz w:val="24"/>
          <w:szCs w:val="24"/>
        </w:rPr>
        <w:t xml:space="preserve">660 inv. čísel, v dalším pětiletém období </w:t>
      </w:r>
      <w:r w:rsidR="006968AA">
        <w:rPr>
          <w:sz w:val="24"/>
          <w:szCs w:val="24"/>
        </w:rPr>
        <w:t>mezi</w:t>
      </w:r>
      <w:r w:rsidR="002B7561">
        <w:rPr>
          <w:sz w:val="24"/>
          <w:szCs w:val="24"/>
        </w:rPr>
        <w:t xml:space="preserve"> 2011–2015 činil průměrný roční přírůstek digitalizovaných položek 645 inv. čísel. </w:t>
      </w:r>
      <w:r w:rsidR="00723987">
        <w:rPr>
          <w:sz w:val="24"/>
          <w:szCs w:val="24"/>
        </w:rPr>
        <w:t>K roku 2015 bylo tak digitalizováno 11</w:t>
      </w:r>
      <w:r w:rsidR="004B6498">
        <w:rPr>
          <w:sz w:val="24"/>
          <w:szCs w:val="24"/>
        </w:rPr>
        <w:t xml:space="preserve"> </w:t>
      </w:r>
      <w:r w:rsidR="00723987">
        <w:rPr>
          <w:sz w:val="24"/>
          <w:szCs w:val="24"/>
        </w:rPr>
        <w:t xml:space="preserve">% </w:t>
      </w:r>
      <w:r w:rsidR="006968AA">
        <w:rPr>
          <w:sz w:val="24"/>
          <w:szCs w:val="24"/>
        </w:rPr>
        <w:t xml:space="preserve">sbírkových předmětů, což </w:t>
      </w:r>
      <w:r w:rsidR="002D2B74">
        <w:rPr>
          <w:sz w:val="24"/>
          <w:szCs w:val="24"/>
        </w:rPr>
        <w:t xml:space="preserve">plně </w:t>
      </w:r>
      <w:r w:rsidR="006968AA">
        <w:rPr>
          <w:sz w:val="24"/>
          <w:szCs w:val="24"/>
        </w:rPr>
        <w:t>neodpovídalo původně plánovaným záměrům.</w:t>
      </w:r>
      <w:r w:rsidR="00723987">
        <w:rPr>
          <w:sz w:val="24"/>
          <w:szCs w:val="24"/>
        </w:rPr>
        <w:t xml:space="preserve"> </w:t>
      </w:r>
    </w:p>
    <w:p w14:paraId="331B7ABE" w14:textId="1478067D" w:rsidR="006968AA" w:rsidRDefault="00723987" w:rsidP="00874B8F">
      <w:pPr>
        <w:spacing w:line="276" w:lineRule="auto"/>
        <w:ind w:firstLine="708"/>
        <w:jc w:val="both"/>
        <w:rPr>
          <w:sz w:val="24"/>
          <w:szCs w:val="24"/>
        </w:rPr>
      </w:pPr>
      <w:r>
        <w:rPr>
          <w:sz w:val="24"/>
          <w:szCs w:val="24"/>
        </w:rPr>
        <w:t>Jedním z </w:t>
      </w:r>
      <w:r w:rsidRPr="00DF6684">
        <w:rPr>
          <w:sz w:val="24"/>
          <w:szCs w:val="24"/>
        </w:rPr>
        <w:t>hlavních úkolů</w:t>
      </w:r>
      <w:r w:rsidR="006968AA" w:rsidRPr="00DF6684">
        <w:rPr>
          <w:sz w:val="24"/>
          <w:szCs w:val="24"/>
        </w:rPr>
        <w:t xml:space="preserve">, který byl vytýčen </w:t>
      </w:r>
      <w:r w:rsidRPr="00DF6684">
        <w:rPr>
          <w:sz w:val="24"/>
          <w:szCs w:val="24"/>
        </w:rPr>
        <w:t>Koncepc</w:t>
      </w:r>
      <w:r w:rsidR="006968AA" w:rsidRPr="00DF6684">
        <w:rPr>
          <w:sz w:val="24"/>
          <w:szCs w:val="24"/>
        </w:rPr>
        <w:t>í</w:t>
      </w:r>
      <w:r w:rsidRPr="00DF6684">
        <w:rPr>
          <w:sz w:val="24"/>
          <w:szCs w:val="24"/>
        </w:rPr>
        <w:t xml:space="preserve"> sbírkotvorné činnosti </w:t>
      </w:r>
      <w:r w:rsidR="00E4093A" w:rsidRPr="00DF6684">
        <w:rPr>
          <w:sz w:val="24"/>
          <w:szCs w:val="24"/>
        </w:rPr>
        <w:t>v</w:t>
      </w:r>
      <w:r w:rsidR="002B7561" w:rsidRPr="00DF6684">
        <w:rPr>
          <w:sz w:val="24"/>
          <w:szCs w:val="24"/>
        </w:rPr>
        <w:t xml:space="preserve"> předcházejícím období </w:t>
      </w:r>
      <w:r w:rsidR="006968AA" w:rsidRPr="00DF6684">
        <w:rPr>
          <w:sz w:val="24"/>
          <w:szCs w:val="24"/>
        </w:rPr>
        <w:t>zahrnující léta</w:t>
      </w:r>
      <w:r w:rsidR="002B7561" w:rsidRPr="00DF6684">
        <w:rPr>
          <w:sz w:val="24"/>
          <w:szCs w:val="24"/>
        </w:rPr>
        <w:t xml:space="preserve"> 2015–2020</w:t>
      </w:r>
      <w:r w:rsidR="00192148" w:rsidRPr="00DF6684">
        <w:rPr>
          <w:sz w:val="24"/>
          <w:szCs w:val="24"/>
        </w:rPr>
        <w:t>,</w:t>
      </w:r>
      <w:r w:rsidR="002B7561" w:rsidRPr="00DF6684">
        <w:rPr>
          <w:sz w:val="24"/>
          <w:szCs w:val="24"/>
        </w:rPr>
        <w:t xml:space="preserve"> </w:t>
      </w:r>
      <w:r w:rsidR="00E4093A" w:rsidRPr="00DF6684">
        <w:rPr>
          <w:sz w:val="24"/>
          <w:szCs w:val="24"/>
        </w:rPr>
        <w:t xml:space="preserve">byl </w:t>
      </w:r>
      <w:r w:rsidR="00443989" w:rsidRPr="00DF6684">
        <w:rPr>
          <w:sz w:val="24"/>
          <w:szCs w:val="24"/>
        </w:rPr>
        <w:t xml:space="preserve">tedy </w:t>
      </w:r>
      <w:r w:rsidR="006968AA" w:rsidRPr="00DF6684">
        <w:rPr>
          <w:sz w:val="24"/>
          <w:szCs w:val="24"/>
        </w:rPr>
        <w:t>záměr</w:t>
      </w:r>
      <w:r w:rsidR="002B7561" w:rsidRPr="00DF6684">
        <w:rPr>
          <w:sz w:val="24"/>
          <w:szCs w:val="24"/>
        </w:rPr>
        <w:t xml:space="preserve"> </w:t>
      </w:r>
      <w:r w:rsidR="006968AA" w:rsidRPr="00DF6684">
        <w:rPr>
          <w:sz w:val="24"/>
          <w:szCs w:val="24"/>
        </w:rPr>
        <w:t xml:space="preserve">podstatně </w:t>
      </w:r>
      <w:r w:rsidR="002B7561" w:rsidRPr="00DF6684">
        <w:rPr>
          <w:sz w:val="24"/>
          <w:szCs w:val="24"/>
        </w:rPr>
        <w:t>zvýš</w:t>
      </w:r>
      <w:r w:rsidR="006968AA" w:rsidRPr="00DF6684">
        <w:rPr>
          <w:sz w:val="24"/>
          <w:szCs w:val="24"/>
        </w:rPr>
        <w:t>it</w:t>
      </w:r>
      <w:r w:rsidR="002B7561" w:rsidRPr="00DF6684">
        <w:rPr>
          <w:sz w:val="24"/>
          <w:szCs w:val="24"/>
        </w:rPr>
        <w:t xml:space="preserve"> aktivit</w:t>
      </w:r>
      <w:r w:rsidR="006968AA" w:rsidRPr="00DF6684">
        <w:rPr>
          <w:sz w:val="24"/>
          <w:szCs w:val="24"/>
        </w:rPr>
        <w:t>u</w:t>
      </w:r>
      <w:r w:rsidR="002B7561" w:rsidRPr="00DF6684">
        <w:rPr>
          <w:sz w:val="24"/>
          <w:szCs w:val="24"/>
        </w:rPr>
        <w:t xml:space="preserve"> </w:t>
      </w:r>
      <w:r w:rsidR="00E4093A" w:rsidRPr="00DF6684">
        <w:rPr>
          <w:sz w:val="24"/>
          <w:szCs w:val="24"/>
        </w:rPr>
        <w:t>v oblasti</w:t>
      </w:r>
      <w:r w:rsidR="002B7561" w:rsidRPr="00DF6684">
        <w:rPr>
          <w:sz w:val="24"/>
          <w:szCs w:val="24"/>
        </w:rPr>
        <w:t xml:space="preserve"> </w:t>
      </w:r>
      <w:r w:rsidR="006968AA" w:rsidRPr="00DF6684">
        <w:rPr>
          <w:sz w:val="24"/>
          <w:szCs w:val="24"/>
        </w:rPr>
        <w:t xml:space="preserve">plánování </w:t>
      </w:r>
      <w:r w:rsidR="002B7561" w:rsidRPr="00DF6684">
        <w:rPr>
          <w:sz w:val="24"/>
          <w:szCs w:val="24"/>
        </w:rPr>
        <w:t>digitalizac</w:t>
      </w:r>
      <w:r w:rsidR="00E4093A" w:rsidRPr="00DF6684">
        <w:rPr>
          <w:sz w:val="24"/>
          <w:szCs w:val="24"/>
        </w:rPr>
        <w:t>e sbírky</w:t>
      </w:r>
      <w:r w:rsidR="00D72061" w:rsidRPr="00DF6684">
        <w:rPr>
          <w:sz w:val="24"/>
          <w:szCs w:val="24"/>
        </w:rPr>
        <w:t>.</w:t>
      </w:r>
      <w:r w:rsidR="002B7561" w:rsidRPr="00DF6684">
        <w:rPr>
          <w:sz w:val="24"/>
          <w:szCs w:val="24"/>
        </w:rPr>
        <w:t xml:space="preserve"> </w:t>
      </w:r>
      <w:r w:rsidR="00D72061" w:rsidRPr="00DF6684">
        <w:rPr>
          <w:sz w:val="24"/>
          <w:szCs w:val="24"/>
        </w:rPr>
        <w:t>Reorganizací časového</w:t>
      </w:r>
      <w:r w:rsidR="00D72061">
        <w:rPr>
          <w:sz w:val="24"/>
          <w:szCs w:val="24"/>
        </w:rPr>
        <w:t xml:space="preserve"> pracovního plánu, v němž bylo věnováno problematice digitalizace více prostoru,</w:t>
      </w:r>
      <w:r w:rsidR="006968AA">
        <w:rPr>
          <w:sz w:val="24"/>
          <w:szCs w:val="24"/>
        </w:rPr>
        <w:t xml:space="preserve"> se </w:t>
      </w:r>
      <w:r w:rsidR="00D219CE">
        <w:rPr>
          <w:sz w:val="24"/>
          <w:szCs w:val="24"/>
        </w:rPr>
        <w:t>ta</w:t>
      </w:r>
      <w:r w:rsidR="002D2B74">
        <w:rPr>
          <w:sz w:val="24"/>
          <w:szCs w:val="24"/>
        </w:rPr>
        <w:t>k v tomto období</w:t>
      </w:r>
      <w:r w:rsidR="006968AA">
        <w:rPr>
          <w:sz w:val="24"/>
          <w:szCs w:val="24"/>
        </w:rPr>
        <w:t xml:space="preserve"> dařilo </w:t>
      </w:r>
      <w:r w:rsidR="00D72061">
        <w:rPr>
          <w:sz w:val="24"/>
          <w:szCs w:val="24"/>
        </w:rPr>
        <w:t xml:space="preserve">stanovené cíle </w:t>
      </w:r>
      <w:r w:rsidR="002D2B74">
        <w:rPr>
          <w:sz w:val="24"/>
          <w:szCs w:val="24"/>
        </w:rPr>
        <w:t>uspokojivě</w:t>
      </w:r>
      <w:r w:rsidR="006968AA">
        <w:rPr>
          <w:sz w:val="24"/>
          <w:szCs w:val="24"/>
        </w:rPr>
        <w:t xml:space="preserve"> plnit. To</w:t>
      </w:r>
      <w:r w:rsidR="002B7561">
        <w:rPr>
          <w:sz w:val="24"/>
          <w:szCs w:val="24"/>
        </w:rPr>
        <w:t xml:space="preserve"> vedlo k </w:t>
      </w:r>
      <w:r w:rsidR="00C120A6">
        <w:rPr>
          <w:sz w:val="24"/>
          <w:szCs w:val="24"/>
        </w:rPr>
        <w:t>významnému</w:t>
      </w:r>
      <w:r w:rsidR="002B7561">
        <w:rPr>
          <w:sz w:val="24"/>
          <w:szCs w:val="24"/>
        </w:rPr>
        <w:t xml:space="preserve"> nárůstu </w:t>
      </w:r>
      <w:r w:rsidR="00D72061">
        <w:rPr>
          <w:sz w:val="24"/>
          <w:szCs w:val="24"/>
        </w:rPr>
        <w:t xml:space="preserve">počtu digitalizovaných sbírkových předmětů v </w:t>
      </w:r>
      <w:r w:rsidR="002B7561">
        <w:rPr>
          <w:sz w:val="24"/>
          <w:szCs w:val="24"/>
        </w:rPr>
        <w:t>takto zpracov</w:t>
      </w:r>
      <w:r w:rsidR="006968AA">
        <w:rPr>
          <w:sz w:val="24"/>
          <w:szCs w:val="24"/>
        </w:rPr>
        <w:t>ávaných</w:t>
      </w:r>
      <w:r w:rsidR="002B7561">
        <w:rPr>
          <w:sz w:val="24"/>
          <w:szCs w:val="24"/>
        </w:rPr>
        <w:t xml:space="preserve"> </w:t>
      </w:r>
      <w:r w:rsidR="00D72061">
        <w:rPr>
          <w:sz w:val="24"/>
          <w:szCs w:val="24"/>
        </w:rPr>
        <w:t>podsbírkách</w:t>
      </w:r>
      <w:r w:rsidR="002B7561">
        <w:rPr>
          <w:sz w:val="24"/>
          <w:szCs w:val="24"/>
        </w:rPr>
        <w:t>.</w:t>
      </w:r>
      <w:r w:rsidR="00874B8F">
        <w:rPr>
          <w:sz w:val="24"/>
          <w:szCs w:val="24"/>
        </w:rPr>
        <w:t xml:space="preserve"> </w:t>
      </w:r>
      <w:r w:rsidR="006968AA">
        <w:rPr>
          <w:sz w:val="24"/>
          <w:szCs w:val="24"/>
        </w:rPr>
        <w:t>V průměru bylo v období let 2015–2020 digitalizováno 2 664 položek ročně</w:t>
      </w:r>
      <w:r w:rsidR="00B07EB8">
        <w:rPr>
          <w:sz w:val="24"/>
          <w:szCs w:val="24"/>
        </w:rPr>
        <w:t>,</w:t>
      </w:r>
      <w:r w:rsidR="006968AA">
        <w:rPr>
          <w:sz w:val="24"/>
          <w:szCs w:val="24"/>
        </w:rPr>
        <w:t xml:space="preserve"> a </w:t>
      </w:r>
      <w:r w:rsidR="00443989">
        <w:rPr>
          <w:sz w:val="24"/>
          <w:szCs w:val="24"/>
        </w:rPr>
        <w:t>tím dosaženo</w:t>
      </w:r>
      <w:r w:rsidR="006968AA">
        <w:rPr>
          <w:sz w:val="24"/>
          <w:szCs w:val="24"/>
        </w:rPr>
        <w:t xml:space="preserve"> </w:t>
      </w:r>
      <w:r w:rsidR="00443989">
        <w:rPr>
          <w:sz w:val="24"/>
          <w:szCs w:val="24"/>
        </w:rPr>
        <w:t xml:space="preserve">digitálního </w:t>
      </w:r>
      <w:r w:rsidR="006968AA">
        <w:rPr>
          <w:sz w:val="24"/>
          <w:szCs w:val="24"/>
        </w:rPr>
        <w:t>zpracován</w:t>
      </w:r>
      <w:r w:rsidR="00443989">
        <w:rPr>
          <w:sz w:val="24"/>
          <w:szCs w:val="24"/>
        </w:rPr>
        <w:t>í</w:t>
      </w:r>
      <w:r w:rsidR="006968AA">
        <w:rPr>
          <w:sz w:val="24"/>
          <w:szCs w:val="24"/>
        </w:rPr>
        <w:t xml:space="preserve"> 10 665 </w:t>
      </w:r>
      <w:r w:rsidR="00D219CE">
        <w:rPr>
          <w:sz w:val="24"/>
          <w:szCs w:val="24"/>
        </w:rPr>
        <w:t xml:space="preserve">nových </w:t>
      </w:r>
      <w:r w:rsidR="00443989">
        <w:rPr>
          <w:sz w:val="24"/>
          <w:szCs w:val="24"/>
        </w:rPr>
        <w:t xml:space="preserve">inv. čísel </w:t>
      </w:r>
      <w:r w:rsidR="006968AA">
        <w:rPr>
          <w:sz w:val="24"/>
          <w:szCs w:val="24"/>
        </w:rPr>
        <w:t xml:space="preserve">sbírkových předmětů. </w:t>
      </w:r>
      <w:r w:rsidR="002D2B74">
        <w:rPr>
          <w:sz w:val="24"/>
          <w:szCs w:val="24"/>
        </w:rPr>
        <w:t>Tím c</w:t>
      </w:r>
      <w:r w:rsidR="00443989">
        <w:rPr>
          <w:sz w:val="24"/>
          <w:szCs w:val="24"/>
        </w:rPr>
        <w:t>elkový počet digitalizovaných předmětů</w:t>
      </w:r>
      <w:r w:rsidR="002D2B74">
        <w:rPr>
          <w:sz w:val="24"/>
          <w:szCs w:val="24"/>
        </w:rPr>
        <w:t xml:space="preserve"> zaznamenal značné navýšení z původního počtu 4 285 položek na</w:t>
      </w:r>
      <w:r w:rsidR="006968AA">
        <w:rPr>
          <w:sz w:val="24"/>
          <w:szCs w:val="24"/>
        </w:rPr>
        <w:t xml:space="preserve"> </w:t>
      </w:r>
      <w:r w:rsidR="002D2B74">
        <w:rPr>
          <w:sz w:val="24"/>
          <w:szCs w:val="24"/>
        </w:rPr>
        <w:t xml:space="preserve">současných </w:t>
      </w:r>
      <w:r w:rsidR="006968AA">
        <w:rPr>
          <w:sz w:val="24"/>
          <w:szCs w:val="24"/>
        </w:rPr>
        <w:t>22 655 digitalizovaných položek sbírkových předmětů</w:t>
      </w:r>
      <w:r w:rsidR="00D72061">
        <w:rPr>
          <w:sz w:val="24"/>
          <w:szCs w:val="24"/>
        </w:rPr>
        <w:t xml:space="preserve"> ze všech vybraných </w:t>
      </w:r>
      <w:r w:rsidR="00443989">
        <w:rPr>
          <w:sz w:val="24"/>
          <w:szCs w:val="24"/>
        </w:rPr>
        <w:t>pod</w:t>
      </w:r>
      <w:r w:rsidR="002D2B74">
        <w:rPr>
          <w:sz w:val="24"/>
          <w:szCs w:val="24"/>
        </w:rPr>
        <w:t>sb</w:t>
      </w:r>
      <w:r w:rsidR="00443989">
        <w:rPr>
          <w:sz w:val="24"/>
          <w:szCs w:val="24"/>
        </w:rPr>
        <w:t>írek</w:t>
      </w:r>
      <w:r w:rsidR="002D2B74">
        <w:rPr>
          <w:sz w:val="24"/>
          <w:szCs w:val="24"/>
        </w:rPr>
        <w:t>.</w:t>
      </w:r>
      <w:r w:rsidR="00443989">
        <w:rPr>
          <w:sz w:val="24"/>
          <w:szCs w:val="24"/>
        </w:rPr>
        <w:t xml:space="preserve"> </w:t>
      </w:r>
      <w:r w:rsidR="002D2B74">
        <w:rPr>
          <w:sz w:val="24"/>
          <w:szCs w:val="24"/>
        </w:rPr>
        <w:t>Bylo tak dosaženo</w:t>
      </w:r>
      <w:r w:rsidR="006968AA">
        <w:rPr>
          <w:sz w:val="24"/>
          <w:szCs w:val="24"/>
        </w:rPr>
        <w:t xml:space="preserve"> </w:t>
      </w:r>
      <w:r w:rsidR="00D72061">
        <w:rPr>
          <w:sz w:val="24"/>
          <w:szCs w:val="24"/>
        </w:rPr>
        <w:t>úplné digitalizac</w:t>
      </w:r>
      <w:r w:rsidR="002D2B74">
        <w:rPr>
          <w:sz w:val="24"/>
          <w:szCs w:val="24"/>
        </w:rPr>
        <w:t>e</w:t>
      </w:r>
      <w:r w:rsidR="00D72061">
        <w:rPr>
          <w:sz w:val="24"/>
          <w:szCs w:val="24"/>
        </w:rPr>
        <w:t xml:space="preserve"> čtyř pod</w:t>
      </w:r>
      <w:r w:rsidR="00CE7BC9">
        <w:rPr>
          <w:sz w:val="24"/>
          <w:szCs w:val="24"/>
        </w:rPr>
        <w:t>sbí</w:t>
      </w:r>
      <w:r w:rsidR="00D72061">
        <w:rPr>
          <w:sz w:val="24"/>
          <w:szCs w:val="24"/>
        </w:rPr>
        <w:t>rek a podstatné</w:t>
      </w:r>
      <w:r w:rsidR="002D2B74">
        <w:rPr>
          <w:sz w:val="24"/>
          <w:szCs w:val="24"/>
        </w:rPr>
        <w:t>ho</w:t>
      </w:r>
      <w:r w:rsidR="00D72061">
        <w:rPr>
          <w:sz w:val="24"/>
          <w:szCs w:val="24"/>
        </w:rPr>
        <w:t xml:space="preserve"> digitální</w:t>
      </w:r>
      <w:r w:rsidR="002D2B74">
        <w:rPr>
          <w:sz w:val="24"/>
          <w:szCs w:val="24"/>
        </w:rPr>
        <w:t>ho</w:t>
      </w:r>
      <w:r w:rsidR="00D72061">
        <w:rPr>
          <w:sz w:val="24"/>
          <w:szCs w:val="24"/>
        </w:rPr>
        <w:t xml:space="preserve"> zdokumentování sbírkových předmětů</w:t>
      </w:r>
      <w:r w:rsidR="006968AA">
        <w:rPr>
          <w:sz w:val="24"/>
          <w:szCs w:val="24"/>
        </w:rPr>
        <w:t xml:space="preserve"> </w:t>
      </w:r>
      <w:r w:rsidR="00D72061">
        <w:rPr>
          <w:sz w:val="24"/>
          <w:szCs w:val="24"/>
        </w:rPr>
        <w:t xml:space="preserve">ve dvou podsbírkách. Celkový počet </w:t>
      </w:r>
      <w:r w:rsidR="00CE7BC9">
        <w:rPr>
          <w:sz w:val="24"/>
          <w:szCs w:val="24"/>
        </w:rPr>
        <w:t>sbírkových předmětů, které prošly digitalizací</w:t>
      </w:r>
      <w:r w:rsidR="00924DC4">
        <w:rPr>
          <w:sz w:val="24"/>
          <w:szCs w:val="24"/>
        </w:rPr>
        <w:t>,</w:t>
      </w:r>
      <w:r w:rsidR="00CE7BC9">
        <w:rPr>
          <w:sz w:val="24"/>
          <w:szCs w:val="24"/>
        </w:rPr>
        <w:t xml:space="preserve"> </w:t>
      </w:r>
      <w:r w:rsidR="00D72061">
        <w:rPr>
          <w:sz w:val="24"/>
          <w:szCs w:val="24"/>
        </w:rPr>
        <w:t>tak k 31. 12</w:t>
      </w:r>
      <w:r w:rsidR="002D2B74">
        <w:rPr>
          <w:sz w:val="24"/>
          <w:szCs w:val="24"/>
        </w:rPr>
        <w:t>.</w:t>
      </w:r>
      <w:r w:rsidR="00D72061">
        <w:rPr>
          <w:sz w:val="24"/>
          <w:szCs w:val="24"/>
        </w:rPr>
        <w:t xml:space="preserve"> 2020 dosáhl </w:t>
      </w:r>
      <w:r w:rsidR="006968AA">
        <w:rPr>
          <w:sz w:val="24"/>
          <w:szCs w:val="24"/>
        </w:rPr>
        <w:t>40</w:t>
      </w:r>
      <w:r w:rsidR="00924DC4">
        <w:rPr>
          <w:sz w:val="24"/>
          <w:szCs w:val="24"/>
        </w:rPr>
        <w:t xml:space="preserve"> </w:t>
      </w:r>
      <w:r w:rsidR="006968AA">
        <w:rPr>
          <w:sz w:val="24"/>
          <w:szCs w:val="24"/>
        </w:rPr>
        <w:t xml:space="preserve">% </w:t>
      </w:r>
      <w:r w:rsidR="00CE7BC9">
        <w:rPr>
          <w:sz w:val="24"/>
          <w:szCs w:val="24"/>
        </w:rPr>
        <w:t xml:space="preserve">z celkového počtu položek </w:t>
      </w:r>
      <w:r w:rsidR="006968AA">
        <w:rPr>
          <w:sz w:val="24"/>
          <w:szCs w:val="24"/>
        </w:rPr>
        <w:t>muzejní sbírky. V současné době jsou kompletně digitalizovány podsbírky Komenský v umění, Výtvarné umění regionu, Historie a Numizmatika. Podsbírka Etnografie je digitalizována ze 77</w:t>
      </w:r>
      <w:r w:rsidR="00DF351F">
        <w:rPr>
          <w:sz w:val="24"/>
          <w:szCs w:val="24"/>
        </w:rPr>
        <w:t xml:space="preserve"> </w:t>
      </w:r>
      <w:r w:rsidR="006968AA">
        <w:rPr>
          <w:sz w:val="24"/>
          <w:szCs w:val="24"/>
        </w:rPr>
        <w:t>% (digitalizováno</w:t>
      </w:r>
      <w:r w:rsidR="00CE7BC9">
        <w:rPr>
          <w:sz w:val="24"/>
          <w:szCs w:val="24"/>
        </w:rPr>
        <w:t xml:space="preserve"> 10 428 inv. č.)</w:t>
      </w:r>
      <w:r w:rsidR="002D2B74">
        <w:rPr>
          <w:sz w:val="24"/>
          <w:szCs w:val="24"/>
        </w:rPr>
        <w:t>,</w:t>
      </w:r>
      <w:r w:rsidR="006968AA">
        <w:rPr>
          <w:sz w:val="24"/>
          <w:szCs w:val="24"/>
        </w:rPr>
        <w:t xml:space="preserve"> podsbírka Staré tisky z</w:t>
      </w:r>
      <w:r w:rsidR="00CE7BC9">
        <w:rPr>
          <w:sz w:val="24"/>
          <w:szCs w:val="24"/>
        </w:rPr>
        <w:t>e</w:t>
      </w:r>
      <w:r w:rsidR="006968AA">
        <w:rPr>
          <w:sz w:val="24"/>
          <w:szCs w:val="24"/>
        </w:rPr>
        <w:t> 73</w:t>
      </w:r>
      <w:r w:rsidR="00DF351F">
        <w:rPr>
          <w:sz w:val="24"/>
          <w:szCs w:val="24"/>
        </w:rPr>
        <w:t xml:space="preserve"> </w:t>
      </w:r>
      <w:r w:rsidR="006968AA">
        <w:rPr>
          <w:sz w:val="24"/>
          <w:szCs w:val="24"/>
        </w:rPr>
        <w:t>% (digitalizováno 556 inv. č.).</w:t>
      </w:r>
    </w:p>
    <w:p w14:paraId="00E96202" w14:textId="77777777" w:rsidR="004A7E7F" w:rsidRDefault="004A7E7F" w:rsidP="00874B8F">
      <w:pPr>
        <w:spacing w:line="276" w:lineRule="auto"/>
        <w:ind w:firstLine="708"/>
        <w:jc w:val="both"/>
        <w:rPr>
          <w:sz w:val="24"/>
          <w:szCs w:val="24"/>
        </w:rPr>
      </w:pPr>
    </w:p>
    <w:p w14:paraId="40409102" w14:textId="77777777" w:rsidR="006968AA" w:rsidRDefault="006968AA" w:rsidP="00CE7BC9">
      <w:pPr>
        <w:spacing w:line="276" w:lineRule="auto"/>
        <w:ind w:firstLine="708"/>
        <w:jc w:val="both"/>
        <w:rPr>
          <w:sz w:val="24"/>
          <w:szCs w:val="24"/>
        </w:rPr>
      </w:pPr>
      <w:r>
        <w:rPr>
          <w:sz w:val="24"/>
          <w:szCs w:val="24"/>
        </w:rPr>
        <w:t>Následující graf pak znázorňuje početní růst digitalizovaných sbírkových předmětů ve shora uvedených letech 2006–2020 v porovnání s celkovým počtem sbírkových předmětů.</w:t>
      </w:r>
    </w:p>
    <w:p w14:paraId="0807C63B" w14:textId="77777777" w:rsidR="00D219CE" w:rsidRDefault="00D219CE" w:rsidP="00D219CE">
      <w:pPr>
        <w:spacing w:line="276" w:lineRule="auto"/>
        <w:jc w:val="both"/>
        <w:rPr>
          <w:sz w:val="24"/>
          <w:szCs w:val="24"/>
        </w:rPr>
      </w:pPr>
    </w:p>
    <w:p w14:paraId="2D4C8A5E" w14:textId="77777777" w:rsidR="00691F29" w:rsidRDefault="003F1FF4" w:rsidP="00E94293">
      <w:pPr>
        <w:spacing w:line="276" w:lineRule="auto"/>
        <w:jc w:val="both"/>
        <w:rPr>
          <w:sz w:val="24"/>
          <w:szCs w:val="24"/>
        </w:rPr>
      </w:pPr>
      <w:r>
        <w:rPr>
          <w:noProof/>
          <w:sz w:val="24"/>
          <w:szCs w:val="24"/>
          <w:lang w:eastAsia="cs-CZ"/>
        </w:rPr>
        <w:drawing>
          <wp:inline distT="0" distB="0" distL="0" distR="0" wp14:anchorId="7A973C1D" wp14:editId="16EA20FE">
            <wp:extent cx="5688330" cy="3627120"/>
            <wp:effectExtent l="19050" t="0" r="26670" b="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C65162E" w14:textId="77777777" w:rsidR="00E64AC0" w:rsidRDefault="00E64AC0" w:rsidP="00E94293">
      <w:pPr>
        <w:spacing w:line="276" w:lineRule="auto"/>
        <w:jc w:val="both"/>
        <w:rPr>
          <w:sz w:val="24"/>
          <w:szCs w:val="24"/>
        </w:rPr>
      </w:pPr>
    </w:p>
    <w:p w14:paraId="7D10E156" w14:textId="076A77EC" w:rsidR="005133E9" w:rsidRDefault="001E6555" w:rsidP="00E94293">
      <w:pPr>
        <w:spacing w:line="276" w:lineRule="auto"/>
        <w:jc w:val="both"/>
        <w:rPr>
          <w:sz w:val="24"/>
          <w:szCs w:val="24"/>
        </w:rPr>
      </w:pPr>
      <w:r>
        <w:rPr>
          <w:sz w:val="24"/>
          <w:szCs w:val="24"/>
        </w:rPr>
        <w:tab/>
        <w:t xml:space="preserve">Pro další střednědobý Plán sbírkotvorné činnosti na </w:t>
      </w:r>
      <w:r w:rsidR="00C515E3">
        <w:rPr>
          <w:sz w:val="24"/>
          <w:szCs w:val="24"/>
        </w:rPr>
        <w:t>léta 2021–2025 bylo stanoveno i </w:t>
      </w:r>
      <w:r>
        <w:rPr>
          <w:sz w:val="24"/>
          <w:szCs w:val="24"/>
        </w:rPr>
        <w:t>nadále pokračovat v nastaveném trendu digitalizace. V těchto letech je plánováno úplné dokončení digitalizace pod</w:t>
      </w:r>
      <w:r w:rsidR="00384F64">
        <w:rPr>
          <w:sz w:val="24"/>
          <w:szCs w:val="24"/>
        </w:rPr>
        <w:t>sb</w:t>
      </w:r>
      <w:r>
        <w:rPr>
          <w:sz w:val="24"/>
          <w:szCs w:val="24"/>
        </w:rPr>
        <w:t>írek Etnografie (</w:t>
      </w:r>
      <w:r w:rsidR="00384F64">
        <w:rPr>
          <w:sz w:val="24"/>
          <w:szCs w:val="24"/>
        </w:rPr>
        <w:t xml:space="preserve">3 205 inv. </w:t>
      </w:r>
      <w:r w:rsidR="00856BD4">
        <w:rPr>
          <w:sz w:val="24"/>
          <w:szCs w:val="24"/>
        </w:rPr>
        <w:t>č.</w:t>
      </w:r>
      <w:r w:rsidR="00384F64">
        <w:rPr>
          <w:sz w:val="24"/>
          <w:szCs w:val="24"/>
        </w:rPr>
        <w:t xml:space="preserve"> sbírkových předmětů) a Staré tisky (209 inv</w:t>
      </w:r>
      <w:r w:rsidR="001928A7">
        <w:rPr>
          <w:sz w:val="24"/>
          <w:szCs w:val="24"/>
        </w:rPr>
        <w:t>.</w:t>
      </w:r>
      <w:r w:rsidR="00284422">
        <w:rPr>
          <w:sz w:val="24"/>
          <w:szCs w:val="24"/>
        </w:rPr>
        <w:t xml:space="preserve"> č. sbírkových př</w:t>
      </w:r>
      <w:r w:rsidR="00384F64">
        <w:rPr>
          <w:sz w:val="24"/>
          <w:szCs w:val="24"/>
        </w:rPr>
        <w:t>edmětů)</w:t>
      </w:r>
      <w:r w:rsidR="00BB35DA">
        <w:rPr>
          <w:sz w:val="24"/>
          <w:szCs w:val="24"/>
        </w:rPr>
        <w:t>, čímž se dosáhne více jak 50% digitalizace celé sbírky</w:t>
      </w:r>
      <w:r w:rsidR="00384F64">
        <w:rPr>
          <w:sz w:val="24"/>
          <w:szCs w:val="24"/>
        </w:rPr>
        <w:t xml:space="preserve">. Dle finančních a časových možností se počítá </w:t>
      </w:r>
      <w:r w:rsidR="00BB35DA">
        <w:rPr>
          <w:sz w:val="24"/>
          <w:szCs w:val="24"/>
        </w:rPr>
        <w:t xml:space="preserve">se zahájením průběžných </w:t>
      </w:r>
      <w:r w:rsidR="00384F64">
        <w:rPr>
          <w:sz w:val="24"/>
          <w:szCs w:val="24"/>
        </w:rPr>
        <w:t>digitalizačních prací na nejrozsáhlejší</w:t>
      </w:r>
      <w:r w:rsidR="00BB35DA">
        <w:rPr>
          <w:sz w:val="24"/>
          <w:szCs w:val="24"/>
        </w:rPr>
        <w:t xml:space="preserve"> podsbírce Archeologie (29 505 inventárních a přírůstkových čísel sbírkových předmětů). Rovněž bude posílena možnost využití digitálně zpracovaných sbírek k jejich prezentaci laické i odborné veřejnosti. Tato činnost se bude odvíjet především formou prezentace digitalizované fotodokumentace na webových </w:t>
      </w:r>
      <w:r w:rsidR="00C515E3">
        <w:rPr>
          <w:sz w:val="24"/>
          <w:szCs w:val="24"/>
        </w:rPr>
        <w:t>stránkách MJAKUB, v odborných a </w:t>
      </w:r>
      <w:r w:rsidR="00BB35DA">
        <w:rPr>
          <w:sz w:val="24"/>
          <w:szCs w:val="24"/>
        </w:rPr>
        <w:t xml:space="preserve">populárně historicky zaměřených článcích, </w:t>
      </w:r>
      <w:r w:rsidR="005133E9">
        <w:rPr>
          <w:sz w:val="24"/>
          <w:szCs w:val="24"/>
        </w:rPr>
        <w:t>při muz</w:t>
      </w:r>
      <w:r w:rsidR="00C515E3">
        <w:rPr>
          <w:sz w:val="24"/>
          <w:szCs w:val="24"/>
        </w:rPr>
        <w:t>ejně pedagogických aktivitách a </w:t>
      </w:r>
      <w:r w:rsidR="005133E9">
        <w:rPr>
          <w:sz w:val="24"/>
          <w:szCs w:val="24"/>
        </w:rPr>
        <w:t>nejnověji podle možností i na sociálních sítích Facebook a Twitter.</w:t>
      </w:r>
    </w:p>
    <w:p w14:paraId="0BA19F8D" w14:textId="77777777" w:rsidR="005133E9" w:rsidRDefault="005133E9" w:rsidP="00E94293">
      <w:pPr>
        <w:spacing w:line="276" w:lineRule="auto"/>
        <w:jc w:val="both"/>
        <w:rPr>
          <w:sz w:val="24"/>
          <w:szCs w:val="24"/>
        </w:rPr>
      </w:pPr>
    </w:p>
    <w:p w14:paraId="527288B6" w14:textId="77777777" w:rsidR="005133E9" w:rsidRDefault="005133E9" w:rsidP="00E94293">
      <w:pPr>
        <w:spacing w:line="276" w:lineRule="auto"/>
        <w:jc w:val="both"/>
        <w:rPr>
          <w:sz w:val="24"/>
          <w:szCs w:val="24"/>
        </w:rPr>
      </w:pPr>
    </w:p>
    <w:p w14:paraId="0EF39991" w14:textId="46AB2471" w:rsidR="00E64AC0" w:rsidRDefault="00E64AC0" w:rsidP="00E94293">
      <w:pPr>
        <w:spacing w:line="276" w:lineRule="auto"/>
        <w:jc w:val="both"/>
        <w:rPr>
          <w:sz w:val="24"/>
          <w:szCs w:val="24"/>
        </w:rPr>
      </w:pPr>
    </w:p>
    <w:p w14:paraId="32571549" w14:textId="77777777" w:rsidR="005133E9" w:rsidRDefault="005133E9" w:rsidP="005133E9">
      <w:pPr>
        <w:spacing w:line="276" w:lineRule="auto"/>
        <w:jc w:val="both"/>
        <w:rPr>
          <w:sz w:val="24"/>
          <w:szCs w:val="24"/>
        </w:rPr>
      </w:pPr>
    </w:p>
    <w:p w14:paraId="51D8618B" w14:textId="77777777" w:rsidR="005133E9" w:rsidRDefault="005133E9" w:rsidP="005133E9">
      <w:pPr>
        <w:spacing w:line="276" w:lineRule="auto"/>
        <w:jc w:val="both"/>
        <w:rPr>
          <w:sz w:val="24"/>
          <w:szCs w:val="24"/>
        </w:rPr>
      </w:pPr>
    </w:p>
    <w:p w14:paraId="7522EB08" w14:textId="77777777" w:rsidR="005133E9" w:rsidRDefault="005133E9" w:rsidP="005133E9">
      <w:pPr>
        <w:spacing w:line="276" w:lineRule="auto"/>
        <w:jc w:val="both"/>
        <w:rPr>
          <w:sz w:val="24"/>
          <w:szCs w:val="24"/>
        </w:rPr>
      </w:pPr>
    </w:p>
    <w:p w14:paraId="579F946E" w14:textId="77777777" w:rsidR="005133E9" w:rsidRDefault="005133E9" w:rsidP="005133E9">
      <w:pPr>
        <w:spacing w:line="276" w:lineRule="auto"/>
        <w:jc w:val="both"/>
        <w:rPr>
          <w:sz w:val="24"/>
          <w:szCs w:val="24"/>
        </w:rPr>
      </w:pPr>
    </w:p>
    <w:p w14:paraId="200E29FD" w14:textId="77777777" w:rsidR="005133E9" w:rsidRDefault="005133E9" w:rsidP="005133E9">
      <w:pPr>
        <w:spacing w:line="276" w:lineRule="auto"/>
        <w:jc w:val="both"/>
        <w:rPr>
          <w:sz w:val="24"/>
          <w:szCs w:val="24"/>
        </w:rPr>
      </w:pPr>
    </w:p>
    <w:p w14:paraId="5A6D8335" w14:textId="77777777" w:rsidR="00FE5F59" w:rsidRDefault="00FE5F59" w:rsidP="005133E9">
      <w:pPr>
        <w:spacing w:line="276" w:lineRule="auto"/>
        <w:jc w:val="both"/>
        <w:rPr>
          <w:sz w:val="24"/>
          <w:szCs w:val="24"/>
        </w:rPr>
      </w:pPr>
    </w:p>
    <w:p w14:paraId="364F8037" w14:textId="77777777" w:rsidR="00110D60" w:rsidRDefault="005133E9" w:rsidP="005133E9">
      <w:pPr>
        <w:spacing w:line="276" w:lineRule="auto"/>
        <w:jc w:val="both"/>
        <w:rPr>
          <w:b/>
          <w:sz w:val="32"/>
          <w:szCs w:val="32"/>
        </w:rPr>
      </w:pPr>
      <w:r w:rsidRPr="005F51BB">
        <w:rPr>
          <w:b/>
          <w:sz w:val="32"/>
          <w:szCs w:val="32"/>
        </w:rPr>
        <w:t>10</w:t>
      </w:r>
      <w:r w:rsidR="005F51BB">
        <w:rPr>
          <w:b/>
          <w:sz w:val="32"/>
          <w:szCs w:val="32"/>
        </w:rPr>
        <w:t>.</w:t>
      </w:r>
      <w:r w:rsidR="005F51BB" w:rsidRPr="005F51BB">
        <w:rPr>
          <w:b/>
          <w:sz w:val="32"/>
          <w:szCs w:val="32"/>
        </w:rPr>
        <w:t xml:space="preserve"> SWOT analýza</w:t>
      </w:r>
    </w:p>
    <w:p w14:paraId="22F69067" w14:textId="77777777" w:rsidR="00FE5F59" w:rsidRDefault="00FE5F59" w:rsidP="005133E9">
      <w:pPr>
        <w:spacing w:line="276" w:lineRule="auto"/>
        <w:jc w:val="both"/>
        <w:rPr>
          <w:b/>
          <w:sz w:val="24"/>
          <w:szCs w:val="24"/>
        </w:rPr>
      </w:pPr>
    </w:p>
    <w:tbl>
      <w:tblPr>
        <w:tblStyle w:val="Mkatabulky"/>
        <w:tblW w:w="0" w:type="auto"/>
        <w:tblCellMar>
          <w:top w:w="57" w:type="dxa"/>
          <w:bottom w:w="57" w:type="dxa"/>
        </w:tblCellMar>
        <w:tblLook w:val="04A0" w:firstRow="1" w:lastRow="0" w:firstColumn="1" w:lastColumn="0" w:noHBand="0" w:noVBand="1"/>
      </w:tblPr>
      <w:tblGrid>
        <w:gridCol w:w="4606"/>
        <w:gridCol w:w="4606"/>
      </w:tblGrid>
      <w:tr w:rsidR="00FE5F59" w14:paraId="5F2D3EA0" w14:textId="77777777" w:rsidTr="00D06E00">
        <w:tc>
          <w:tcPr>
            <w:tcW w:w="4606" w:type="dxa"/>
            <w:vAlign w:val="center"/>
          </w:tcPr>
          <w:p w14:paraId="680E91C3" w14:textId="77777777" w:rsidR="00FE5F59" w:rsidRDefault="00FE5F59" w:rsidP="00FE5F59">
            <w:pPr>
              <w:spacing w:line="276" w:lineRule="auto"/>
              <w:jc w:val="center"/>
              <w:rPr>
                <w:b/>
                <w:sz w:val="24"/>
                <w:szCs w:val="24"/>
              </w:rPr>
            </w:pPr>
            <w:r>
              <w:rPr>
                <w:b/>
                <w:sz w:val="24"/>
                <w:szCs w:val="24"/>
              </w:rPr>
              <w:t>SILNÉ STRÁNKY</w:t>
            </w:r>
          </w:p>
        </w:tc>
        <w:tc>
          <w:tcPr>
            <w:tcW w:w="4606" w:type="dxa"/>
            <w:vAlign w:val="center"/>
          </w:tcPr>
          <w:p w14:paraId="11FAD796" w14:textId="77777777" w:rsidR="00FE5F59" w:rsidRDefault="00FE5F59" w:rsidP="00FE5F59">
            <w:pPr>
              <w:spacing w:line="276" w:lineRule="auto"/>
              <w:jc w:val="center"/>
              <w:rPr>
                <w:b/>
                <w:sz w:val="24"/>
                <w:szCs w:val="24"/>
              </w:rPr>
            </w:pPr>
            <w:r>
              <w:rPr>
                <w:b/>
                <w:sz w:val="24"/>
                <w:szCs w:val="24"/>
              </w:rPr>
              <w:t>SLABÉ STRÁNKY</w:t>
            </w:r>
          </w:p>
        </w:tc>
      </w:tr>
      <w:tr w:rsidR="00FE5F59" w14:paraId="2F7A5275" w14:textId="77777777" w:rsidTr="00D06E00">
        <w:tc>
          <w:tcPr>
            <w:tcW w:w="4606" w:type="dxa"/>
          </w:tcPr>
          <w:p w14:paraId="65C8759C" w14:textId="03594B67" w:rsidR="00FE5F59" w:rsidRPr="005830E6" w:rsidRDefault="00110031" w:rsidP="005830E6">
            <w:pPr>
              <w:pStyle w:val="Odstavecseseznamem"/>
              <w:numPr>
                <w:ilvl w:val="0"/>
                <w:numId w:val="6"/>
              </w:numPr>
              <w:spacing w:line="276" w:lineRule="auto"/>
              <w:ind w:left="284" w:hanging="284"/>
              <w:jc w:val="both"/>
              <w:rPr>
                <w:sz w:val="20"/>
                <w:szCs w:val="20"/>
              </w:rPr>
            </w:pPr>
            <w:r w:rsidRPr="005830E6">
              <w:rPr>
                <w:sz w:val="20"/>
                <w:szCs w:val="20"/>
              </w:rPr>
              <w:t>rozšiřování sbírek podle sta</w:t>
            </w:r>
            <w:r w:rsidR="008B40CE" w:rsidRPr="005830E6">
              <w:rPr>
                <w:sz w:val="20"/>
                <w:szCs w:val="20"/>
              </w:rPr>
              <w:t xml:space="preserve">novené strategie Sbírkotvorné </w:t>
            </w:r>
            <w:r w:rsidRPr="005830E6">
              <w:rPr>
                <w:sz w:val="20"/>
                <w:szCs w:val="20"/>
              </w:rPr>
              <w:t>koncepce</w:t>
            </w:r>
            <w:r w:rsidR="008B40CE" w:rsidRPr="005830E6">
              <w:rPr>
                <w:sz w:val="20"/>
                <w:szCs w:val="20"/>
              </w:rPr>
              <w:t xml:space="preserve"> MJAKUB</w:t>
            </w:r>
          </w:p>
          <w:p w14:paraId="5654DAAE" w14:textId="7F9B7060" w:rsidR="00110031" w:rsidRPr="005830E6" w:rsidRDefault="00110031" w:rsidP="005830E6">
            <w:pPr>
              <w:pStyle w:val="Odstavecseseznamem"/>
              <w:numPr>
                <w:ilvl w:val="0"/>
                <w:numId w:val="6"/>
              </w:numPr>
              <w:spacing w:line="276" w:lineRule="auto"/>
              <w:ind w:left="284" w:hanging="284"/>
              <w:jc w:val="both"/>
              <w:rPr>
                <w:sz w:val="20"/>
                <w:szCs w:val="20"/>
              </w:rPr>
            </w:pPr>
            <w:r w:rsidRPr="005830E6">
              <w:rPr>
                <w:sz w:val="20"/>
                <w:szCs w:val="20"/>
              </w:rPr>
              <w:t>plnění harmonogramu akvizic s ohledem na situaci na trhu a akviziční snahu kurátorů podsbírek</w:t>
            </w:r>
          </w:p>
          <w:p w14:paraId="10562C77" w14:textId="1A97F9AC" w:rsidR="00110031" w:rsidRPr="005830E6" w:rsidRDefault="00110031" w:rsidP="005830E6">
            <w:pPr>
              <w:pStyle w:val="Odstavecseseznamem"/>
              <w:numPr>
                <w:ilvl w:val="0"/>
                <w:numId w:val="6"/>
              </w:numPr>
              <w:spacing w:line="276" w:lineRule="auto"/>
              <w:ind w:left="284" w:hanging="284"/>
              <w:jc w:val="both"/>
              <w:rPr>
                <w:sz w:val="20"/>
                <w:szCs w:val="20"/>
              </w:rPr>
            </w:pPr>
            <w:r w:rsidRPr="005830E6">
              <w:rPr>
                <w:sz w:val="20"/>
                <w:szCs w:val="20"/>
              </w:rPr>
              <w:t>posuzování akvizic z hlediska kv</w:t>
            </w:r>
            <w:r w:rsidR="00AD129B" w:rsidRPr="005830E6">
              <w:rPr>
                <w:sz w:val="20"/>
                <w:szCs w:val="20"/>
              </w:rPr>
              <w:t>ality, originality a </w:t>
            </w:r>
            <w:r w:rsidRPr="005830E6">
              <w:rPr>
                <w:sz w:val="20"/>
                <w:szCs w:val="20"/>
              </w:rPr>
              <w:t>vypovídací hodnoty nabízených předmětů</w:t>
            </w:r>
          </w:p>
          <w:p w14:paraId="54F4903F" w14:textId="001E79BF" w:rsidR="00110031" w:rsidRPr="005830E6" w:rsidRDefault="00110031" w:rsidP="005830E6">
            <w:pPr>
              <w:pStyle w:val="Odstavecseseznamem"/>
              <w:numPr>
                <w:ilvl w:val="0"/>
                <w:numId w:val="6"/>
              </w:numPr>
              <w:spacing w:line="276" w:lineRule="auto"/>
              <w:ind w:left="284" w:hanging="284"/>
              <w:jc w:val="both"/>
              <w:rPr>
                <w:sz w:val="20"/>
                <w:szCs w:val="20"/>
              </w:rPr>
            </w:pPr>
            <w:r w:rsidRPr="005830E6">
              <w:rPr>
                <w:sz w:val="20"/>
                <w:szCs w:val="20"/>
              </w:rPr>
              <w:t>zpřesňování dokumentace k jednotlivým sbírkovým předmětům</w:t>
            </w:r>
          </w:p>
          <w:p w14:paraId="454E9182" w14:textId="76FBA592" w:rsidR="008B40CE" w:rsidRPr="005830E6" w:rsidRDefault="00110031" w:rsidP="005830E6">
            <w:pPr>
              <w:pStyle w:val="Odstavecseseznamem"/>
              <w:numPr>
                <w:ilvl w:val="0"/>
                <w:numId w:val="6"/>
              </w:numPr>
              <w:spacing w:line="276" w:lineRule="auto"/>
              <w:ind w:left="284" w:hanging="284"/>
              <w:jc w:val="both"/>
              <w:rPr>
                <w:sz w:val="20"/>
                <w:szCs w:val="20"/>
              </w:rPr>
            </w:pPr>
            <w:r w:rsidRPr="005830E6">
              <w:rPr>
                <w:sz w:val="20"/>
                <w:szCs w:val="20"/>
              </w:rPr>
              <w:t>plnění plánu inventurních řízení jako předpokladu k naplnění plánu konzervac</w:t>
            </w:r>
            <w:r w:rsidR="008B40CE" w:rsidRPr="005830E6">
              <w:rPr>
                <w:sz w:val="20"/>
                <w:szCs w:val="20"/>
              </w:rPr>
              <w:t>í</w:t>
            </w:r>
            <w:r w:rsidR="00AD129B" w:rsidRPr="005830E6">
              <w:rPr>
                <w:sz w:val="20"/>
                <w:szCs w:val="20"/>
              </w:rPr>
              <w:t>, restaurování a </w:t>
            </w:r>
            <w:r w:rsidRPr="005830E6">
              <w:rPr>
                <w:sz w:val="20"/>
                <w:szCs w:val="20"/>
              </w:rPr>
              <w:t>rekonstrukcí sbírkových předmětů</w:t>
            </w:r>
          </w:p>
          <w:p w14:paraId="72311326" w14:textId="75F6C299" w:rsidR="008B40CE" w:rsidRPr="005830E6" w:rsidRDefault="008B40CE" w:rsidP="005830E6">
            <w:pPr>
              <w:pStyle w:val="Odstavecseseznamem"/>
              <w:numPr>
                <w:ilvl w:val="0"/>
                <w:numId w:val="6"/>
              </w:numPr>
              <w:spacing w:line="276" w:lineRule="auto"/>
              <w:ind w:left="284" w:hanging="284"/>
              <w:jc w:val="both"/>
              <w:rPr>
                <w:sz w:val="20"/>
                <w:szCs w:val="20"/>
              </w:rPr>
            </w:pPr>
            <w:r w:rsidRPr="005830E6">
              <w:rPr>
                <w:sz w:val="20"/>
                <w:szCs w:val="20"/>
              </w:rPr>
              <w:t>chronologická a systematická evidence sbírkových předmětů</w:t>
            </w:r>
          </w:p>
          <w:p w14:paraId="5FB87A5C" w14:textId="49E58C74" w:rsidR="008B40CE" w:rsidRPr="005830E6" w:rsidRDefault="008B40CE" w:rsidP="005830E6">
            <w:pPr>
              <w:pStyle w:val="Odstavecseseznamem"/>
              <w:numPr>
                <w:ilvl w:val="0"/>
                <w:numId w:val="6"/>
              </w:numPr>
              <w:spacing w:line="276" w:lineRule="auto"/>
              <w:ind w:left="284" w:hanging="284"/>
              <w:jc w:val="both"/>
              <w:rPr>
                <w:sz w:val="20"/>
                <w:szCs w:val="20"/>
              </w:rPr>
            </w:pPr>
            <w:r w:rsidRPr="005830E6">
              <w:rPr>
                <w:sz w:val="20"/>
                <w:szCs w:val="20"/>
              </w:rPr>
              <w:t>evidence sbírkových předmětů v CES</w:t>
            </w:r>
          </w:p>
          <w:p w14:paraId="433B0871" w14:textId="28BEADBB" w:rsidR="008B40CE" w:rsidRPr="005830E6" w:rsidRDefault="008B40CE" w:rsidP="005830E6">
            <w:pPr>
              <w:pStyle w:val="Odstavecseseznamem"/>
              <w:numPr>
                <w:ilvl w:val="0"/>
                <w:numId w:val="6"/>
              </w:numPr>
              <w:spacing w:line="276" w:lineRule="auto"/>
              <w:ind w:left="284" w:hanging="284"/>
              <w:jc w:val="both"/>
              <w:rPr>
                <w:sz w:val="20"/>
                <w:szCs w:val="20"/>
              </w:rPr>
            </w:pPr>
            <w:r w:rsidRPr="005830E6">
              <w:rPr>
                <w:sz w:val="20"/>
                <w:szCs w:val="20"/>
              </w:rPr>
              <w:t>ochrana sbírkových předmětů</w:t>
            </w:r>
            <w:r w:rsidR="001F75F7" w:rsidRPr="005830E6">
              <w:rPr>
                <w:sz w:val="20"/>
                <w:szCs w:val="20"/>
              </w:rPr>
              <w:t xml:space="preserve"> před</w:t>
            </w:r>
            <w:r w:rsidRPr="005830E6">
              <w:rPr>
                <w:sz w:val="20"/>
                <w:szCs w:val="20"/>
              </w:rPr>
              <w:t xml:space="preserve"> zničením nebo odcizením</w:t>
            </w:r>
          </w:p>
          <w:p w14:paraId="4ABFBBE7" w14:textId="1ABF5F01" w:rsidR="008B40CE" w:rsidRPr="005830E6" w:rsidRDefault="008B40CE" w:rsidP="005830E6">
            <w:pPr>
              <w:pStyle w:val="Odstavecseseznamem"/>
              <w:numPr>
                <w:ilvl w:val="0"/>
                <w:numId w:val="6"/>
              </w:numPr>
              <w:spacing w:line="276" w:lineRule="auto"/>
              <w:ind w:left="284" w:hanging="284"/>
              <w:jc w:val="both"/>
              <w:rPr>
                <w:sz w:val="20"/>
                <w:szCs w:val="20"/>
              </w:rPr>
            </w:pPr>
            <w:r w:rsidRPr="005830E6">
              <w:rPr>
                <w:sz w:val="20"/>
                <w:szCs w:val="20"/>
              </w:rPr>
              <w:t>podmínky uložení sbírkových předmětů a jejich ochrana v depozitářích</w:t>
            </w:r>
          </w:p>
          <w:p w14:paraId="3898797D" w14:textId="1A22C2CE" w:rsidR="008B40CE" w:rsidRPr="005830E6" w:rsidRDefault="008B40CE" w:rsidP="005830E6">
            <w:pPr>
              <w:pStyle w:val="Odstavecseseznamem"/>
              <w:numPr>
                <w:ilvl w:val="0"/>
                <w:numId w:val="6"/>
              </w:numPr>
              <w:spacing w:line="276" w:lineRule="auto"/>
              <w:ind w:left="284" w:hanging="284"/>
              <w:jc w:val="both"/>
              <w:rPr>
                <w:sz w:val="20"/>
                <w:szCs w:val="20"/>
              </w:rPr>
            </w:pPr>
            <w:r w:rsidRPr="005830E6">
              <w:rPr>
                <w:sz w:val="20"/>
                <w:szCs w:val="20"/>
              </w:rPr>
              <w:t>konzervace a restaurování sbírkových předmětů za účelem prodloužení jejich fyzické životnosti</w:t>
            </w:r>
          </w:p>
          <w:p w14:paraId="4C7991D1" w14:textId="73BE744A" w:rsidR="008B40CE" w:rsidRPr="005830E6" w:rsidRDefault="008B40CE" w:rsidP="005830E6">
            <w:pPr>
              <w:pStyle w:val="Odstavecseseznamem"/>
              <w:numPr>
                <w:ilvl w:val="0"/>
                <w:numId w:val="6"/>
              </w:numPr>
              <w:spacing w:line="276" w:lineRule="auto"/>
              <w:ind w:left="284" w:hanging="284"/>
              <w:jc w:val="both"/>
              <w:rPr>
                <w:sz w:val="20"/>
                <w:szCs w:val="20"/>
              </w:rPr>
            </w:pPr>
            <w:r w:rsidRPr="005830E6">
              <w:rPr>
                <w:sz w:val="20"/>
                <w:szCs w:val="20"/>
              </w:rPr>
              <w:t>podmínky a počet zápůjček jiným subjektům za studijním účelem nebo prezentace sbírky veřejnosti</w:t>
            </w:r>
          </w:p>
          <w:p w14:paraId="6EDBDDDB" w14:textId="5C3F3534" w:rsidR="001F75F7" w:rsidRPr="005830E6" w:rsidRDefault="008B40CE" w:rsidP="005830E6">
            <w:pPr>
              <w:pStyle w:val="Odstavecseseznamem"/>
              <w:numPr>
                <w:ilvl w:val="0"/>
                <w:numId w:val="6"/>
              </w:numPr>
              <w:spacing w:line="276" w:lineRule="auto"/>
              <w:ind w:left="284" w:hanging="284"/>
              <w:jc w:val="both"/>
              <w:rPr>
                <w:sz w:val="20"/>
                <w:szCs w:val="20"/>
              </w:rPr>
            </w:pPr>
            <w:r w:rsidRPr="005830E6">
              <w:rPr>
                <w:sz w:val="20"/>
                <w:szCs w:val="20"/>
              </w:rPr>
              <w:t xml:space="preserve">čerpání finančních </w:t>
            </w:r>
            <w:r w:rsidR="001F75F7" w:rsidRPr="005830E6">
              <w:rPr>
                <w:sz w:val="20"/>
                <w:szCs w:val="20"/>
              </w:rPr>
              <w:t>zdrojů směřovaných z rozpočtu MJAKUB do akvizičního řízení</w:t>
            </w:r>
          </w:p>
          <w:p w14:paraId="03DB2016" w14:textId="5ECF7872" w:rsidR="008F5F3B" w:rsidRPr="005830E6" w:rsidRDefault="001F75F7" w:rsidP="005830E6">
            <w:pPr>
              <w:pStyle w:val="Odstavecseseznamem"/>
              <w:numPr>
                <w:ilvl w:val="0"/>
                <w:numId w:val="6"/>
              </w:numPr>
              <w:spacing w:line="276" w:lineRule="auto"/>
              <w:ind w:left="284" w:hanging="284"/>
              <w:jc w:val="both"/>
              <w:rPr>
                <w:sz w:val="20"/>
                <w:szCs w:val="20"/>
              </w:rPr>
            </w:pPr>
            <w:r w:rsidRPr="005830E6">
              <w:rPr>
                <w:sz w:val="20"/>
                <w:szCs w:val="20"/>
              </w:rPr>
              <w:t>čerpání finančních zdrojů směřovaných z rozpočtu MJAKUB do konzervace a restaurování sbírkových předmětů</w:t>
            </w:r>
          </w:p>
          <w:p w14:paraId="7BA8A4F4" w14:textId="6CDBB38C" w:rsidR="00110031" w:rsidRPr="00D06E00" w:rsidRDefault="008F5F3B" w:rsidP="00D06E00">
            <w:pPr>
              <w:pStyle w:val="Odstavecseseznamem"/>
              <w:numPr>
                <w:ilvl w:val="0"/>
                <w:numId w:val="6"/>
              </w:numPr>
              <w:spacing w:line="276" w:lineRule="auto"/>
              <w:ind w:left="284" w:hanging="284"/>
              <w:jc w:val="both"/>
              <w:rPr>
                <w:sz w:val="20"/>
                <w:szCs w:val="20"/>
              </w:rPr>
            </w:pPr>
            <w:r w:rsidRPr="005830E6">
              <w:rPr>
                <w:sz w:val="20"/>
                <w:szCs w:val="20"/>
              </w:rPr>
              <w:t>odborné personální obsazení pozic kurátorů podsbírek</w:t>
            </w:r>
            <w:r w:rsidR="00D06E00">
              <w:rPr>
                <w:sz w:val="20"/>
                <w:szCs w:val="20"/>
              </w:rPr>
              <w:t xml:space="preserve"> </w:t>
            </w:r>
          </w:p>
        </w:tc>
        <w:tc>
          <w:tcPr>
            <w:tcW w:w="4606" w:type="dxa"/>
          </w:tcPr>
          <w:p w14:paraId="0FCD2B97" w14:textId="53CC2572" w:rsidR="00FE5F59" w:rsidRPr="005830E6" w:rsidRDefault="001F75F7" w:rsidP="005830E6">
            <w:pPr>
              <w:pStyle w:val="Odstavecseseznamem"/>
              <w:numPr>
                <w:ilvl w:val="0"/>
                <w:numId w:val="9"/>
              </w:numPr>
              <w:spacing w:line="276" w:lineRule="auto"/>
              <w:ind w:left="352" w:hanging="284"/>
              <w:jc w:val="both"/>
              <w:rPr>
                <w:sz w:val="20"/>
                <w:szCs w:val="20"/>
              </w:rPr>
            </w:pPr>
            <w:r w:rsidRPr="005830E6">
              <w:rPr>
                <w:sz w:val="20"/>
                <w:szCs w:val="20"/>
              </w:rPr>
              <w:t>možnosti získávání přírůstků do sbírky MJAKUB v podobě darů</w:t>
            </w:r>
          </w:p>
          <w:p w14:paraId="4D0DF893" w14:textId="454F0459" w:rsidR="001F75F7" w:rsidRPr="005830E6" w:rsidRDefault="001F75F7" w:rsidP="005830E6">
            <w:pPr>
              <w:pStyle w:val="Odstavecseseznamem"/>
              <w:numPr>
                <w:ilvl w:val="0"/>
                <w:numId w:val="9"/>
              </w:numPr>
              <w:spacing w:line="276" w:lineRule="auto"/>
              <w:ind w:left="352" w:hanging="284"/>
              <w:jc w:val="both"/>
              <w:rPr>
                <w:sz w:val="20"/>
                <w:szCs w:val="20"/>
              </w:rPr>
            </w:pPr>
            <w:r w:rsidRPr="005830E6">
              <w:rPr>
                <w:sz w:val="20"/>
                <w:szCs w:val="20"/>
              </w:rPr>
              <w:t xml:space="preserve">důslednější vytěžování </w:t>
            </w:r>
            <w:r w:rsidR="00735B4C" w:rsidRPr="005830E6">
              <w:rPr>
                <w:sz w:val="20"/>
                <w:szCs w:val="20"/>
              </w:rPr>
              <w:t xml:space="preserve">nových </w:t>
            </w:r>
            <w:r w:rsidRPr="005830E6">
              <w:rPr>
                <w:sz w:val="20"/>
                <w:szCs w:val="20"/>
              </w:rPr>
              <w:t>zdrojů muzeálií v jednotlivých sběrných oblastech MJAKUB</w:t>
            </w:r>
          </w:p>
          <w:p w14:paraId="2C060C80" w14:textId="0502D885" w:rsidR="00735B4C" w:rsidRPr="005830E6" w:rsidRDefault="00735B4C" w:rsidP="005830E6">
            <w:pPr>
              <w:pStyle w:val="Odstavecseseznamem"/>
              <w:numPr>
                <w:ilvl w:val="0"/>
                <w:numId w:val="9"/>
              </w:numPr>
              <w:spacing w:line="276" w:lineRule="auto"/>
              <w:ind w:left="352" w:hanging="284"/>
              <w:jc w:val="both"/>
              <w:rPr>
                <w:sz w:val="20"/>
                <w:szCs w:val="20"/>
              </w:rPr>
            </w:pPr>
            <w:r w:rsidRPr="005830E6">
              <w:rPr>
                <w:sz w:val="20"/>
                <w:szCs w:val="20"/>
              </w:rPr>
              <w:t>prezentace digitální fotodokumentace sbírkových předmětů odborné badatelské i laické veřejnosti</w:t>
            </w:r>
          </w:p>
          <w:p w14:paraId="7F1A4FF4" w14:textId="5EB9651C" w:rsidR="001F75F7" w:rsidRPr="005830E6" w:rsidRDefault="00735B4C" w:rsidP="005830E6">
            <w:pPr>
              <w:pStyle w:val="Odstavecseseznamem"/>
              <w:numPr>
                <w:ilvl w:val="0"/>
                <w:numId w:val="9"/>
              </w:numPr>
              <w:spacing w:line="276" w:lineRule="auto"/>
              <w:ind w:left="352" w:hanging="284"/>
              <w:jc w:val="both"/>
              <w:rPr>
                <w:sz w:val="20"/>
                <w:szCs w:val="20"/>
              </w:rPr>
            </w:pPr>
            <w:r w:rsidRPr="005830E6">
              <w:rPr>
                <w:sz w:val="20"/>
                <w:szCs w:val="20"/>
              </w:rPr>
              <w:t>prezentace sbírkových předmětů pomocí digit</w:t>
            </w:r>
            <w:r w:rsidR="00CC533F">
              <w:rPr>
                <w:sz w:val="20"/>
                <w:szCs w:val="20"/>
              </w:rPr>
              <w:t xml:space="preserve">ální fotografické dokumentace v </w:t>
            </w:r>
            <w:r w:rsidRPr="005830E6">
              <w:rPr>
                <w:sz w:val="20"/>
                <w:szCs w:val="20"/>
              </w:rPr>
              <w:t>plánovaných muzejně-pedagogických programech</w:t>
            </w:r>
            <w:r w:rsidR="001A0B51" w:rsidRPr="005830E6">
              <w:rPr>
                <w:sz w:val="20"/>
                <w:szCs w:val="20"/>
              </w:rPr>
              <w:t xml:space="preserve"> a výstavách</w:t>
            </w:r>
          </w:p>
        </w:tc>
      </w:tr>
      <w:tr w:rsidR="00FE5F59" w14:paraId="33473A25" w14:textId="77777777" w:rsidTr="00D06E00">
        <w:tc>
          <w:tcPr>
            <w:tcW w:w="4606" w:type="dxa"/>
            <w:vAlign w:val="center"/>
          </w:tcPr>
          <w:p w14:paraId="02BA0E13" w14:textId="77777777" w:rsidR="00FE5F59" w:rsidRDefault="00FE5F59" w:rsidP="00FE5F59">
            <w:pPr>
              <w:spacing w:line="276" w:lineRule="auto"/>
              <w:jc w:val="center"/>
              <w:rPr>
                <w:b/>
                <w:sz w:val="24"/>
                <w:szCs w:val="24"/>
              </w:rPr>
            </w:pPr>
            <w:r>
              <w:rPr>
                <w:b/>
                <w:sz w:val="24"/>
                <w:szCs w:val="24"/>
              </w:rPr>
              <w:t>PŘÍLEŽITOSTI</w:t>
            </w:r>
          </w:p>
        </w:tc>
        <w:tc>
          <w:tcPr>
            <w:tcW w:w="4606" w:type="dxa"/>
            <w:vAlign w:val="center"/>
          </w:tcPr>
          <w:p w14:paraId="36BAB1E4" w14:textId="77777777" w:rsidR="00FE5F59" w:rsidRDefault="00FE5F59" w:rsidP="00FE5F59">
            <w:pPr>
              <w:spacing w:line="276" w:lineRule="auto"/>
              <w:jc w:val="center"/>
              <w:rPr>
                <w:b/>
                <w:sz w:val="24"/>
                <w:szCs w:val="24"/>
              </w:rPr>
            </w:pPr>
            <w:r>
              <w:rPr>
                <w:b/>
                <w:sz w:val="24"/>
                <w:szCs w:val="24"/>
              </w:rPr>
              <w:t>HROZBY</w:t>
            </w:r>
          </w:p>
        </w:tc>
      </w:tr>
      <w:tr w:rsidR="00FE5F59" w14:paraId="44742154" w14:textId="77777777" w:rsidTr="00D06E00">
        <w:tc>
          <w:tcPr>
            <w:tcW w:w="4606" w:type="dxa"/>
          </w:tcPr>
          <w:p w14:paraId="4E8E5E67" w14:textId="221D12BA" w:rsidR="008F5F3B" w:rsidRPr="005830E6" w:rsidRDefault="008F5F3B" w:rsidP="005830E6">
            <w:pPr>
              <w:pStyle w:val="Odstavecseseznamem"/>
              <w:numPr>
                <w:ilvl w:val="0"/>
                <w:numId w:val="4"/>
              </w:numPr>
              <w:spacing w:line="276" w:lineRule="auto"/>
              <w:ind w:left="284" w:hanging="284"/>
              <w:jc w:val="both"/>
              <w:rPr>
                <w:sz w:val="20"/>
                <w:szCs w:val="20"/>
              </w:rPr>
            </w:pPr>
            <w:r w:rsidRPr="005830E6">
              <w:rPr>
                <w:sz w:val="20"/>
                <w:szCs w:val="20"/>
              </w:rPr>
              <w:t>možnosti využ</w:t>
            </w:r>
            <w:r w:rsidR="00AD129B" w:rsidRPr="005830E6">
              <w:rPr>
                <w:sz w:val="20"/>
                <w:szCs w:val="20"/>
              </w:rPr>
              <w:t>ití nových dotačních programů a </w:t>
            </w:r>
            <w:r w:rsidRPr="005830E6">
              <w:rPr>
                <w:sz w:val="20"/>
                <w:szCs w:val="20"/>
              </w:rPr>
              <w:t>sponzorských darů</w:t>
            </w:r>
          </w:p>
          <w:p w14:paraId="46C881C4" w14:textId="31BBEE0A" w:rsidR="00FE5F59" w:rsidRPr="005830E6" w:rsidRDefault="008F5F3B" w:rsidP="005830E6">
            <w:pPr>
              <w:pStyle w:val="Odstavecseseznamem"/>
              <w:numPr>
                <w:ilvl w:val="0"/>
                <w:numId w:val="4"/>
              </w:numPr>
              <w:spacing w:line="276" w:lineRule="auto"/>
              <w:ind w:left="284" w:hanging="284"/>
              <w:jc w:val="both"/>
              <w:rPr>
                <w:sz w:val="20"/>
                <w:szCs w:val="20"/>
              </w:rPr>
            </w:pPr>
            <w:r w:rsidRPr="005830E6">
              <w:rPr>
                <w:sz w:val="20"/>
                <w:szCs w:val="20"/>
              </w:rPr>
              <w:t>příležitostn</w:t>
            </w:r>
            <w:r w:rsidR="005830E6" w:rsidRPr="005830E6">
              <w:rPr>
                <w:sz w:val="20"/>
                <w:szCs w:val="20"/>
              </w:rPr>
              <w:t>é</w:t>
            </w:r>
            <w:r w:rsidRPr="005830E6">
              <w:rPr>
                <w:sz w:val="20"/>
                <w:szCs w:val="20"/>
              </w:rPr>
              <w:t xml:space="preserve"> navýšení rozpočtu od zřizovatele na akvizice, konzervaci a restaurování sbírkových předmětů</w:t>
            </w:r>
          </w:p>
          <w:p w14:paraId="152708B5" w14:textId="591F9F34" w:rsidR="008F5F3B" w:rsidRPr="005830E6" w:rsidRDefault="008F5F3B" w:rsidP="005830E6">
            <w:pPr>
              <w:pStyle w:val="Odstavecseseznamem"/>
              <w:numPr>
                <w:ilvl w:val="0"/>
                <w:numId w:val="4"/>
              </w:numPr>
              <w:spacing w:line="276" w:lineRule="auto"/>
              <w:ind w:left="284" w:hanging="284"/>
              <w:jc w:val="both"/>
              <w:rPr>
                <w:sz w:val="20"/>
                <w:szCs w:val="20"/>
              </w:rPr>
            </w:pPr>
            <w:r w:rsidRPr="005830E6">
              <w:rPr>
                <w:sz w:val="20"/>
                <w:szCs w:val="20"/>
              </w:rPr>
              <w:t>posílení personálního obsazení pozic odbornými zaměstnanci (kurátory</w:t>
            </w:r>
            <w:r w:rsidR="00D06D54" w:rsidRPr="005830E6">
              <w:rPr>
                <w:sz w:val="20"/>
                <w:szCs w:val="20"/>
              </w:rPr>
              <w:t>, dokumentátory</w:t>
            </w:r>
            <w:r w:rsidRPr="005830E6">
              <w:rPr>
                <w:sz w:val="20"/>
                <w:szCs w:val="20"/>
              </w:rPr>
              <w:t>)</w:t>
            </w:r>
          </w:p>
          <w:p w14:paraId="1585CCB1" w14:textId="05253571" w:rsidR="00EE7F16" w:rsidRPr="005830E6" w:rsidRDefault="008F5F3B" w:rsidP="005830E6">
            <w:pPr>
              <w:pStyle w:val="Odstavecseseznamem"/>
              <w:numPr>
                <w:ilvl w:val="0"/>
                <w:numId w:val="4"/>
              </w:numPr>
              <w:spacing w:line="276" w:lineRule="auto"/>
              <w:ind w:left="284" w:hanging="284"/>
              <w:jc w:val="both"/>
              <w:rPr>
                <w:sz w:val="20"/>
                <w:szCs w:val="20"/>
              </w:rPr>
            </w:pPr>
            <w:r w:rsidRPr="005830E6">
              <w:rPr>
                <w:sz w:val="20"/>
                <w:szCs w:val="20"/>
              </w:rPr>
              <w:t xml:space="preserve">spolupráce </w:t>
            </w:r>
            <w:r w:rsidR="00EE7F16" w:rsidRPr="005830E6">
              <w:rPr>
                <w:sz w:val="20"/>
                <w:szCs w:val="20"/>
              </w:rPr>
              <w:t>s externími odborníky v oblasti historie, etnografie a komeniologie</w:t>
            </w:r>
          </w:p>
          <w:p w14:paraId="490A59F9" w14:textId="65DC1487" w:rsidR="00EE7F16" w:rsidRPr="005830E6" w:rsidRDefault="00EE7F16" w:rsidP="005830E6">
            <w:pPr>
              <w:pStyle w:val="Odstavecseseznamem"/>
              <w:numPr>
                <w:ilvl w:val="0"/>
                <w:numId w:val="4"/>
              </w:numPr>
              <w:spacing w:line="276" w:lineRule="auto"/>
              <w:ind w:left="284" w:hanging="284"/>
              <w:jc w:val="both"/>
              <w:rPr>
                <w:sz w:val="20"/>
                <w:szCs w:val="20"/>
              </w:rPr>
            </w:pPr>
            <w:r w:rsidRPr="005830E6">
              <w:rPr>
                <w:sz w:val="20"/>
                <w:szCs w:val="20"/>
              </w:rPr>
              <w:t>dotační programy na vzdělávání kurátorů</w:t>
            </w:r>
          </w:p>
          <w:p w14:paraId="2D2A7DB9" w14:textId="24A88803" w:rsidR="008F5F3B" w:rsidRPr="005830E6" w:rsidRDefault="00EE7F16" w:rsidP="005830E6">
            <w:pPr>
              <w:pStyle w:val="Odstavecseseznamem"/>
              <w:numPr>
                <w:ilvl w:val="0"/>
                <w:numId w:val="4"/>
              </w:numPr>
              <w:spacing w:line="276" w:lineRule="auto"/>
              <w:ind w:left="284" w:hanging="284"/>
              <w:jc w:val="both"/>
              <w:rPr>
                <w:sz w:val="20"/>
                <w:szCs w:val="20"/>
              </w:rPr>
            </w:pPr>
            <w:r w:rsidRPr="005830E6">
              <w:rPr>
                <w:sz w:val="20"/>
                <w:szCs w:val="20"/>
              </w:rPr>
              <w:t xml:space="preserve">spolupráce s partnerskými muzei </w:t>
            </w:r>
          </w:p>
        </w:tc>
        <w:tc>
          <w:tcPr>
            <w:tcW w:w="4606" w:type="dxa"/>
          </w:tcPr>
          <w:p w14:paraId="5225FAFF" w14:textId="1F0E7A2D" w:rsidR="00FE5F59" w:rsidRPr="005830E6" w:rsidRDefault="00EE7F16" w:rsidP="005830E6">
            <w:pPr>
              <w:pStyle w:val="Odstavecseseznamem"/>
              <w:numPr>
                <w:ilvl w:val="0"/>
                <w:numId w:val="2"/>
              </w:numPr>
              <w:spacing w:line="276" w:lineRule="auto"/>
              <w:ind w:left="352" w:hanging="284"/>
              <w:jc w:val="both"/>
              <w:rPr>
                <w:sz w:val="20"/>
                <w:szCs w:val="20"/>
              </w:rPr>
            </w:pPr>
            <w:r w:rsidRPr="005830E6">
              <w:rPr>
                <w:sz w:val="20"/>
                <w:szCs w:val="20"/>
              </w:rPr>
              <w:t xml:space="preserve">obecné </w:t>
            </w:r>
            <w:r w:rsidR="00A33938" w:rsidRPr="005830E6">
              <w:rPr>
                <w:sz w:val="20"/>
                <w:szCs w:val="20"/>
              </w:rPr>
              <w:t>politicko-</w:t>
            </w:r>
            <w:r w:rsidRPr="005830E6">
              <w:rPr>
                <w:sz w:val="20"/>
                <w:szCs w:val="20"/>
              </w:rPr>
              <w:t>ekonomické trendy přinášející snížení objemu finančních prostředků</w:t>
            </w:r>
          </w:p>
          <w:p w14:paraId="161AEBD8" w14:textId="2D81B4E9" w:rsidR="00EE7F16" w:rsidRPr="005830E6" w:rsidRDefault="00EE7F16" w:rsidP="005830E6">
            <w:pPr>
              <w:pStyle w:val="Odstavecseseznamem"/>
              <w:numPr>
                <w:ilvl w:val="0"/>
                <w:numId w:val="2"/>
              </w:numPr>
              <w:spacing w:line="276" w:lineRule="auto"/>
              <w:ind w:left="352" w:hanging="284"/>
              <w:jc w:val="both"/>
              <w:rPr>
                <w:sz w:val="20"/>
                <w:szCs w:val="20"/>
              </w:rPr>
            </w:pPr>
            <w:r w:rsidRPr="005830E6">
              <w:rPr>
                <w:sz w:val="20"/>
                <w:szCs w:val="20"/>
              </w:rPr>
              <w:t>živelné pohromy</w:t>
            </w:r>
          </w:p>
          <w:p w14:paraId="21D683D4" w14:textId="05472F5C" w:rsidR="00EE7F16" w:rsidRPr="005830E6" w:rsidRDefault="00EE7F16" w:rsidP="005830E6">
            <w:pPr>
              <w:pStyle w:val="Odstavecseseznamem"/>
              <w:numPr>
                <w:ilvl w:val="0"/>
                <w:numId w:val="2"/>
              </w:numPr>
              <w:spacing w:line="276" w:lineRule="auto"/>
              <w:ind w:left="352" w:hanging="284"/>
              <w:jc w:val="both"/>
              <w:rPr>
                <w:sz w:val="20"/>
                <w:szCs w:val="20"/>
              </w:rPr>
            </w:pPr>
            <w:r w:rsidRPr="005830E6">
              <w:rPr>
                <w:sz w:val="20"/>
                <w:szCs w:val="20"/>
              </w:rPr>
              <w:t>fluktuace zaměstnanců</w:t>
            </w:r>
          </w:p>
          <w:p w14:paraId="3D8C24FF" w14:textId="3918786A" w:rsidR="00EE7F16" w:rsidRPr="005830E6" w:rsidRDefault="00EE7F16" w:rsidP="005830E6">
            <w:pPr>
              <w:pStyle w:val="Odstavecseseznamem"/>
              <w:numPr>
                <w:ilvl w:val="0"/>
                <w:numId w:val="2"/>
              </w:numPr>
              <w:spacing w:line="276" w:lineRule="auto"/>
              <w:ind w:left="352" w:hanging="284"/>
              <w:jc w:val="both"/>
              <w:rPr>
                <w:sz w:val="20"/>
                <w:szCs w:val="20"/>
              </w:rPr>
            </w:pPr>
            <w:r w:rsidRPr="005830E6">
              <w:rPr>
                <w:sz w:val="20"/>
                <w:szCs w:val="20"/>
              </w:rPr>
              <w:t>nezaměstnanost</w:t>
            </w:r>
          </w:p>
        </w:tc>
      </w:tr>
    </w:tbl>
    <w:p w14:paraId="362F736D" w14:textId="77777777" w:rsidR="00FE5F59" w:rsidRPr="00FE5F59" w:rsidRDefault="00FE5F59" w:rsidP="00D06E00">
      <w:pPr>
        <w:spacing w:line="276" w:lineRule="auto"/>
        <w:jc w:val="both"/>
        <w:rPr>
          <w:b/>
          <w:sz w:val="24"/>
          <w:szCs w:val="24"/>
        </w:rPr>
      </w:pPr>
    </w:p>
    <w:sectPr w:rsidR="00FE5F59" w:rsidRPr="00FE5F59" w:rsidSect="002276AB">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4E32B" w14:textId="77777777" w:rsidR="00502A4D" w:rsidRDefault="00502A4D" w:rsidP="00566F39">
      <w:r>
        <w:separator/>
      </w:r>
    </w:p>
  </w:endnote>
  <w:endnote w:type="continuationSeparator" w:id="0">
    <w:p w14:paraId="55B94831" w14:textId="77777777" w:rsidR="00502A4D" w:rsidRDefault="00502A4D" w:rsidP="00566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11CD6" w14:textId="77777777" w:rsidR="00735B4C" w:rsidRDefault="00735B4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3114"/>
      <w:docPartObj>
        <w:docPartGallery w:val="Page Numbers (Bottom of Page)"/>
        <w:docPartUnique/>
      </w:docPartObj>
    </w:sdtPr>
    <w:sdtEndPr/>
    <w:sdtContent>
      <w:p w14:paraId="7C061E2C" w14:textId="040BB15C" w:rsidR="00735B4C" w:rsidRDefault="00034F75">
        <w:pPr>
          <w:pStyle w:val="Zpat"/>
          <w:jc w:val="center"/>
        </w:pPr>
        <w:r>
          <w:fldChar w:fldCharType="begin"/>
        </w:r>
        <w:r>
          <w:instrText xml:space="preserve"> PAGE   \* MERGEFORMAT </w:instrText>
        </w:r>
        <w:r>
          <w:fldChar w:fldCharType="separate"/>
        </w:r>
        <w:r w:rsidR="00591323">
          <w:rPr>
            <w:noProof/>
          </w:rPr>
          <w:t>2</w:t>
        </w:r>
        <w:r>
          <w:rPr>
            <w:noProof/>
          </w:rPr>
          <w:fldChar w:fldCharType="end"/>
        </w:r>
      </w:p>
    </w:sdtContent>
  </w:sdt>
  <w:p w14:paraId="11C06CCE" w14:textId="77777777" w:rsidR="00735B4C" w:rsidRDefault="00735B4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9C67A" w14:textId="77777777" w:rsidR="00735B4C" w:rsidRDefault="00735B4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B2B72" w14:textId="77777777" w:rsidR="00502A4D" w:rsidRDefault="00502A4D" w:rsidP="00566F39">
      <w:r>
        <w:separator/>
      </w:r>
    </w:p>
  </w:footnote>
  <w:footnote w:type="continuationSeparator" w:id="0">
    <w:p w14:paraId="6FDA9310" w14:textId="77777777" w:rsidR="00502A4D" w:rsidRDefault="00502A4D" w:rsidP="00566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50B62" w14:textId="77777777" w:rsidR="00735B4C" w:rsidRDefault="00735B4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0F4F0" w14:textId="77777777" w:rsidR="00735B4C" w:rsidRDefault="00735B4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3F9CD" w14:textId="77777777" w:rsidR="00735B4C" w:rsidRDefault="00735B4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6FF2"/>
    <w:multiLevelType w:val="hybridMultilevel"/>
    <w:tmpl w:val="D87EE3DC"/>
    <w:lvl w:ilvl="0" w:tplc="B7CEFD9C">
      <w:numFmt w:val="bullet"/>
      <w:lvlText w:val="-"/>
      <w:lvlJc w:val="left"/>
      <w:pPr>
        <w:ind w:left="432" w:hanging="360"/>
      </w:pPr>
      <w:rPr>
        <w:rFonts w:ascii="Calibri" w:eastAsiaTheme="minorEastAsia" w:hAnsi="Calibri" w:cs="Calibri" w:hint="default"/>
      </w:rPr>
    </w:lvl>
    <w:lvl w:ilvl="1" w:tplc="04050003" w:tentative="1">
      <w:start w:val="1"/>
      <w:numFmt w:val="bullet"/>
      <w:lvlText w:val="o"/>
      <w:lvlJc w:val="left"/>
      <w:pPr>
        <w:ind w:left="1152" w:hanging="360"/>
      </w:pPr>
      <w:rPr>
        <w:rFonts w:ascii="Courier New" w:hAnsi="Courier New" w:cs="Courier New" w:hint="default"/>
      </w:rPr>
    </w:lvl>
    <w:lvl w:ilvl="2" w:tplc="04050005" w:tentative="1">
      <w:start w:val="1"/>
      <w:numFmt w:val="bullet"/>
      <w:lvlText w:val=""/>
      <w:lvlJc w:val="left"/>
      <w:pPr>
        <w:ind w:left="1872" w:hanging="360"/>
      </w:pPr>
      <w:rPr>
        <w:rFonts w:ascii="Wingdings" w:hAnsi="Wingdings" w:hint="default"/>
      </w:rPr>
    </w:lvl>
    <w:lvl w:ilvl="3" w:tplc="04050001" w:tentative="1">
      <w:start w:val="1"/>
      <w:numFmt w:val="bullet"/>
      <w:lvlText w:val=""/>
      <w:lvlJc w:val="left"/>
      <w:pPr>
        <w:ind w:left="2592" w:hanging="360"/>
      </w:pPr>
      <w:rPr>
        <w:rFonts w:ascii="Symbol" w:hAnsi="Symbol" w:hint="default"/>
      </w:rPr>
    </w:lvl>
    <w:lvl w:ilvl="4" w:tplc="04050003" w:tentative="1">
      <w:start w:val="1"/>
      <w:numFmt w:val="bullet"/>
      <w:lvlText w:val="o"/>
      <w:lvlJc w:val="left"/>
      <w:pPr>
        <w:ind w:left="3312" w:hanging="360"/>
      </w:pPr>
      <w:rPr>
        <w:rFonts w:ascii="Courier New" w:hAnsi="Courier New" w:cs="Courier New" w:hint="default"/>
      </w:rPr>
    </w:lvl>
    <w:lvl w:ilvl="5" w:tplc="04050005" w:tentative="1">
      <w:start w:val="1"/>
      <w:numFmt w:val="bullet"/>
      <w:lvlText w:val=""/>
      <w:lvlJc w:val="left"/>
      <w:pPr>
        <w:ind w:left="4032" w:hanging="360"/>
      </w:pPr>
      <w:rPr>
        <w:rFonts w:ascii="Wingdings" w:hAnsi="Wingdings" w:hint="default"/>
      </w:rPr>
    </w:lvl>
    <w:lvl w:ilvl="6" w:tplc="04050001" w:tentative="1">
      <w:start w:val="1"/>
      <w:numFmt w:val="bullet"/>
      <w:lvlText w:val=""/>
      <w:lvlJc w:val="left"/>
      <w:pPr>
        <w:ind w:left="4752" w:hanging="360"/>
      </w:pPr>
      <w:rPr>
        <w:rFonts w:ascii="Symbol" w:hAnsi="Symbol" w:hint="default"/>
      </w:rPr>
    </w:lvl>
    <w:lvl w:ilvl="7" w:tplc="04050003" w:tentative="1">
      <w:start w:val="1"/>
      <w:numFmt w:val="bullet"/>
      <w:lvlText w:val="o"/>
      <w:lvlJc w:val="left"/>
      <w:pPr>
        <w:ind w:left="5472" w:hanging="360"/>
      </w:pPr>
      <w:rPr>
        <w:rFonts w:ascii="Courier New" w:hAnsi="Courier New" w:cs="Courier New" w:hint="default"/>
      </w:rPr>
    </w:lvl>
    <w:lvl w:ilvl="8" w:tplc="04050005" w:tentative="1">
      <w:start w:val="1"/>
      <w:numFmt w:val="bullet"/>
      <w:lvlText w:val=""/>
      <w:lvlJc w:val="left"/>
      <w:pPr>
        <w:ind w:left="6192" w:hanging="360"/>
      </w:pPr>
      <w:rPr>
        <w:rFonts w:ascii="Wingdings" w:hAnsi="Wingdings" w:hint="default"/>
      </w:rPr>
    </w:lvl>
  </w:abstractNum>
  <w:abstractNum w:abstractNumId="1">
    <w:nsid w:val="0B271025"/>
    <w:multiLevelType w:val="hybridMultilevel"/>
    <w:tmpl w:val="18E45462"/>
    <w:lvl w:ilvl="0" w:tplc="2586CED0">
      <w:start w:val="1"/>
      <w:numFmt w:val="bullet"/>
      <w:lvlText w:val="–"/>
      <w:lvlJc w:val="left"/>
      <w:pPr>
        <w:ind w:left="792" w:hanging="360"/>
      </w:pPr>
      <w:rPr>
        <w:rFonts w:ascii="Calibri" w:eastAsia="Times New Roman" w:hAnsi="Calibri" w:cs="Arial" w:hint="default"/>
      </w:rPr>
    </w:lvl>
    <w:lvl w:ilvl="1" w:tplc="04050003">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2">
    <w:nsid w:val="13AE21DD"/>
    <w:multiLevelType w:val="hybridMultilevel"/>
    <w:tmpl w:val="50E6EE42"/>
    <w:lvl w:ilvl="0" w:tplc="7D3495AC">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D8232E4"/>
    <w:multiLevelType w:val="hybridMultilevel"/>
    <w:tmpl w:val="B38809F6"/>
    <w:lvl w:ilvl="0" w:tplc="2586CED0">
      <w:start w:val="1"/>
      <w:numFmt w:val="bullet"/>
      <w:lvlText w:val="–"/>
      <w:lvlJc w:val="left"/>
      <w:pPr>
        <w:ind w:left="720" w:hanging="360"/>
      </w:pPr>
      <w:rPr>
        <w:rFonts w:ascii="Calibri" w:eastAsia="Times New Roman" w:hAnsi="Calibri" w:cs="Arial" w:hint="default"/>
      </w:rPr>
    </w:lvl>
    <w:lvl w:ilvl="1" w:tplc="9CEC81AE">
      <w:numFmt w:val="bullet"/>
      <w:lvlText w:val="-"/>
      <w:lvlJc w:val="left"/>
      <w:pPr>
        <w:ind w:left="1440" w:hanging="360"/>
      </w:pPr>
      <w:rPr>
        <w:rFonts w:ascii="Calibri" w:eastAsiaTheme="minorEastAsia"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DBE2D47"/>
    <w:multiLevelType w:val="hybridMultilevel"/>
    <w:tmpl w:val="6ABAF61C"/>
    <w:lvl w:ilvl="0" w:tplc="2586CED0">
      <w:start w:val="1"/>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703666F"/>
    <w:multiLevelType w:val="hybridMultilevel"/>
    <w:tmpl w:val="9B489042"/>
    <w:lvl w:ilvl="0" w:tplc="2586CED0">
      <w:start w:val="1"/>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4971DE0"/>
    <w:multiLevelType w:val="hybridMultilevel"/>
    <w:tmpl w:val="C6B0D35C"/>
    <w:lvl w:ilvl="0" w:tplc="2586CED0">
      <w:start w:val="1"/>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A492070"/>
    <w:multiLevelType w:val="hybridMultilevel"/>
    <w:tmpl w:val="5CEA154A"/>
    <w:lvl w:ilvl="0" w:tplc="2586CED0">
      <w:start w:val="1"/>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063309A"/>
    <w:multiLevelType w:val="hybridMultilevel"/>
    <w:tmpl w:val="5B3A1360"/>
    <w:lvl w:ilvl="0" w:tplc="1BD8ADC8">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4"/>
  </w:num>
  <w:num w:numId="5">
    <w:abstractNumId w:val="8"/>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96"/>
    <w:rsid w:val="00000CAB"/>
    <w:rsid w:val="000019A8"/>
    <w:rsid w:val="0000377B"/>
    <w:rsid w:val="00003850"/>
    <w:rsid w:val="00003E94"/>
    <w:rsid w:val="00005AE0"/>
    <w:rsid w:val="0000683D"/>
    <w:rsid w:val="00006E9C"/>
    <w:rsid w:val="00014838"/>
    <w:rsid w:val="00023C17"/>
    <w:rsid w:val="00031B78"/>
    <w:rsid w:val="00034F75"/>
    <w:rsid w:val="000514F8"/>
    <w:rsid w:val="00053CBC"/>
    <w:rsid w:val="000543B5"/>
    <w:rsid w:val="000567C5"/>
    <w:rsid w:val="00057545"/>
    <w:rsid w:val="00061151"/>
    <w:rsid w:val="00062643"/>
    <w:rsid w:val="00067572"/>
    <w:rsid w:val="00070B99"/>
    <w:rsid w:val="000754B0"/>
    <w:rsid w:val="00077CBE"/>
    <w:rsid w:val="000803F3"/>
    <w:rsid w:val="0008315B"/>
    <w:rsid w:val="00084308"/>
    <w:rsid w:val="000845DE"/>
    <w:rsid w:val="00087ACD"/>
    <w:rsid w:val="000B5CBC"/>
    <w:rsid w:val="000B62F5"/>
    <w:rsid w:val="000C40E2"/>
    <w:rsid w:val="000E664F"/>
    <w:rsid w:val="000E670D"/>
    <w:rsid w:val="000F23E7"/>
    <w:rsid w:val="000F2E49"/>
    <w:rsid w:val="00100868"/>
    <w:rsid w:val="00106EFE"/>
    <w:rsid w:val="00110031"/>
    <w:rsid w:val="00110D60"/>
    <w:rsid w:val="00112339"/>
    <w:rsid w:val="00114FAD"/>
    <w:rsid w:val="0011655C"/>
    <w:rsid w:val="00120A8D"/>
    <w:rsid w:val="0012469E"/>
    <w:rsid w:val="00127313"/>
    <w:rsid w:val="00127DBB"/>
    <w:rsid w:val="00131D84"/>
    <w:rsid w:val="001333AF"/>
    <w:rsid w:val="0014061A"/>
    <w:rsid w:val="00140F6D"/>
    <w:rsid w:val="0014214D"/>
    <w:rsid w:val="0015198D"/>
    <w:rsid w:val="00155FD9"/>
    <w:rsid w:val="001568A6"/>
    <w:rsid w:val="00157EEE"/>
    <w:rsid w:val="001633F5"/>
    <w:rsid w:val="00175244"/>
    <w:rsid w:val="00181D02"/>
    <w:rsid w:val="00185750"/>
    <w:rsid w:val="001857EA"/>
    <w:rsid w:val="001858D1"/>
    <w:rsid w:val="001876EC"/>
    <w:rsid w:val="00191264"/>
    <w:rsid w:val="001913E2"/>
    <w:rsid w:val="001915D8"/>
    <w:rsid w:val="001918FC"/>
    <w:rsid w:val="00192148"/>
    <w:rsid w:val="001928A7"/>
    <w:rsid w:val="00192900"/>
    <w:rsid w:val="001952E3"/>
    <w:rsid w:val="001A0B51"/>
    <w:rsid w:val="001A12A4"/>
    <w:rsid w:val="001A693D"/>
    <w:rsid w:val="001A7690"/>
    <w:rsid w:val="001B65C6"/>
    <w:rsid w:val="001C675D"/>
    <w:rsid w:val="001D4E3E"/>
    <w:rsid w:val="001E0794"/>
    <w:rsid w:val="001E2683"/>
    <w:rsid w:val="001E6555"/>
    <w:rsid w:val="001E7C86"/>
    <w:rsid w:val="001F3374"/>
    <w:rsid w:val="001F75F7"/>
    <w:rsid w:val="00201A02"/>
    <w:rsid w:val="00205E5A"/>
    <w:rsid w:val="00205F1F"/>
    <w:rsid w:val="0020740D"/>
    <w:rsid w:val="00210B6A"/>
    <w:rsid w:val="00222B37"/>
    <w:rsid w:val="00223562"/>
    <w:rsid w:val="0022366F"/>
    <w:rsid w:val="002276AB"/>
    <w:rsid w:val="00237F4B"/>
    <w:rsid w:val="00241429"/>
    <w:rsid w:val="00242AF8"/>
    <w:rsid w:val="002503C9"/>
    <w:rsid w:val="00254FF8"/>
    <w:rsid w:val="00263C64"/>
    <w:rsid w:val="00266EC0"/>
    <w:rsid w:val="00270027"/>
    <w:rsid w:val="0027279B"/>
    <w:rsid w:val="00272F6F"/>
    <w:rsid w:val="0027609E"/>
    <w:rsid w:val="00280DC6"/>
    <w:rsid w:val="00284422"/>
    <w:rsid w:val="00286F37"/>
    <w:rsid w:val="00291274"/>
    <w:rsid w:val="002948E9"/>
    <w:rsid w:val="002A2CF4"/>
    <w:rsid w:val="002A3F99"/>
    <w:rsid w:val="002A4B9D"/>
    <w:rsid w:val="002A69A5"/>
    <w:rsid w:val="002A7831"/>
    <w:rsid w:val="002B170C"/>
    <w:rsid w:val="002B3C4A"/>
    <w:rsid w:val="002B45A9"/>
    <w:rsid w:val="002B7561"/>
    <w:rsid w:val="002C4BCD"/>
    <w:rsid w:val="002D162E"/>
    <w:rsid w:val="002D2B74"/>
    <w:rsid w:val="002E00F6"/>
    <w:rsid w:val="002E064D"/>
    <w:rsid w:val="002E1E83"/>
    <w:rsid w:val="002E4BD2"/>
    <w:rsid w:val="002E572E"/>
    <w:rsid w:val="00304B17"/>
    <w:rsid w:val="0030554B"/>
    <w:rsid w:val="00306879"/>
    <w:rsid w:val="00307819"/>
    <w:rsid w:val="003129CE"/>
    <w:rsid w:val="00314536"/>
    <w:rsid w:val="003157C1"/>
    <w:rsid w:val="003201A0"/>
    <w:rsid w:val="00325C3A"/>
    <w:rsid w:val="00330043"/>
    <w:rsid w:val="00334310"/>
    <w:rsid w:val="0033443C"/>
    <w:rsid w:val="00347085"/>
    <w:rsid w:val="00360F90"/>
    <w:rsid w:val="0036169C"/>
    <w:rsid w:val="0036439E"/>
    <w:rsid w:val="00365291"/>
    <w:rsid w:val="003665B9"/>
    <w:rsid w:val="00366EA5"/>
    <w:rsid w:val="00380352"/>
    <w:rsid w:val="00384F64"/>
    <w:rsid w:val="003970D7"/>
    <w:rsid w:val="003A0621"/>
    <w:rsid w:val="003A0880"/>
    <w:rsid w:val="003A48C1"/>
    <w:rsid w:val="003A4C26"/>
    <w:rsid w:val="003B1A5E"/>
    <w:rsid w:val="003B349D"/>
    <w:rsid w:val="003B3823"/>
    <w:rsid w:val="003B4264"/>
    <w:rsid w:val="003B5773"/>
    <w:rsid w:val="003C0667"/>
    <w:rsid w:val="003C13B5"/>
    <w:rsid w:val="003C2683"/>
    <w:rsid w:val="003C2A7A"/>
    <w:rsid w:val="003C2C28"/>
    <w:rsid w:val="003C5980"/>
    <w:rsid w:val="003C6048"/>
    <w:rsid w:val="003C72FE"/>
    <w:rsid w:val="003D115D"/>
    <w:rsid w:val="003D25CF"/>
    <w:rsid w:val="003D5A58"/>
    <w:rsid w:val="003D71E7"/>
    <w:rsid w:val="003D7B36"/>
    <w:rsid w:val="003F1DA2"/>
    <w:rsid w:val="003F1FF4"/>
    <w:rsid w:val="003F74D2"/>
    <w:rsid w:val="00405617"/>
    <w:rsid w:val="0040575D"/>
    <w:rsid w:val="00410834"/>
    <w:rsid w:val="00411D58"/>
    <w:rsid w:val="00420197"/>
    <w:rsid w:val="004207E2"/>
    <w:rsid w:val="004305E0"/>
    <w:rsid w:val="00430DDE"/>
    <w:rsid w:val="00430FFA"/>
    <w:rsid w:val="00433D3A"/>
    <w:rsid w:val="00441D6A"/>
    <w:rsid w:val="0044331D"/>
    <w:rsid w:val="004438ED"/>
    <w:rsid w:val="00443989"/>
    <w:rsid w:val="0045205B"/>
    <w:rsid w:val="004525A7"/>
    <w:rsid w:val="00453140"/>
    <w:rsid w:val="0045476B"/>
    <w:rsid w:val="00455524"/>
    <w:rsid w:val="004571D2"/>
    <w:rsid w:val="004707ED"/>
    <w:rsid w:val="00471AF9"/>
    <w:rsid w:val="004741E9"/>
    <w:rsid w:val="00474F69"/>
    <w:rsid w:val="00497A1A"/>
    <w:rsid w:val="004A16DB"/>
    <w:rsid w:val="004A4113"/>
    <w:rsid w:val="004A5CE2"/>
    <w:rsid w:val="004A7E7F"/>
    <w:rsid w:val="004B4181"/>
    <w:rsid w:val="004B4BEE"/>
    <w:rsid w:val="004B4C0B"/>
    <w:rsid w:val="004B5239"/>
    <w:rsid w:val="004B6498"/>
    <w:rsid w:val="004C1443"/>
    <w:rsid w:val="004D2F2B"/>
    <w:rsid w:val="004D5525"/>
    <w:rsid w:val="004D70D5"/>
    <w:rsid w:val="004E1314"/>
    <w:rsid w:val="004E1531"/>
    <w:rsid w:val="004E3319"/>
    <w:rsid w:val="004E6FEA"/>
    <w:rsid w:val="004E77C6"/>
    <w:rsid w:val="004E7E23"/>
    <w:rsid w:val="004F188B"/>
    <w:rsid w:val="00502375"/>
    <w:rsid w:val="00502A4D"/>
    <w:rsid w:val="00507F0E"/>
    <w:rsid w:val="0051137E"/>
    <w:rsid w:val="005129CF"/>
    <w:rsid w:val="005133E9"/>
    <w:rsid w:val="00513B46"/>
    <w:rsid w:val="00515237"/>
    <w:rsid w:val="0051715F"/>
    <w:rsid w:val="00520178"/>
    <w:rsid w:val="00521059"/>
    <w:rsid w:val="0052121B"/>
    <w:rsid w:val="0052506B"/>
    <w:rsid w:val="00530AD2"/>
    <w:rsid w:val="00530CEC"/>
    <w:rsid w:val="00531822"/>
    <w:rsid w:val="0053354D"/>
    <w:rsid w:val="00540DA1"/>
    <w:rsid w:val="0054296B"/>
    <w:rsid w:val="00545370"/>
    <w:rsid w:val="00551D78"/>
    <w:rsid w:val="00553F68"/>
    <w:rsid w:val="00554567"/>
    <w:rsid w:val="00554DF2"/>
    <w:rsid w:val="00556118"/>
    <w:rsid w:val="0056166F"/>
    <w:rsid w:val="00561A42"/>
    <w:rsid w:val="00566F39"/>
    <w:rsid w:val="005734F1"/>
    <w:rsid w:val="0057699B"/>
    <w:rsid w:val="005809A7"/>
    <w:rsid w:val="005830E6"/>
    <w:rsid w:val="00586F7E"/>
    <w:rsid w:val="00591323"/>
    <w:rsid w:val="005A03A8"/>
    <w:rsid w:val="005A3266"/>
    <w:rsid w:val="005A691D"/>
    <w:rsid w:val="005B1C0E"/>
    <w:rsid w:val="005B3CDA"/>
    <w:rsid w:val="005B3F60"/>
    <w:rsid w:val="005B7F38"/>
    <w:rsid w:val="005C2219"/>
    <w:rsid w:val="005C3097"/>
    <w:rsid w:val="005D3D87"/>
    <w:rsid w:val="005D62C2"/>
    <w:rsid w:val="005E1E24"/>
    <w:rsid w:val="005E2B7D"/>
    <w:rsid w:val="005F0971"/>
    <w:rsid w:val="005F51BB"/>
    <w:rsid w:val="00602A5C"/>
    <w:rsid w:val="006034AC"/>
    <w:rsid w:val="00605ADD"/>
    <w:rsid w:val="006061CB"/>
    <w:rsid w:val="006134FF"/>
    <w:rsid w:val="00614A47"/>
    <w:rsid w:val="00617B51"/>
    <w:rsid w:val="0062000E"/>
    <w:rsid w:val="0062475F"/>
    <w:rsid w:val="00630C91"/>
    <w:rsid w:val="00634C40"/>
    <w:rsid w:val="00635B27"/>
    <w:rsid w:val="006404B6"/>
    <w:rsid w:val="0064195E"/>
    <w:rsid w:val="0064580D"/>
    <w:rsid w:val="00663B56"/>
    <w:rsid w:val="00666679"/>
    <w:rsid w:val="0066680B"/>
    <w:rsid w:val="00667A9D"/>
    <w:rsid w:val="00673115"/>
    <w:rsid w:val="00676540"/>
    <w:rsid w:val="0068301D"/>
    <w:rsid w:val="00691F29"/>
    <w:rsid w:val="006928D5"/>
    <w:rsid w:val="00693CA7"/>
    <w:rsid w:val="006968AA"/>
    <w:rsid w:val="00696A05"/>
    <w:rsid w:val="006A0B78"/>
    <w:rsid w:val="006A5B37"/>
    <w:rsid w:val="006B0D37"/>
    <w:rsid w:val="006B272E"/>
    <w:rsid w:val="006B3214"/>
    <w:rsid w:val="006D61A3"/>
    <w:rsid w:val="006D7128"/>
    <w:rsid w:val="006E194D"/>
    <w:rsid w:val="006E1B55"/>
    <w:rsid w:val="006F041B"/>
    <w:rsid w:val="006F18E7"/>
    <w:rsid w:val="006F511B"/>
    <w:rsid w:val="006F62B0"/>
    <w:rsid w:val="007055C1"/>
    <w:rsid w:val="0070589C"/>
    <w:rsid w:val="00707CFC"/>
    <w:rsid w:val="00720BFA"/>
    <w:rsid w:val="00723987"/>
    <w:rsid w:val="0072468B"/>
    <w:rsid w:val="00731E01"/>
    <w:rsid w:val="00735B4C"/>
    <w:rsid w:val="007372FC"/>
    <w:rsid w:val="007378F5"/>
    <w:rsid w:val="00747AB4"/>
    <w:rsid w:val="00750754"/>
    <w:rsid w:val="007579C8"/>
    <w:rsid w:val="00761B40"/>
    <w:rsid w:val="00767040"/>
    <w:rsid w:val="007703B5"/>
    <w:rsid w:val="0078138B"/>
    <w:rsid w:val="0079098F"/>
    <w:rsid w:val="00794020"/>
    <w:rsid w:val="007B3F21"/>
    <w:rsid w:val="007B580B"/>
    <w:rsid w:val="007C3D05"/>
    <w:rsid w:val="007C69CF"/>
    <w:rsid w:val="007C6E4F"/>
    <w:rsid w:val="007D1629"/>
    <w:rsid w:val="007E19E6"/>
    <w:rsid w:val="007E5187"/>
    <w:rsid w:val="007F1BC9"/>
    <w:rsid w:val="007F386C"/>
    <w:rsid w:val="007F6AAB"/>
    <w:rsid w:val="007F7357"/>
    <w:rsid w:val="00800056"/>
    <w:rsid w:val="00801BDB"/>
    <w:rsid w:val="00810D18"/>
    <w:rsid w:val="00813300"/>
    <w:rsid w:val="00816ABF"/>
    <w:rsid w:val="00820945"/>
    <w:rsid w:val="00827B27"/>
    <w:rsid w:val="008358A8"/>
    <w:rsid w:val="008370FE"/>
    <w:rsid w:val="00841ABA"/>
    <w:rsid w:val="0085123E"/>
    <w:rsid w:val="00852DE8"/>
    <w:rsid w:val="00856BD4"/>
    <w:rsid w:val="008573B7"/>
    <w:rsid w:val="00857D2C"/>
    <w:rsid w:val="00860450"/>
    <w:rsid w:val="00862C94"/>
    <w:rsid w:val="00864E9F"/>
    <w:rsid w:val="00873388"/>
    <w:rsid w:val="00874206"/>
    <w:rsid w:val="00874B8F"/>
    <w:rsid w:val="00877E82"/>
    <w:rsid w:val="008860DD"/>
    <w:rsid w:val="008914F0"/>
    <w:rsid w:val="00893FC9"/>
    <w:rsid w:val="008A75CD"/>
    <w:rsid w:val="008A775D"/>
    <w:rsid w:val="008A7D19"/>
    <w:rsid w:val="008B40CE"/>
    <w:rsid w:val="008B49E4"/>
    <w:rsid w:val="008C1C4E"/>
    <w:rsid w:val="008C36BD"/>
    <w:rsid w:val="008C3D5C"/>
    <w:rsid w:val="008C3E12"/>
    <w:rsid w:val="008C7BFC"/>
    <w:rsid w:val="008D2760"/>
    <w:rsid w:val="008D5F15"/>
    <w:rsid w:val="008E5572"/>
    <w:rsid w:val="008E6B10"/>
    <w:rsid w:val="008E7D45"/>
    <w:rsid w:val="008F5F3B"/>
    <w:rsid w:val="00901915"/>
    <w:rsid w:val="009073CF"/>
    <w:rsid w:val="00914789"/>
    <w:rsid w:val="009214D7"/>
    <w:rsid w:val="00924DC4"/>
    <w:rsid w:val="00925108"/>
    <w:rsid w:val="0093464A"/>
    <w:rsid w:val="00936E8F"/>
    <w:rsid w:val="00943D10"/>
    <w:rsid w:val="00947D5A"/>
    <w:rsid w:val="00950522"/>
    <w:rsid w:val="009525F1"/>
    <w:rsid w:val="009554FC"/>
    <w:rsid w:val="009563DA"/>
    <w:rsid w:val="009626FD"/>
    <w:rsid w:val="009676DD"/>
    <w:rsid w:val="009677AC"/>
    <w:rsid w:val="00972409"/>
    <w:rsid w:val="00986BB3"/>
    <w:rsid w:val="00987D18"/>
    <w:rsid w:val="00990C90"/>
    <w:rsid w:val="00992D32"/>
    <w:rsid w:val="00994592"/>
    <w:rsid w:val="00995B02"/>
    <w:rsid w:val="009C3964"/>
    <w:rsid w:val="009C3E66"/>
    <w:rsid w:val="009D0CEA"/>
    <w:rsid w:val="009D3118"/>
    <w:rsid w:val="009E0FAA"/>
    <w:rsid w:val="009E1D16"/>
    <w:rsid w:val="009E266D"/>
    <w:rsid w:val="009E4339"/>
    <w:rsid w:val="009E4C2E"/>
    <w:rsid w:val="009E70E0"/>
    <w:rsid w:val="009F6039"/>
    <w:rsid w:val="00A00610"/>
    <w:rsid w:val="00A00949"/>
    <w:rsid w:val="00A112F6"/>
    <w:rsid w:val="00A13EE8"/>
    <w:rsid w:val="00A16DA5"/>
    <w:rsid w:val="00A210B8"/>
    <w:rsid w:val="00A210F5"/>
    <w:rsid w:val="00A21FD9"/>
    <w:rsid w:val="00A224F6"/>
    <w:rsid w:val="00A22E23"/>
    <w:rsid w:val="00A257AA"/>
    <w:rsid w:val="00A3025B"/>
    <w:rsid w:val="00A33938"/>
    <w:rsid w:val="00A37BEB"/>
    <w:rsid w:val="00A40D53"/>
    <w:rsid w:val="00A42307"/>
    <w:rsid w:val="00A46153"/>
    <w:rsid w:val="00A53DC6"/>
    <w:rsid w:val="00A7322D"/>
    <w:rsid w:val="00A744D3"/>
    <w:rsid w:val="00A82557"/>
    <w:rsid w:val="00A82E3C"/>
    <w:rsid w:val="00A85DDE"/>
    <w:rsid w:val="00A867C1"/>
    <w:rsid w:val="00A87A02"/>
    <w:rsid w:val="00AA4209"/>
    <w:rsid w:val="00AA7FF8"/>
    <w:rsid w:val="00AB0927"/>
    <w:rsid w:val="00AB282F"/>
    <w:rsid w:val="00AB311E"/>
    <w:rsid w:val="00AB608D"/>
    <w:rsid w:val="00AC0032"/>
    <w:rsid w:val="00AC30B0"/>
    <w:rsid w:val="00AC43EA"/>
    <w:rsid w:val="00AC71A7"/>
    <w:rsid w:val="00AC7983"/>
    <w:rsid w:val="00AD129B"/>
    <w:rsid w:val="00AD2824"/>
    <w:rsid w:val="00AE1940"/>
    <w:rsid w:val="00AE6977"/>
    <w:rsid w:val="00AF1E7B"/>
    <w:rsid w:val="00AF5106"/>
    <w:rsid w:val="00AF605A"/>
    <w:rsid w:val="00AF68B4"/>
    <w:rsid w:val="00B04CF6"/>
    <w:rsid w:val="00B05F20"/>
    <w:rsid w:val="00B07EB8"/>
    <w:rsid w:val="00B13A43"/>
    <w:rsid w:val="00B152E8"/>
    <w:rsid w:val="00B2393A"/>
    <w:rsid w:val="00B247B2"/>
    <w:rsid w:val="00B26829"/>
    <w:rsid w:val="00B376A0"/>
    <w:rsid w:val="00B43BE6"/>
    <w:rsid w:val="00B5005C"/>
    <w:rsid w:val="00B53D2F"/>
    <w:rsid w:val="00B544DC"/>
    <w:rsid w:val="00B61D54"/>
    <w:rsid w:val="00B62821"/>
    <w:rsid w:val="00B62A6D"/>
    <w:rsid w:val="00B63747"/>
    <w:rsid w:val="00B72B09"/>
    <w:rsid w:val="00B741C3"/>
    <w:rsid w:val="00B74B91"/>
    <w:rsid w:val="00B764A6"/>
    <w:rsid w:val="00B81230"/>
    <w:rsid w:val="00B93114"/>
    <w:rsid w:val="00BA4E05"/>
    <w:rsid w:val="00BA5DAA"/>
    <w:rsid w:val="00BA5ED4"/>
    <w:rsid w:val="00BB186A"/>
    <w:rsid w:val="00BB35DA"/>
    <w:rsid w:val="00BB572D"/>
    <w:rsid w:val="00BB79B6"/>
    <w:rsid w:val="00BC0DB4"/>
    <w:rsid w:val="00BC18BC"/>
    <w:rsid w:val="00BC435D"/>
    <w:rsid w:val="00BC4375"/>
    <w:rsid w:val="00BD15C9"/>
    <w:rsid w:val="00BD2BEF"/>
    <w:rsid w:val="00BD5A24"/>
    <w:rsid w:val="00BD7D83"/>
    <w:rsid w:val="00BE0CD7"/>
    <w:rsid w:val="00BE3391"/>
    <w:rsid w:val="00BE494E"/>
    <w:rsid w:val="00BE641F"/>
    <w:rsid w:val="00BF3164"/>
    <w:rsid w:val="00BF3327"/>
    <w:rsid w:val="00BF475B"/>
    <w:rsid w:val="00BF49A2"/>
    <w:rsid w:val="00C001BB"/>
    <w:rsid w:val="00C00CBB"/>
    <w:rsid w:val="00C01CC5"/>
    <w:rsid w:val="00C05D81"/>
    <w:rsid w:val="00C06AC4"/>
    <w:rsid w:val="00C120A6"/>
    <w:rsid w:val="00C123CE"/>
    <w:rsid w:val="00C2068F"/>
    <w:rsid w:val="00C34E46"/>
    <w:rsid w:val="00C40847"/>
    <w:rsid w:val="00C47FB4"/>
    <w:rsid w:val="00C515E3"/>
    <w:rsid w:val="00C56772"/>
    <w:rsid w:val="00C60953"/>
    <w:rsid w:val="00C60F40"/>
    <w:rsid w:val="00C61CC5"/>
    <w:rsid w:val="00C65ED2"/>
    <w:rsid w:val="00C72E41"/>
    <w:rsid w:val="00C77D4A"/>
    <w:rsid w:val="00C84042"/>
    <w:rsid w:val="00CA01EE"/>
    <w:rsid w:val="00CB1BE8"/>
    <w:rsid w:val="00CB1F9B"/>
    <w:rsid w:val="00CB4876"/>
    <w:rsid w:val="00CC1E02"/>
    <w:rsid w:val="00CC3C78"/>
    <w:rsid w:val="00CC533F"/>
    <w:rsid w:val="00CD190C"/>
    <w:rsid w:val="00CD20F8"/>
    <w:rsid w:val="00CD3D96"/>
    <w:rsid w:val="00CD505A"/>
    <w:rsid w:val="00CD51C0"/>
    <w:rsid w:val="00CD71F5"/>
    <w:rsid w:val="00CD793F"/>
    <w:rsid w:val="00CE5585"/>
    <w:rsid w:val="00CE7753"/>
    <w:rsid w:val="00CE7BC9"/>
    <w:rsid w:val="00CF6A76"/>
    <w:rsid w:val="00D02D8F"/>
    <w:rsid w:val="00D06D54"/>
    <w:rsid w:val="00D06E00"/>
    <w:rsid w:val="00D11D42"/>
    <w:rsid w:val="00D17518"/>
    <w:rsid w:val="00D219CE"/>
    <w:rsid w:val="00D274EA"/>
    <w:rsid w:val="00D31A74"/>
    <w:rsid w:val="00D34F3E"/>
    <w:rsid w:val="00D41E36"/>
    <w:rsid w:val="00D43260"/>
    <w:rsid w:val="00D45AF7"/>
    <w:rsid w:val="00D51C07"/>
    <w:rsid w:val="00D6213F"/>
    <w:rsid w:val="00D65C7F"/>
    <w:rsid w:val="00D6746D"/>
    <w:rsid w:val="00D67DA6"/>
    <w:rsid w:val="00D72061"/>
    <w:rsid w:val="00D75F9B"/>
    <w:rsid w:val="00D7753E"/>
    <w:rsid w:val="00D80376"/>
    <w:rsid w:val="00D91883"/>
    <w:rsid w:val="00D93EEE"/>
    <w:rsid w:val="00DA097E"/>
    <w:rsid w:val="00DA1502"/>
    <w:rsid w:val="00DA1DDD"/>
    <w:rsid w:val="00DA2CDF"/>
    <w:rsid w:val="00DA3B78"/>
    <w:rsid w:val="00DA5CC0"/>
    <w:rsid w:val="00DA7D1A"/>
    <w:rsid w:val="00DB48FD"/>
    <w:rsid w:val="00DB4E05"/>
    <w:rsid w:val="00DB5F56"/>
    <w:rsid w:val="00DB64B0"/>
    <w:rsid w:val="00DC2449"/>
    <w:rsid w:val="00DC326F"/>
    <w:rsid w:val="00DC7FB2"/>
    <w:rsid w:val="00DD0452"/>
    <w:rsid w:val="00DD4B41"/>
    <w:rsid w:val="00DE1197"/>
    <w:rsid w:val="00DE3E9F"/>
    <w:rsid w:val="00DE4CC7"/>
    <w:rsid w:val="00DE7490"/>
    <w:rsid w:val="00DF351F"/>
    <w:rsid w:val="00DF6684"/>
    <w:rsid w:val="00E04E0B"/>
    <w:rsid w:val="00E06AE1"/>
    <w:rsid w:val="00E12C73"/>
    <w:rsid w:val="00E207A0"/>
    <w:rsid w:val="00E20D44"/>
    <w:rsid w:val="00E23A31"/>
    <w:rsid w:val="00E323AE"/>
    <w:rsid w:val="00E3250E"/>
    <w:rsid w:val="00E33CE3"/>
    <w:rsid w:val="00E36AA7"/>
    <w:rsid w:val="00E36F96"/>
    <w:rsid w:val="00E4093A"/>
    <w:rsid w:val="00E469AB"/>
    <w:rsid w:val="00E534F9"/>
    <w:rsid w:val="00E55AA6"/>
    <w:rsid w:val="00E57464"/>
    <w:rsid w:val="00E61FB9"/>
    <w:rsid w:val="00E64AC0"/>
    <w:rsid w:val="00E665E8"/>
    <w:rsid w:val="00E66874"/>
    <w:rsid w:val="00E8713C"/>
    <w:rsid w:val="00E94293"/>
    <w:rsid w:val="00E956C3"/>
    <w:rsid w:val="00E97FAF"/>
    <w:rsid w:val="00EA2D4C"/>
    <w:rsid w:val="00EA70C5"/>
    <w:rsid w:val="00EB3259"/>
    <w:rsid w:val="00EB469D"/>
    <w:rsid w:val="00EB4950"/>
    <w:rsid w:val="00ED4DF0"/>
    <w:rsid w:val="00ED5830"/>
    <w:rsid w:val="00EE0BF9"/>
    <w:rsid w:val="00EE0CA5"/>
    <w:rsid w:val="00EE250A"/>
    <w:rsid w:val="00EE7771"/>
    <w:rsid w:val="00EE7F16"/>
    <w:rsid w:val="00EF0FE2"/>
    <w:rsid w:val="00EF1941"/>
    <w:rsid w:val="00F00CA6"/>
    <w:rsid w:val="00F03F5E"/>
    <w:rsid w:val="00F0483D"/>
    <w:rsid w:val="00F12684"/>
    <w:rsid w:val="00F16BDA"/>
    <w:rsid w:val="00F219A5"/>
    <w:rsid w:val="00F25FDA"/>
    <w:rsid w:val="00F30CAB"/>
    <w:rsid w:val="00F353F2"/>
    <w:rsid w:val="00F366F4"/>
    <w:rsid w:val="00F36CEF"/>
    <w:rsid w:val="00F36ECA"/>
    <w:rsid w:val="00F372CC"/>
    <w:rsid w:val="00F445A4"/>
    <w:rsid w:val="00F51C93"/>
    <w:rsid w:val="00F51F08"/>
    <w:rsid w:val="00F5265A"/>
    <w:rsid w:val="00F5273C"/>
    <w:rsid w:val="00F52B3C"/>
    <w:rsid w:val="00F5615D"/>
    <w:rsid w:val="00F67D63"/>
    <w:rsid w:val="00F758D8"/>
    <w:rsid w:val="00F767E2"/>
    <w:rsid w:val="00F81132"/>
    <w:rsid w:val="00F817BE"/>
    <w:rsid w:val="00F84BDE"/>
    <w:rsid w:val="00F90704"/>
    <w:rsid w:val="00F94A3A"/>
    <w:rsid w:val="00F94FC7"/>
    <w:rsid w:val="00FA65BE"/>
    <w:rsid w:val="00FB5F43"/>
    <w:rsid w:val="00FB6BCA"/>
    <w:rsid w:val="00FE27AD"/>
    <w:rsid w:val="00FE5F59"/>
    <w:rsid w:val="00FF1748"/>
    <w:rsid w:val="00FF1C5D"/>
    <w:rsid w:val="00FF23C7"/>
    <w:rsid w:val="00FF46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25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213F"/>
  </w:style>
  <w:style w:type="paragraph" w:styleId="Nadpis1">
    <w:name w:val="heading 1"/>
    <w:basedOn w:val="Normln"/>
    <w:next w:val="Normln"/>
    <w:link w:val="Nadpis1Char"/>
    <w:uiPriority w:val="9"/>
    <w:qFormat/>
    <w:rsid w:val="00D6213F"/>
    <w:pPr>
      <w:keepNext/>
      <w:keepLines/>
      <w:spacing w:before="240" w:after="240"/>
      <w:outlineLvl w:val="0"/>
    </w:pPr>
    <w:rPr>
      <w:rFonts w:ascii="Liberation Serif" w:eastAsiaTheme="majorEastAsia" w:hAnsi="Liberation Serif"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6213F"/>
    <w:pPr>
      <w:keepNext/>
      <w:keepLines/>
      <w:spacing w:before="120"/>
      <w:outlineLvl w:val="1"/>
    </w:pPr>
    <w:rPr>
      <w:rFonts w:ascii="Liberation Serif" w:eastAsiaTheme="majorEastAsia" w:hAnsi="Liberation Serif" w:cstheme="majorBidi"/>
      <w:b/>
      <w:bCs/>
      <w:color w:val="4F81BD" w:themeColor="accent1"/>
      <w:sz w:val="24"/>
      <w:szCs w:val="26"/>
    </w:rPr>
  </w:style>
  <w:style w:type="paragraph" w:styleId="Nadpis3">
    <w:name w:val="heading 3"/>
    <w:basedOn w:val="Normln"/>
    <w:next w:val="Normln"/>
    <w:link w:val="Nadpis3Char"/>
    <w:uiPriority w:val="9"/>
    <w:unhideWhenUsed/>
    <w:qFormat/>
    <w:rsid w:val="00D6213F"/>
    <w:pPr>
      <w:keepNext/>
      <w:keepLines/>
      <w:spacing w:before="120" w:after="120"/>
      <w:outlineLvl w:val="2"/>
    </w:pPr>
    <w:rPr>
      <w:rFonts w:ascii="Liberation Serif" w:eastAsiaTheme="majorEastAsia" w:hAnsi="Liberation Serif" w:cstheme="majorBidi"/>
      <w:b/>
      <w:bCs/>
      <w:color w:val="4F81BD" w:themeColor="accent1"/>
    </w:rPr>
  </w:style>
  <w:style w:type="paragraph" w:styleId="Nadpis4">
    <w:name w:val="heading 4"/>
    <w:basedOn w:val="Normln"/>
    <w:next w:val="Normln"/>
    <w:link w:val="Nadpis4Char"/>
    <w:uiPriority w:val="9"/>
    <w:unhideWhenUsed/>
    <w:qFormat/>
    <w:rsid w:val="00D6213F"/>
    <w:pPr>
      <w:keepNext/>
      <w:keepLines/>
      <w:spacing w:before="20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unhideWhenUsed/>
    <w:qFormat/>
    <w:rsid w:val="00D6213F"/>
    <w:pPr>
      <w:keepNext/>
      <w:keepLines/>
      <w:spacing w:before="200"/>
      <w:outlineLvl w:val="4"/>
    </w:pPr>
    <w:rPr>
      <w:rFonts w:ascii="Liberation Serif" w:eastAsiaTheme="majorEastAsia" w:hAnsi="Liberation Serif" w:cstheme="majorBidi"/>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6213F"/>
    <w:rPr>
      <w:rFonts w:ascii="Liberation Serif" w:eastAsiaTheme="majorEastAsia" w:hAnsi="Liberation Serif" w:cstheme="majorBidi"/>
      <w:b/>
      <w:bCs/>
      <w:color w:val="365F91" w:themeColor="accent1" w:themeShade="BF"/>
      <w:sz w:val="28"/>
      <w:szCs w:val="28"/>
    </w:rPr>
  </w:style>
  <w:style w:type="character" w:customStyle="1" w:styleId="Nadpis2Char">
    <w:name w:val="Nadpis 2 Char"/>
    <w:basedOn w:val="Standardnpsmoodstavce"/>
    <w:link w:val="Nadpis2"/>
    <w:uiPriority w:val="9"/>
    <w:rsid w:val="00D6213F"/>
    <w:rPr>
      <w:rFonts w:ascii="Liberation Serif" w:eastAsiaTheme="majorEastAsia" w:hAnsi="Liberation Serif" w:cstheme="majorBidi"/>
      <w:b/>
      <w:bCs/>
      <w:color w:val="4F81BD" w:themeColor="accent1"/>
      <w:sz w:val="24"/>
      <w:szCs w:val="26"/>
    </w:rPr>
  </w:style>
  <w:style w:type="character" w:customStyle="1" w:styleId="Nadpis3Char">
    <w:name w:val="Nadpis 3 Char"/>
    <w:basedOn w:val="Standardnpsmoodstavce"/>
    <w:link w:val="Nadpis3"/>
    <w:uiPriority w:val="9"/>
    <w:rsid w:val="00D6213F"/>
    <w:rPr>
      <w:rFonts w:ascii="Liberation Serif" w:eastAsiaTheme="majorEastAsia" w:hAnsi="Liberation Serif" w:cstheme="majorBidi"/>
      <w:b/>
      <w:bCs/>
      <w:color w:val="4F81BD" w:themeColor="accent1"/>
    </w:rPr>
  </w:style>
  <w:style w:type="character" w:customStyle="1" w:styleId="Nadpis4Char">
    <w:name w:val="Nadpis 4 Char"/>
    <w:basedOn w:val="Standardnpsmoodstavce"/>
    <w:link w:val="Nadpis4"/>
    <w:uiPriority w:val="9"/>
    <w:rsid w:val="00D6213F"/>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rsid w:val="00D6213F"/>
    <w:rPr>
      <w:rFonts w:ascii="Liberation Serif" w:eastAsiaTheme="majorEastAsia" w:hAnsi="Liberation Serif" w:cstheme="majorBidi"/>
      <w:i/>
    </w:rPr>
  </w:style>
  <w:style w:type="paragraph" w:styleId="Obsah1">
    <w:name w:val="toc 1"/>
    <w:basedOn w:val="Normln"/>
    <w:next w:val="Normln"/>
    <w:autoRedefine/>
    <w:uiPriority w:val="39"/>
    <w:unhideWhenUsed/>
    <w:qFormat/>
    <w:rsid w:val="00D6213F"/>
    <w:pPr>
      <w:tabs>
        <w:tab w:val="right" w:leader="dot" w:pos="9062"/>
      </w:tabs>
      <w:spacing w:before="100" w:after="100"/>
    </w:pPr>
    <w:rPr>
      <w:rFonts w:ascii="Liberation Serif" w:eastAsiaTheme="majorEastAsia" w:hAnsi="Liberation Serif"/>
      <w:b/>
      <w:sz w:val="24"/>
    </w:rPr>
  </w:style>
  <w:style w:type="paragraph" w:styleId="Obsah2">
    <w:name w:val="toc 2"/>
    <w:basedOn w:val="Normln"/>
    <w:next w:val="Normln"/>
    <w:autoRedefine/>
    <w:uiPriority w:val="39"/>
    <w:unhideWhenUsed/>
    <w:qFormat/>
    <w:rsid w:val="00D6213F"/>
    <w:pPr>
      <w:tabs>
        <w:tab w:val="right" w:leader="dot" w:pos="9062"/>
      </w:tabs>
      <w:spacing w:after="40"/>
      <w:ind w:left="221"/>
    </w:pPr>
    <w:rPr>
      <w:rFonts w:ascii="Liberation Serif" w:eastAsiaTheme="minorEastAsia" w:hAnsi="Liberation Serif"/>
      <w:b/>
    </w:rPr>
  </w:style>
  <w:style w:type="paragraph" w:styleId="Obsah3">
    <w:name w:val="toc 3"/>
    <w:basedOn w:val="Normln"/>
    <w:next w:val="Normln"/>
    <w:autoRedefine/>
    <w:uiPriority w:val="39"/>
    <w:unhideWhenUsed/>
    <w:qFormat/>
    <w:rsid w:val="00D6213F"/>
    <w:pPr>
      <w:ind w:left="567"/>
    </w:pPr>
    <w:rPr>
      <w:rFonts w:ascii="Liberation Serif" w:eastAsiaTheme="minorEastAsia" w:hAnsi="Liberation Serif"/>
      <w:b/>
      <w:i/>
    </w:rPr>
  </w:style>
  <w:style w:type="paragraph" w:styleId="Bezmezer">
    <w:name w:val="No Spacing"/>
    <w:uiPriority w:val="1"/>
    <w:qFormat/>
    <w:rsid w:val="00D6213F"/>
  </w:style>
  <w:style w:type="paragraph" w:styleId="Odstavecseseznamem">
    <w:name w:val="List Paragraph"/>
    <w:basedOn w:val="Normln"/>
    <w:uiPriority w:val="34"/>
    <w:qFormat/>
    <w:rsid w:val="00D6213F"/>
    <w:pPr>
      <w:ind w:left="720"/>
      <w:contextualSpacing/>
    </w:pPr>
  </w:style>
  <w:style w:type="paragraph" w:styleId="Nadpisobsahu">
    <w:name w:val="TOC Heading"/>
    <w:basedOn w:val="Nadpis1"/>
    <w:next w:val="Normln"/>
    <w:uiPriority w:val="39"/>
    <w:unhideWhenUsed/>
    <w:qFormat/>
    <w:rsid w:val="00D6213F"/>
    <w:pPr>
      <w:spacing w:before="480" w:after="0"/>
      <w:outlineLvl w:val="9"/>
    </w:pPr>
    <w:rPr>
      <w:rFonts w:asciiTheme="majorHAnsi" w:hAnsiTheme="majorHAnsi"/>
    </w:rPr>
  </w:style>
  <w:style w:type="paragraph" w:styleId="Textbubliny">
    <w:name w:val="Balloon Text"/>
    <w:basedOn w:val="Normln"/>
    <w:link w:val="TextbublinyChar"/>
    <w:uiPriority w:val="99"/>
    <w:semiHidden/>
    <w:unhideWhenUsed/>
    <w:rsid w:val="00CD3D96"/>
    <w:rPr>
      <w:rFonts w:ascii="Tahoma" w:hAnsi="Tahoma" w:cs="Tahoma"/>
      <w:sz w:val="16"/>
      <w:szCs w:val="16"/>
    </w:rPr>
  </w:style>
  <w:style w:type="character" w:customStyle="1" w:styleId="TextbublinyChar">
    <w:name w:val="Text bubliny Char"/>
    <w:basedOn w:val="Standardnpsmoodstavce"/>
    <w:link w:val="Textbubliny"/>
    <w:uiPriority w:val="99"/>
    <w:semiHidden/>
    <w:rsid w:val="00CD3D96"/>
    <w:rPr>
      <w:rFonts w:ascii="Tahoma" w:hAnsi="Tahoma" w:cs="Tahoma"/>
      <w:sz w:val="16"/>
      <w:szCs w:val="16"/>
    </w:rPr>
  </w:style>
  <w:style w:type="table" w:styleId="Mkatabulky">
    <w:name w:val="Table Grid"/>
    <w:basedOn w:val="Normlntabulka"/>
    <w:uiPriority w:val="59"/>
    <w:rsid w:val="00990C90"/>
    <w:rPr>
      <w:rFonts w:eastAsiaTheme="minorEastAsia"/>
      <w:lang w:eastAsia="cs-C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iln">
    <w:name w:val="Strong"/>
    <w:basedOn w:val="Standardnpsmoodstavce"/>
    <w:uiPriority w:val="22"/>
    <w:qFormat/>
    <w:rsid w:val="00114FAD"/>
    <w:rPr>
      <w:b/>
      <w:bCs/>
    </w:rPr>
  </w:style>
  <w:style w:type="paragraph" w:styleId="Zhlav">
    <w:name w:val="header"/>
    <w:basedOn w:val="Normln"/>
    <w:link w:val="ZhlavChar"/>
    <w:uiPriority w:val="99"/>
    <w:semiHidden/>
    <w:unhideWhenUsed/>
    <w:rsid w:val="00566F39"/>
    <w:pPr>
      <w:tabs>
        <w:tab w:val="center" w:pos="4536"/>
        <w:tab w:val="right" w:pos="9072"/>
      </w:tabs>
    </w:pPr>
  </w:style>
  <w:style w:type="character" w:customStyle="1" w:styleId="ZhlavChar">
    <w:name w:val="Záhlaví Char"/>
    <w:basedOn w:val="Standardnpsmoodstavce"/>
    <w:link w:val="Zhlav"/>
    <w:uiPriority w:val="99"/>
    <w:semiHidden/>
    <w:rsid w:val="00566F39"/>
  </w:style>
  <w:style w:type="paragraph" w:styleId="Zpat">
    <w:name w:val="footer"/>
    <w:basedOn w:val="Normln"/>
    <w:link w:val="ZpatChar"/>
    <w:uiPriority w:val="99"/>
    <w:unhideWhenUsed/>
    <w:rsid w:val="00566F39"/>
    <w:pPr>
      <w:tabs>
        <w:tab w:val="center" w:pos="4536"/>
        <w:tab w:val="right" w:pos="9072"/>
      </w:tabs>
    </w:pPr>
  </w:style>
  <w:style w:type="character" w:customStyle="1" w:styleId="ZpatChar">
    <w:name w:val="Zápatí Char"/>
    <w:basedOn w:val="Standardnpsmoodstavce"/>
    <w:link w:val="Zpat"/>
    <w:uiPriority w:val="99"/>
    <w:rsid w:val="00566F39"/>
  </w:style>
  <w:style w:type="character" w:styleId="Odkaznakoment">
    <w:name w:val="annotation reference"/>
    <w:basedOn w:val="Standardnpsmoodstavce"/>
    <w:uiPriority w:val="99"/>
    <w:semiHidden/>
    <w:unhideWhenUsed/>
    <w:rsid w:val="00D11D42"/>
    <w:rPr>
      <w:sz w:val="16"/>
      <w:szCs w:val="16"/>
    </w:rPr>
  </w:style>
  <w:style w:type="paragraph" w:styleId="Textkomente">
    <w:name w:val="annotation text"/>
    <w:basedOn w:val="Normln"/>
    <w:link w:val="TextkomenteChar"/>
    <w:uiPriority w:val="99"/>
    <w:semiHidden/>
    <w:unhideWhenUsed/>
    <w:rsid w:val="00D11D42"/>
    <w:rPr>
      <w:sz w:val="20"/>
      <w:szCs w:val="20"/>
    </w:rPr>
  </w:style>
  <w:style w:type="character" w:customStyle="1" w:styleId="TextkomenteChar">
    <w:name w:val="Text komentáře Char"/>
    <w:basedOn w:val="Standardnpsmoodstavce"/>
    <w:link w:val="Textkomente"/>
    <w:uiPriority w:val="99"/>
    <w:semiHidden/>
    <w:rsid w:val="00D11D42"/>
    <w:rPr>
      <w:sz w:val="20"/>
      <w:szCs w:val="20"/>
    </w:rPr>
  </w:style>
  <w:style w:type="paragraph" w:styleId="Pedmtkomente">
    <w:name w:val="annotation subject"/>
    <w:basedOn w:val="Textkomente"/>
    <w:next w:val="Textkomente"/>
    <w:link w:val="PedmtkomenteChar"/>
    <w:uiPriority w:val="99"/>
    <w:semiHidden/>
    <w:unhideWhenUsed/>
    <w:rsid w:val="00D11D42"/>
    <w:rPr>
      <w:b/>
      <w:bCs/>
    </w:rPr>
  </w:style>
  <w:style w:type="character" w:customStyle="1" w:styleId="PedmtkomenteChar">
    <w:name w:val="Předmět komentáře Char"/>
    <w:basedOn w:val="TextkomenteChar"/>
    <w:link w:val="Pedmtkomente"/>
    <w:uiPriority w:val="99"/>
    <w:semiHidden/>
    <w:rsid w:val="00D11D4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213F"/>
  </w:style>
  <w:style w:type="paragraph" w:styleId="Nadpis1">
    <w:name w:val="heading 1"/>
    <w:basedOn w:val="Normln"/>
    <w:next w:val="Normln"/>
    <w:link w:val="Nadpis1Char"/>
    <w:uiPriority w:val="9"/>
    <w:qFormat/>
    <w:rsid w:val="00D6213F"/>
    <w:pPr>
      <w:keepNext/>
      <w:keepLines/>
      <w:spacing w:before="240" w:after="240"/>
      <w:outlineLvl w:val="0"/>
    </w:pPr>
    <w:rPr>
      <w:rFonts w:ascii="Liberation Serif" w:eastAsiaTheme="majorEastAsia" w:hAnsi="Liberation Serif"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6213F"/>
    <w:pPr>
      <w:keepNext/>
      <w:keepLines/>
      <w:spacing w:before="120"/>
      <w:outlineLvl w:val="1"/>
    </w:pPr>
    <w:rPr>
      <w:rFonts w:ascii="Liberation Serif" w:eastAsiaTheme="majorEastAsia" w:hAnsi="Liberation Serif" w:cstheme="majorBidi"/>
      <w:b/>
      <w:bCs/>
      <w:color w:val="4F81BD" w:themeColor="accent1"/>
      <w:sz w:val="24"/>
      <w:szCs w:val="26"/>
    </w:rPr>
  </w:style>
  <w:style w:type="paragraph" w:styleId="Nadpis3">
    <w:name w:val="heading 3"/>
    <w:basedOn w:val="Normln"/>
    <w:next w:val="Normln"/>
    <w:link w:val="Nadpis3Char"/>
    <w:uiPriority w:val="9"/>
    <w:unhideWhenUsed/>
    <w:qFormat/>
    <w:rsid w:val="00D6213F"/>
    <w:pPr>
      <w:keepNext/>
      <w:keepLines/>
      <w:spacing w:before="120" w:after="120"/>
      <w:outlineLvl w:val="2"/>
    </w:pPr>
    <w:rPr>
      <w:rFonts w:ascii="Liberation Serif" w:eastAsiaTheme="majorEastAsia" w:hAnsi="Liberation Serif" w:cstheme="majorBidi"/>
      <w:b/>
      <w:bCs/>
      <w:color w:val="4F81BD" w:themeColor="accent1"/>
    </w:rPr>
  </w:style>
  <w:style w:type="paragraph" w:styleId="Nadpis4">
    <w:name w:val="heading 4"/>
    <w:basedOn w:val="Normln"/>
    <w:next w:val="Normln"/>
    <w:link w:val="Nadpis4Char"/>
    <w:uiPriority w:val="9"/>
    <w:unhideWhenUsed/>
    <w:qFormat/>
    <w:rsid w:val="00D6213F"/>
    <w:pPr>
      <w:keepNext/>
      <w:keepLines/>
      <w:spacing w:before="20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unhideWhenUsed/>
    <w:qFormat/>
    <w:rsid w:val="00D6213F"/>
    <w:pPr>
      <w:keepNext/>
      <w:keepLines/>
      <w:spacing w:before="200"/>
      <w:outlineLvl w:val="4"/>
    </w:pPr>
    <w:rPr>
      <w:rFonts w:ascii="Liberation Serif" w:eastAsiaTheme="majorEastAsia" w:hAnsi="Liberation Serif" w:cstheme="majorBidi"/>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6213F"/>
    <w:rPr>
      <w:rFonts w:ascii="Liberation Serif" w:eastAsiaTheme="majorEastAsia" w:hAnsi="Liberation Serif" w:cstheme="majorBidi"/>
      <w:b/>
      <w:bCs/>
      <w:color w:val="365F91" w:themeColor="accent1" w:themeShade="BF"/>
      <w:sz w:val="28"/>
      <w:szCs w:val="28"/>
    </w:rPr>
  </w:style>
  <w:style w:type="character" w:customStyle="1" w:styleId="Nadpis2Char">
    <w:name w:val="Nadpis 2 Char"/>
    <w:basedOn w:val="Standardnpsmoodstavce"/>
    <w:link w:val="Nadpis2"/>
    <w:uiPriority w:val="9"/>
    <w:rsid w:val="00D6213F"/>
    <w:rPr>
      <w:rFonts w:ascii="Liberation Serif" w:eastAsiaTheme="majorEastAsia" w:hAnsi="Liberation Serif" w:cstheme="majorBidi"/>
      <w:b/>
      <w:bCs/>
      <w:color w:val="4F81BD" w:themeColor="accent1"/>
      <w:sz w:val="24"/>
      <w:szCs w:val="26"/>
    </w:rPr>
  </w:style>
  <w:style w:type="character" w:customStyle="1" w:styleId="Nadpis3Char">
    <w:name w:val="Nadpis 3 Char"/>
    <w:basedOn w:val="Standardnpsmoodstavce"/>
    <w:link w:val="Nadpis3"/>
    <w:uiPriority w:val="9"/>
    <w:rsid w:val="00D6213F"/>
    <w:rPr>
      <w:rFonts w:ascii="Liberation Serif" w:eastAsiaTheme="majorEastAsia" w:hAnsi="Liberation Serif" w:cstheme="majorBidi"/>
      <w:b/>
      <w:bCs/>
      <w:color w:val="4F81BD" w:themeColor="accent1"/>
    </w:rPr>
  </w:style>
  <w:style w:type="character" w:customStyle="1" w:styleId="Nadpis4Char">
    <w:name w:val="Nadpis 4 Char"/>
    <w:basedOn w:val="Standardnpsmoodstavce"/>
    <w:link w:val="Nadpis4"/>
    <w:uiPriority w:val="9"/>
    <w:rsid w:val="00D6213F"/>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rsid w:val="00D6213F"/>
    <w:rPr>
      <w:rFonts w:ascii="Liberation Serif" w:eastAsiaTheme="majorEastAsia" w:hAnsi="Liberation Serif" w:cstheme="majorBidi"/>
      <w:i/>
    </w:rPr>
  </w:style>
  <w:style w:type="paragraph" w:styleId="Obsah1">
    <w:name w:val="toc 1"/>
    <w:basedOn w:val="Normln"/>
    <w:next w:val="Normln"/>
    <w:autoRedefine/>
    <w:uiPriority w:val="39"/>
    <w:unhideWhenUsed/>
    <w:qFormat/>
    <w:rsid w:val="00D6213F"/>
    <w:pPr>
      <w:tabs>
        <w:tab w:val="right" w:leader="dot" w:pos="9062"/>
      </w:tabs>
      <w:spacing w:before="100" w:after="100"/>
    </w:pPr>
    <w:rPr>
      <w:rFonts w:ascii="Liberation Serif" w:eastAsiaTheme="majorEastAsia" w:hAnsi="Liberation Serif"/>
      <w:b/>
      <w:sz w:val="24"/>
    </w:rPr>
  </w:style>
  <w:style w:type="paragraph" w:styleId="Obsah2">
    <w:name w:val="toc 2"/>
    <w:basedOn w:val="Normln"/>
    <w:next w:val="Normln"/>
    <w:autoRedefine/>
    <w:uiPriority w:val="39"/>
    <w:unhideWhenUsed/>
    <w:qFormat/>
    <w:rsid w:val="00D6213F"/>
    <w:pPr>
      <w:tabs>
        <w:tab w:val="right" w:leader="dot" w:pos="9062"/>
      </w:tabs>
      <w:spacing w:after="40"/>
      <w:ind w:left="221"/>
    </w:pPr>
    <w:rPr>
      <w:rFonts w:ascii="Liberation Serif" w:eastAsiaTheme="minorEastAsia" w:hAnsi="Liberation Serif"/>
      <w:b/>
    </w:rPr>
  </w:style>
  <w:style w:type="paragraph" w:styleId="Obsah3">
    <w:name w:val="toc 3"/>
    <w:basedOn w:val="Normln"/>
    <w:next w:val="Normln"/>
    <w:autoRedefine/>
    <w:uiPriority w:val="39"/>
    <w:unhideWhenUsed/>
    <w:qFormat/>
    <w:rsid w:val="00D6213F"/>
    <w:pPr>
      <w:ind w:left="567"/>
    </w:pPr>
    <w:rPr>
      <w:rFonts w:ascii="Liberation Serif" w:eastAsiaTheme="minorEastAsia" w:hAnsi="Liberation Serif"/>
      <w:b/>
      <w:i/>
    </w:rPr>
  </w:style>
  <w:style w:type="paragraph" w:styleId="Bezmezer">
    <w:name w:val="No Spacing"/>
    <w:uiPriority w:val="1"/>
    <w:qFormat/>
    <w:rsid w:val="00D6213F"/>
  </w:style>
  <w:style w:type="paragraph" w:styleId="Odstavecseseznamem">
    <w:name w:val="List Paragraph"/>
    <w:basedOn w:val="Normln"/>
    <w:uiPriority w:val="34"/>
    <w:qFormat/>
    <w:rsid w:val="00D6213F"/>
    <w:pPr>
      <w:ind w:left="720"/>
      <w:contextualSpacing/>
    </w:pPr>
  </w:style>
  <w:style w:type="paragraph" w:styleId="Nadpisobsahu">
    <w:name w:val="TOC Heading"/>
    <w:basedOn w:val="Nadpis1"/>
    <w:next w:val="Normln"/>
    <w:uiPriority w:val="39"/>
    <w:unhideWhenUsed/>
    <w:qFormat/>
    <w:rsid w:val="00D6213F"/>
    <w:pPr>
      <w:spacing w:before="480" w:after="0"/>
      <w:outlineLvl w:val="9"/>
    </w:pPr>
    <w:rPr>
      <w:rFonts w:asciiTheme="majorHAnsi" w:hAnsiTheme="majorHAnsi"/>
    </w:rPr>
  </w:style>
  <w:style w:type="paragraph" w:styleId="Textbubliny">
    <w:name w:val="Balloon Text"/>
    <w:basedOn w:val="Normln"/>
    <w:link w:val="TextbublinyChar"/>
    <w:uiPriority w:val="99"/>
    <w:semiHidden/>
    <w:unhideWhenUsed/>
    <w:rsid w:val="00CD3D96"/>
    <w:rPr>
      <w:rFonts w:ascii="Tahoma" w:hAnsi="Tahoma" w:cs="Tahoma"/>
      <w:sz w:val="16"/>
      <w:szCs w:val="16"/>
    </w:rPr>
  </w:style>
  <w:style w:type="character" w:customStyle="1" w:styleId="TextbublinyChar">
    <w:name w:val="Text bubliny Char"/>
    <w:basedOn w:val="Standardnpsmoodstavce"/>
    <w:link w:val="Textbubliny"/>
    <w:uiPriority w:val="99"/>
    <w:semiHidden/>
    <w:rsid w:val="00CD3D96"/>
    <w:rPr>
      <w:rFonts w:ascii="Tahoma" w:hAnsi="Tahoma" w:cs="Tahoma"/>
      <w:sz w:val="16"/>
      <w:szCs w:val="16"/>
    </w:rPr>
  </w:style>
  <w:style w:type="table" w:styleId="Mkatabulky">
    <w:name w:val="Table Grid"/>
    <w:basedOn w:val="Normlntabulka"/>
    <w:uiPriority w:val="59"/>
    <w:rsid w:val="00990C90"/>
    <w:rPr>
      <w:rFonts w:eastAsiaTheme="minorEastAsia"/>
      <w:lang w:eastAsia="cs-C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iln">
    <w:name w:val="Strong"/>
    <w:basedOn w:val="Standardnpsmoodstavce"/>
    <w:uiPriority w:val="22"/>
    <w:qFormat/>
    <w:rsid w:val="00114FAD"/>
    <w:rPr>
      <w:b/>
      <w:bCs/>
    </w:rPr>
  </w:style>
  <w:style w:type="paragraph" w:styleId="Zhlav">
    <w:name w:val="header"/>
    <w:basedOn w:val="Normln"/>
    <w:link w:val="ZhlavChar"/>
    <w:uiPriority w:val="99"/>
    <w:semiHidden/>
    <w:unhideWhenUsed/>
    <w:rsid w:val="00566F39"/>
    <w:pPr>
      <w:tabs>
        <w:tab w:val="center" w:pos="4536"/>
        <w:tab w:val="right" w:pos="9072"/>
      </w:tabs>
    </w:pPr>
  </w:style>
  <w:style w:type="character" w:customStyle="1" w:styleId="ZhlavChar">
    <w:name w:val="Záhlaví Char"/>
    <w:basedOn w:val="Standardnpsmoodstavce"/>
    <w:link w:val="Zhlav"/>
    <w:uiPriority w:val="99"/>
    <w:semiHidden/>
    <w:rsid w:val="00566F39"/>
  </w:style>
  <w:style w:type="paragraph" w:styleId="Zpat">
    <w:name w:val="footer"/>
    <w:basedOn w:val="Normln"/>
    <w:link w:val="ZpatChar"/>
    <w:uiPriority w:val="99"/>
    <w:unhideWhenUsed/>
    <w:rsid w:val="00566F39"/>
    <w:pPr>
      <w:tabs>
        <w:tab w:val="center" w:pos="4536"/>
        <w:tab w:val="right" w:pos="9072"/>
      </w:tabs>
    </w:pPr>
  </w:style>
  <w:style w:type="character" w:customStyle="1" w:styleId="ZpatChar">
    <w:name w:val="Zápatí Char"/>
    <w:basedOn w:val="Standardnpsmoodstavce"/>
    <w:link w:val="Zpat"/>
    <w:uiPriority w:val="99"/>
    <w:rsid w:val="00566F39"/>
  </w:style>
  <w:style w:type="character" w:styleId="Odkaznakoment">
    <w:name w:val="annotation reference"/>
    <w:basedOn w:val="Standardnpsmoodstavce"/>
    <w:uiPriority w:val="99"/>
    <w:semiHidden/>
    <w:unhideWhenUsed/>
    <w:rsid w:val="00D11D42"/>
    <w:rPr>
      <w:sz w:val="16"/>
      <w:szCs w:val="16"/>
    </w:rPr>
  </w:style>
  <w:style w:type="paragraph" w:styleId="Textkomente">
    <w:name w:val="annotation text"/>
    <w:basedOn w:val="Normln"/>
    <w:link w:val="TextkomenteChar"/>
    <w:uiPriority w:val="99"/>
    <w:semiHidden/>
    <w:unhideWhenUsed/>
    <w:rsid w:val="00D11D42"/>
    <w:rPr>
      <w:sz w:val="20"/>
      <w:szCs w:val="20"/>
    </w:rPr>
  </w:style>
  <w:style w:type="character" w:customStyle="1" w:styleId="TextkomenteChar">
    <w:name w:val="Text komentáře Char"/>
    <w:basedOn w:val="Standardnpsmoodstavce"/>
    <w:link w:val="Textkomente"/>
    <w:uiPriority w:val="99"/>
    <w:semiHidden/>
    <w:rsid w:val="00D11D42"/>
    <w:rPr>
      <w:sz w:val="20"/>
      <w:szCs w:val="20"/>
    </w:rPr>
  </w:style>
  <w:style w:type="paragraph" w:styleId="Pedmtkomente">
    <w:name w:val="annotation subject"/>
    <w:basedOn w:val="Textkomente"/>
    <w:next w:val="Textkomente"/>
    <w:link w:val="PedmtkomenteChar"/>
    <w:uiPriority w:val="99"/>
    <w:semiHidden/>
    <w:unhideWhenUsed/>
    <w:rsid w:val="00D11D42"/>
    <w:rPr>
      <w:b/>
      <w:bCs/>
    </w:rPr>
  </w:style>
  <w:style w:type="character" w:customStyle="1" w:styleId="PedmtkomenteChar">
    <w:name w:val="Předmět komentáře Char"/>
    <w:basedOn w:val="TextkomenteChar"/>
    <w:link w:val="Pedmtkomente"/>
    <w:uiPriority w:val="99"/>
    <w:semiHidden/>
    <w:rsid w:val="00D11D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8.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www.mjakub.cz/menu/fota.php?idf=86&amp;idc=115&amp;jedna=1"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0.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3.xml"/><Relationship Id="rId28" Type="http://schemas.openxmlformats.org/officeDocument/2006/relationships/header" Target="header3.xml"/><Relationship Id="rId10" Type="http://schemas.openxmlformats.org/officeDocument/2006/relationships/chart" Target="charts/chart1.xml"/><Relationship Id="rId19" Type="http://schemas.openxmlformats.org/officeDocument/2006/relationships/chart" Target="charts/chart9.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chart" Target="charts/chart5.xml"/><Relationship Id="rId22" Type="http://schemas.openxmlformats.org/officeDocument/2006/relationships/chart" Target="charts/chart12.xml"/><Relationship Id="rId27" Type="http://schemas.openxmlformats.org/officeDocument/2006/relationships/footer" Target="footer2.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Komeniologické sbírky – akvizice sbírkových předmětů v letech 2015–2020 z hlediska sběrných oblastí</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List1!$B$1</c:f>
              <c:strCache>
                <c:ptCount val="1"/>
                <c:pt idx="0">
                  <c:v>Komeniologické sbírky – akvizice sbírkových předmětů v letech 2015–2020 z hlediska sběrných oblastí</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List1!$A$2:$A$5</c:f>
              <c:strCache>
                <c:ptCount val="4"/>
                <c:pt idx="0">
                  <c:v>1. sběrná oblast ostatních regionů ČR</c:v>
                </c:pt>
                <c:pt idx="1">
                  <c:v>2. sběrná oblast Zlínsko</c:v>
                </c:pt>
                <c:pt idx="2">
                  <c:v>3. sběrná oblast Uherskobrodsko</c:v>
                </c:pt>
                <c:pt idx="3">
                  <c:v>4. pražské antikvariáty</c:v>
                </c:pt>
              </c:strCache>
            </c:strRef>
          </c:cat>
          <c:val>
            <c:numRef>
              <c:f>List1!$B$2:$B$5</c:f>
              <c:numCache>
                <c:formatCode>General</c:formatCode>
                <c:ptCount val="4"/>
                <c:pt idx="0">
                  <c:v>13</c:v>
                </c:pt>
                <c:pt idx="1">
                  <c:v>11</c:v>
                </c:pt>
                <c:pt idx="2">
                  <c:v>14</c:v>
                </c:pt>
                <c:pt idx="3">
                  <c:v>35</c:v>
                </c:pt>
              </c:numCache>
            </c:numRef>
          </c:val>
          <c:extLst xmlns:c16r2="http://schemas.microsoft.com/office/drawing/2015/06/chart">
            <c:ext xmlns:c16="http://schemas.microsoft.com/office/drawing/2014/chart" uri="{C3380CC4-5D6E-409C-BE32-E72D297353CC}">
              <c16:uniqueId val="{00000000-1D06-4A19-8811-789495129D26}"/>
            </c:ext>
          </c:extLst>
        </c:ser>
        <c:dLbls>
          <c:showLegendKey val="0"/>
          <c:showVal val="0"/>
          <c:showCatName val="0"/>
          <c:showSerName val="0"/>
          <c:showPercent val="0"/>
          <c:showBubbleSize val="0"/>
          <c:showLeaderLines val="1"/>
        </c:dLbls>
      </c:pie3DChart>
    </c:plotArea>
    <c:legend>
      <c:legendPos val="r"/>
      <c:layout>
        <c:manualLayout>
          <c:xMode val="edge"/>
          <c:yMode val="edge"/>
          <c:x val="0.70459499854184893"/>
          <c:y val="0.34229502562179726"/>
          <c:w val="0.28151611256926218"/>
          <c:h val="0.47882264716910389"/>
        </c:manualLayout>
      </c:layout>
      <c:overlay val="0"/>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2"/>
          <c:order val="2"/>
          <c:tx>
            <c:strRef>
              <c:f>List1!$D$1</c:f>
              <c:strCache>
                <c:ptCount val="1"/>
                <c:pt idx="0">
                  <c:v> Celkový počet digitalizovaných sbírkových předmětů</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List1!$A$2:$A$6</c:f>
              <c:numCache>
                <c:formatCode>General</c:formatCode>
                <c:ptCount val="5"/>
                <c:pt idx="0">
                  <c:v>2015</c:v>
                </c:pt>
                <c:pt idx="1">
                  <c:v>2016</c:v>
                </c:pt>
                <c:pt idx="2">
                  <c:v>2017</c:v>
                </c:pt>
                <c:pt idx="3">
                  <c:v>2018</c:v>
                </c:pt>
                <c:pt idx="4">
                  <c:v>2019</c:v>
                </c:pt>
              </c:numCache>
            </c:numRef>
          </c:cat>
          <c:val>
            <c:numRef>
              <c:f>List1!$D$2:$D$6</c:f>
              <c:numCache>
                <c:formatCode>General</c:formatCode>
                <c:ptCount val="5"/>
                <c:pt idx="0">
                  <c:v>5993</c:v>
                </c:pt>
                <c:pt idx="1">
                  <c:v>12000</c:v>
                </c:pt>
                <c:pt idx="2">
                  <c:v>12616</c:v>
                </c:pt>
                <c:pt idx="3">
                  <c:v>13901</c:v>
                </c:pt>
                <c:pt idx="4">
                  <c:v>14010</c:v>
                </c:pt>
              </c:numCache>
            </c:numRef>
          </c:val>
          <c:extLst xmlns:c16r2="http://schemas.microsoft.com/office/drawing/2015/06/chart">
            <c:ext xmlns:c16="http://schemas.microsoft.com/office/drawing/2014/chart" uri="{C3380CC4-5D6E-409C-BE32-E72D297353CC}">
              <c16:uniqueId val="{00000000-33C3-4984-BADC-63875F5B52AD}"/>
            </c:ext>
          </c:extLst>
        </c:ser>
        <c:ser>
          <c:idx val="0"/>
          <c:order val="0"/>
          <c:tx>
            <c:strRef>
              <c:f>List1!$B$1</c:f>
              <c:strCache>
                <c:ptCount val="1"/>
                <c:pt idx="0">
                  <c:v>Celkový počet inventarizovaných sbírkových předmětů (ks)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List1!$A$2:$A$6</c:f>
              <c:numCache>
                <c:formatCode>General</c:formatCode>
                <c:ptCount val="5"/>
                <c:pt idx="0">
                  <c:v>2015</c:v>
                </c:pt>
                <c:pt idx="1">
                  <c:v>2016</c:v>
                </c:pt>
                <c:pt idx="2">
                  <c:v>2017</c:v>
                </c:pt>
                <c:pt idx="3">
                  <c:v>2018</c:v>
                </c:pt>
                <c:pt idx="4">
                  <c:v>2019</c:v>
                </c:pt>
              </c:numCache>
            </c:numRef>
          </c:cat>
          <c:val>
            <c:numRef>
              <c:f>List1!$B$2:$B$6</c:f>
              <c:numCache>
                <c:formatCode>General</c:formatCode>
                <c:ptCount val="5"/>
                <c:pt idx="0">
                  <c:v>56779</c:v>
                </c:pt>
                <c:pt idx="1">
                  <c:v>56906</c:v>
                </c:pt>
                <c:pt idx="2">
                  <c:v>56970</c:v>
                </c:pt>
                <c:pt idx="3">
                  <c:v>57098</c:v>
                </c:pt>
                <c:pt idx="4">
                  <c:v>57157</c:v>
                </c:pt>
              </c:numCache>
            </c:numRef>
          </c:val>
          <c:extLst xmlns:c16r2="http://schemas.microsoft.com/office/drawing/2015/06/chart">
            <c:ext xmlns:c16="http://schemas.microsoft.com/office/drawing/2014/chart" uri="{C3380CC4-5D6E-409C-BE32-E72D297353CC}">
              <c16:uniqueId val="{00000001-33C3-4984-BADC-63875F5B52AD}"/>
            </c:ext>
          </c:extLst>
        </c:ser>
        <c:ser>
          <c:idx val="1"/>
          <c:order val="1"/>
          <c:tx>
            <c:strRef>
              <c:f>List1!$C$1</c:f>
              <c:strCache>
                <c:ptCount val="1"/>
                <c:pt idx="0">
                  <c:v>Počet sbírkových předmětů evidovaných v CES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List1!$A$2:$A$6</c:f>
              <c:numCache>
                <c:formatCode>General</c:formatCode>
                <c:ptCount val="5"/>
                <c:pt idx="0">
                  <c:v>2015</c:v>
                </c:pt>
                <c:pt idx="1">
                  <c:v>2016</c:v>
                </c:pt>
                <c:pt idx="2">
                  <c:v>2017</c:v>
                </c:pt>
                <c:pt idx="3">
                  <c:v>2018</c:v>
                </c:pt>
                <c:pt idx="4">
                  <c:v>2019</c:v>
                </c:pt>
              </c:numCache>
            </c:numRef>
          </c:cat>
          <c:val>
            <c:numRef>
              <c:f>List1!$C$2:$C$6</c:f>
              <c:numCache>
                <c:formatCode>General</c:formatCode>
                <c:ptCount val="5"/>
                <c:pt idx="0">
                  <c:v>56626</c:v>
                </c:pt>
                <c:pt idx="1">
                  <c:v>56875</c:v>
                </c:pt>
                <c:pt idx="2">
                  <c:v>56966</c:v>
                </c:pt>
                <c:pt idx="3">
                  <c:v>56989</c:v>
                </c:pt>
                <c:pt idx="4">
                  <c:v>57094</c:v>
                </c:pt>
              </c:numCache>
            </c:numRef>
          </c:val>
          <c:extLst xmlns:c16r2="http://schemas.microsoft.com/office/drawing/2015/06/chart">
            <c:ext xmlns:c16="http://schemas.microsoft.com/office/drawing/2014/chart" uri="{C3380CC4-5D6E-409C-BE32-E72D297353CC}">
              <c16:uniqueId val="{00000002-33C3-4984-BADC-63875F5B52AD}"/>
            </c:ext>
          </c:extLst>
        </c:ser>
        <c:dLbls>
          <c:showLegendKey val="0"/>
          <c:showVal val="0"/>
          <c:showCatName val="0"/>
          <c:showSerName val="0"/>
          <c:showPercent val="0"/>
          <c:showBubbleSize val="0"/>
        </c:dLbls>
        <c:gapWidth val="150"/>
        <c:axId val="79034240"/>
        <c:axId val="79032704"/>
      </c:barChart>
      <c:valAx>
        <c:axId val="79032704"/>
        <c:scaling>
          <c:orientation val="minMax"/>
        </c:scaling>
        <c:delete val="0"/>
        <c:axPos val="b"/>
        <c:majorGridlines/>
        <c:numFmt formatCode="General" sourceLinked="1"/>
        <c:majorTickMark val="out"/>
        <c:minorTickMark val="none"/>
        <c:tickLblPos val="nextTo"/>
        <c:crossAx val="79034240"/>
        <c:crosses val="autoZero"/>
        <c:crossBetween val="between"/>
      </c:valAx>
      <c:catAx>
        <c:axId val="79034240"/>
        <c:scaling>
          <c:orientation val="minMax"/>
        </c:scaling>
        <c:delete val="0"/>
        <c:axPos val="l"/>
        <c:numFmt formatCode="General" sourceLinked="1"/>
        <c:majorTickMark val="out"/>
        <c:minorTickMark val="none"/>
        <c:tickLblPos val="nextTo"/>
        <c:crossAx val="79032704"/>
        <c:crosses val="autoZero"/>
        <c:auto val="1"/>
        <c:lblAlgn val="ctr"/>
        <c:lblOffset val="100"/>
        <c:noMultiLvlLbl val="0"/>
      </c:catAx>
    </c:plotArea>
    <c:legend>
      <c:legendPos val="r"/>
      <c:overlay val="0"/>
      <c:txPr>
        <a:bodyPr/>
        <a:lstStyle/>
        <a:p>
          <a:pPr rtl="0">
            <a:defRPr/>
          </a:pPr>
          <a:endParaRPr lang="cs-CZ"/>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List1!$B$1</c:f>
              <c:strCache>
                <c:ptCount val="1"/>
                <c:pt idx="0">
                  <c:v>Počet sbírkových předmětů se zpřesněnou dokumentací</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List1!$A$2:$A$6</c:f>
              <c:numCache>
                <c:formatCode>General</c:formatCode>
                <c:ptCount val="5"/>
                <c:pt idx="0">
                  <c:v>2015</c:v>
                </c:pt>
                <c:pt idx="1">
                  <c:v>2016</c:v>
                </c:pt>
                <c:pt idx="2">
                  <c:v>2017</c:v>
                </c:pt>
                <c:pt idx="3">
                  <c:v>2018</c:v>
                </c:pt>
                <c:pt idx="4">
                  <c:v>2019</c:v>
                </c:pt>
              </c:numCache>
            </c:numRef>
          </c:cat>
          <c:val>
            <c:numRef>
              <c:f>List1!$B$2:$B$6</c:f>
              <c:numCache>
                <c:formatCode>General</c:formatCode>
                <c:ptCount val="5"/>
                <c:pt idx="0">
                  <c:v>122</c:v>
                </c:pt>
                <c:pt idx="1">
                  <c:v>174</c:v>
                </c:pt>
                <c:pt idx="2">
                  <c:v>142</c:v>
                </c:pt>
                <c:pt idx="3">
                  <c:v>188</c:v>
                </c:pt>
                <c:pt idx="4">
                  <c:v>189</c:v>
                </c:pt>
              </c:numCache>
            </c:numRef>
          </c:val>
          <c:extLst xmlns:c16r2="http://schemas.microsoft.com/office/drawing/2015/06/chart">
            <c:ext xmlns:c16="http://schemas.microsoft.com/office/drawing/2014/chart" uri="{C3380CC4-5D6E-409C-BE32-E72D297353CC}">
              <c16:uniqueId val="{00000000-847B-4B3D-89EE-C2339BE3CB0F}"/>
            </c:ext>
          </c:extLst>
        </c:ser>
        <c:ser>
          <c:idx val="1"/>
          <c:order val="1"/>
          <c:tx>
            <c:strRef>
              <c:f>List1!$C$1</c:f>
              <c:strCache>
                <c:ptCount val="1"/>
                <c:pt idx="0">
                  <c:v>Konzervace, restaurování</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List1!$A$2:$A$6</c:f>
              <c:numCache>
                <c:formatCode>General</c:formatCode>
                <c:ptCount val="5"/>
                <c:pt idx="0">
                  <c:v>2015</c:v>
                </c:pt>
                <c:pt idx="1">
                  <c:v>2016</c:v>
                </c:pt>
                <c:pt idx="2">
                  <c:v>2017</c:v>
                </c:pt>
                <c:pt idx="3">
                  <c:v>2018</c:v>
                </c:pt>
                <c:pt idx="4">
                  <c:v>2019</c:v>
                </c:pt>
              </c:numCache>
            </c:numRef>
          </c:cat>
          <c:val>
            <c:numRef>
              <c:f>List1!$C$2:$C$6</c:f>
              <c:numCache>
                <c:formatCode>General</c:formatCode>
                <c:ptCount val="5"/>
                <c:pt idx="0">
                  <c:v>550</c:v>
                </c:pt>
                <c:pt idx="1">
                  <c:v>437</c:v>
                </c:pt>
                <c:pt idx="2">
                  <c:v>594</c:v>
                </c:pt>
                <c:pt idx="3">
                  <c:v>581</c:v>
                </c:pt>
                <c:pt idx="4">
                  <c:v>583</c:v>
                </c:pt>
              </c:numCache>
            </c:numRef>
          </c:val>
          <c:extLst xmlns:c16r2="http://schemas.microsoft.com/office/drawing/2015/06/chart">
            <c:ext xmlns:c16="http://schemas.microsoft.com/office/drawing/2014/chart" uri="{C3380CC4-5D6E-409C-BE32-E72D297353CC}">
              <c16:uniqueId val="{00000001-847B-4B3D-89EE-C2339BE3CB0F}"/>
            </c:ext>
          </c:extLst>
        </c:ser>
        <c:ser>
          <c:idx val="2"/>
          <c:order val="2"/>
          <c:tx>
            <c:strRef>
              <c:f>List1!$D$1</c:f>
              <c:strCache>
                <c:ptCount val="1"/>
                <c:pt idx="0">
                  <c:v>Počet  sbírkových předmětů, které prošly inventarizací</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List1!$A$2:$A$6</c:f>
              <c:numCache>
                <c:formatCode>General</c:formatCode>
                <c:ptCount val="5"/>
                <c:pt idx="0">
                  <c:v>2015</c:v>
                </c:pt>
                <c:pt idx="1">
                  <c:v>2016</c:v>
                </c:pt>
                <c:pt idx="2">
                  <c:v>2017</c:v>
                </c:pt>
                <c:pt idx="3">
                  <c:v>2018</c:v>
                </c:pt>
                <c:pt idx="4">
                  <c:v>2019</c:v>
                </c:pt>
              </c:numCache>
            </c:numRef>
          </c:cat>
          <c:val>
            <c:numRef>
              <c:f>List1!$D$2:$D$6</c:f>
              <c:numCache>
                <c:formatCode>General</c:formatCode>
                <c:ptCount val="5"/>
                <c:pt idx="0">
                  <c:v>6510</c:v>
                </c:pt>
                <c:pt idx="1">
                  <c:v>8094</c:v>
                </c:pt>
                <c:pt idx="2">
                  <c:v>18779</c:v>
                </c:pt>
                <c:pt idx="3">
                  <c:v>9678</c:v>
                </c:pt>
                <c:pt idx="4">
                  <c:v>10782</c:v>
                </c:pt>
              </c:numCache>
            </c:numRef>
          </c:val>
          <c:extLst xmlns:c16r2="http://schemas.microsoft.com/office/drawing/2015/06/chart">
            <c:ext xmlns:c16="http://schemas.microsoft.com/office/drawing/2014/chart" uri="{C3380CC4-5D6E-409C-BE32-E72D297353CC}">
              <c16:uniqueId val="{00000002-847B-4B3D-89EE-C2339BE3CB0F}"/>
            </c:ext>
          </c:extLst>
        </c:ser>
        <c:dLbls>
          <c:showLegendKey val="0"/>
          <c:showVal val="0"/>
          <c:showCatName val="0"/>
          <c:showSerName val="0"/>
          <c:showPercent val="0"/>
          <c:showBubbleSize val="0"/>
        </c:dLbls>
        <c:gapWidth val="150"/>
        <c:axId val="30594944"/>
        <c:axId val="30596480"/>
      </c:barChart>
      <c:catAx>
        <c:axId val="30594944"/>
        <c:scaling>
          <c:orientation val="minMax"/>
        </c:scaling>
        <c:delete val="0"/>
        <c:axPos val="l"/>
        <c:numFmt formatCode="General" sourceLinked="1"/>
        <c:majorTickMark val="out"/>
        <c:minorTickMark val="none"/>
        <c:tickLblPos val="nextTo"/>
        <c:crossAx val="30596480"/>
        <c:crosses val="autoZero"/>
        <c:auto val="1"/>
        <c:lblAlgn val="ctr"/>
        <c:lblOffset val="100"/>
        <c:noMultiLvlLbl val="0"/>
      </c:catAx>
      <c:valAx>
        <c:axId val="30596480"/>
        <c:scaling>
          <c:orientation val="minMax"/>
        </c:scaling>
        <c:delete val="0"/>
        <c:axPos val="b"/>
        <c:majorGridlines/>
        <c:numFmt formatCode="General" sourceLinked="1"/>
        <c:majorTickMark val="out"/>
        <c:minorTickMark val="none"/>
        <c:tickLblPos val="nextTo"/>
        <c:crossAx val="30594944"/>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List1!$B$1</c:f>
              <c:strCache>
                <c:ptCount val="1"/>
                <c:pt idx="0">
                  <c:v>stálé expozice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List1!$A$2:$A$6</c:f>
              <c:numCache>
                <c:formatCode>General</c:formatCode>
                <c:ptCount val="5"/>
                <c:pt idx="0">
                  <c:v>2015</c:v>
                </c:pt>
                <c:pt idx="1">
                  <c:v>2016</c:v>
                </c:pt>
                <c:pt idx="2">
                  <c:v>2017</c:v>
                </c:pt>
                <c:pt idx="3">
                  <c:v>2018</c:v>
                </c:pt>
                <c:pt idx="4">
                  <c:v>2019</c:v>
                </c:pt>
              </c:numCache>
            </c:numRef>
          </c:cat>
          <c:val>
            <c:numRef>
              <c:f>List1!$B$2:$B$6</c:f>
              <c:numCache>
                <c:formatCode>General</c:formatCode>
                <c:ptCount val="5"/>
                <c:pt idx="0">
                  <c:v>1794</c:v>
                </c:pt>
                <c:pt idx="1">
                  <c:v>1804</c:v>
                </c:pt>
                <c:pt idx="2">
                  <c:v>1862</c:v>
                </c:pt>
                <c:pt idx="3">
                  <c:v>1873</c:v>
                </c:pt>
                <c:pt idx="4">
                  <c:v>1895</c:v>
                </c:pt>
              </c:numCache>
            </c:numRef>
          </c:val>
          <c:extLst xmlns:c16r2="http://schemas.microsoft.com/office/drawing/2015/06/chart">
            <c:ext xmlns:c16="http://schemas.microsoft.com/office/drawing/2014/chart" uri="{C3380CC4-5D6E-409C-BE32-E72D297353CC}">
              <c16:uniqueId val="{00000000-B3F0-4E18-BBED-DFFC62C1DAF6}"/>
            </c:ext>
          </c:extLst>
        </c:ser>
        <c:ser>
          <c:idx val="1"/>
          <c:order val="1"/>
          <c:tx>
            <c:strRef>
              <c:f>List1!$C$1</c:f>
              <c:strCache>
                <c:ptCount val="1"/>
                <c:pt idx="0">
                  <c:v>krátkodobé výstavy</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List1!$A$2:$A$6</c:f>
              <c:numCache>
                <c:formatCode>General</c:formatCode>
                <c:ptCount val="5"/>
                <c:pt idx="0">
                  <c:v>2015</c:v>
                </c:pt>
                <c:pt idx="1">
                  <c:v>2016</c:v>
                </c:pt>
                <c:pt idx="2">
                  <c:v>2017</c:v>
                </c:pt>
                <c:pt idx="3">
                  <c:v>2018</c:v>
                </c:pt>
                <c:pt idx="4">
                  <c:v>2019</c:v>
                </c:pt>
              </c:numCache>
            </c:numRef>
          </c:cat>
          <c:val>
            <c:numRef>
              <c:f>List1!$C$2:$C$6</c:f>
              <c:numCache>
                <c:formatCode>General</c:formatCode>
                <c:ptCount val="5"/>
                <c:pt idx="0">
                  <c:v>102</c:v>
                </c:pt>
                <c:pt idx="1">
                  <c:v>115</c:v>
                </c:pt>
                <c:pt idx="2">
                  <c:v>121</c:v>
                </c:pt>
                <c:pt idx="3">
                  <c:v>130</c:v>
                </c:pt>
                <c:pt idx="4">
                  <c:v>164</c:v>
                </c:pt>
              </c:numCache>
            </c:numRef>
          </c:val>
          <c:extLst xmlns:c16r2="http://schemas.microsoft.com/office/drawing/2015/06/chart">
            <c:ext xmlns:c16="http://schemas.microsoft.com/office/drawing/2014/chart" uri="{C3380CC4-5D6E-409C-BE32-E72D297353CC}">
              <c16:uniqueId val="{00000001-B3F0-4E18-BBED-DFFC62C1DAF6}"/>
            </c:ext>
          </c:extLst>
        </c:ser>
        <c:ser>
          <c:idx val="2"/>
          <c:order val="2"/>
          <c:tx>
            <c:strRef>
              <c:f>List1!$D$1</c:f>
              <c:strCache>
                <c:ptCount val="1"/>
                <c:pt idx="0">
                  <c:v>zahraniční výstavy (Naarden)</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List1!$A$2:$A$6</c:f>
              <c:numCache>
                <c:formatCode>General</c:formatCode>
                <c:ptCount val="5"/>
                <c:pt idx="0">
                  <c:v>2015</c:v>
                </c:pt>
                <c:pt idx="1">
                  <c:v>2016</c:v>
                </c:pt>
                <c:pt idx="2">
                  <c:v>2017</c:v>
                </c:pt>
                <c:pt idx="3">
                  <c:v>2018</c:v>
                </c:pt>
                <c:pt idx="4">
                  <c:v>2019</c:v>
                </c:pt>
              </c:numCache>
            </c:numRef>
          </c:cat>
          <c:val>
            <c:numRef>
              <c:f>List1!$D$2:$D$6</c:f>
              <c:numCache>
                <c:formatCode>General</c:formatCode>
                <c:ptCount val="5"/>
                <c:pt idx="0">
                  <c:v>98</c:v>
                </c:pt>
                <c:pt idx="1">
                  <c:v>102</c:v>
                </c:pt>
                <c:pt idx="2">
                  <c:v>85</c:v>
                </c:pt>
                <c:pt idx="3">
                  <c:v>96</c:v>
                </c:pt>
                <c:pt idx="4">
                  <c:v>123</c:v>
                </c:pt>
              </c:numCache>
            </c:numRef>
          </c:val>
          <c:extLst xmlns:c16r2="http://schemas.microsoft.com/office/drawing/2015/06/chart">
            <c:ext xmlns:c16="http://schemas.microsoft.com/office/drawing/2014/chart" uri="{C3380CC4-5D6E-409C-BE32-E72D297353CC}">
              <c16:uniqueId val="{00000002-B3F0-4E18-BBED-DFFC62C1DAF6}"/>
            </c:ext>
          </c:extLst>
        </c:ser>
        <c:ser>
          <c:idx val="3"/>
          <c:order val="3"/>
          <c:tx>
            <c:strRef>
              <c:f>List1!$E$1</c:f>
              <c:strCache>
                <c:ptCount val="1"/>
                <c:pt idx="0">
                  <c:v>muzejně-pedagogické aktivity</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List1!$A$2:$A$6</c:f>
              <c:numCache>
                <c:formatCode>General</c:formatCode>
                <c:ptCount val="5"/>
                <c:pt idx="0">
                  <c:v>2015</c:v>
                </c:pt>
                <c:pt idx="1">
                  <c:v>2016</c:v>
                </c:pt>
                <c:pt idx="2">
                  <c:v>2017</c:v>
                </c:pt>
                <c:pt idx="3">
                  <c:v>2018</c:v>
                </c:pt>
                <c:pt idx="4">
                  <c:v>2019</c:v>
                </c:pt>
              </c:numCache>
            </c:numRef>
          </c:cat>
          <c:val>
            <c:numRef>
              <c:f>List1!$E$2:$E$6</c:f>
              <c:numCache>
                <c:formatCode>General</c:formatCode>
                <c:ptCount val="5"/>
                <c:pt idx="0">
                  <c:v>68</c:v>
                </c:pt>
                <c:pt idx="1">
                  <c:v>120</c:v>
                </c:pt>
                <c:pt idx="2">
                  <c:v>125</c:v>
                </c:pt>
                <c:pt idx="3">
                  <c:v>221</c:v>
                </c:pt>
                <c:pt idx="4">
                  <c:v>219</c:v>
                </c:pt>
              </c:numCache>
            </c:numRef>
          </c:val>
          <c:extLst xmlns:c16r2="http://schemas.microsoft.com/office/drawing/2015/06/chart">
            <c:ext xmlns:c16="http://schemas.microsoft.com/office/drawing/2014/chart" uri="{C3380CC4-5D6E-409C-BE32-E72D297353CC}">
              <c16:uniqueId val="{00000003-B3F0-4E18-BBED-DFFC62C1DAF6}"/>
            </c:ext>
          </c:extLst>
        </c:ser>
        <c:ser>
          <c:idx val="4"/>
          <c:order val="4"/>
          <c:tx>
            <c:strRef>
              <c:f>List1!$F$1</c:f>
              <c:strCache>
                <c:ptCount val="1"/>
                <c:pt idx="0">
                  <c:v>badatelská činnost</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List1!$A$2:$A$6</c:f>
              <c:numCache>
                <c:formatCode>General</c:formatCode>
                <c:ptCount val="5"/>
                <c:pt idx="0">
                  <c:v>2015</c:v>
                </c:pt>
                <c:pt idx="1">
                  <c:v>2016</c:v>
                </c:pt>
                <c:pt idx="2">
                  <c:v>2017</c:v>
                </c:pt>
                <c:pt idx="3">
                  <c:v>2018</c:v>
                </c:pt>
                <c:pt idx="4">
                  <c:v>2019</c:v>
                </c:pt>
              </c:numCache>
            </c:numRef>
          </c:cat>
          <c:val>
            <c:numRef>
              <c:f>List1!$F$2:$F$6</c:f>
              <c:numCache>
                <c:formatCode>General</c:formatCode>
                <c:ptCount val="5"/>
                <c:pt idx="0">
                  <c:v>100</c:v>
                </c:pt>
                <c:pt idx="1">
                  <c:v>96</c:v>
                </c:pt>
                <c:pt idx="2">
                  <c:v>85</c:v>
                </c:pt>
                <c:pt idx="3">
                  <c:v>91</c:v>
                </c:pt>
                <c:pt idx="4">
                  <c:v>105</c:v>
                </c:pt>
              </c:numCache>
            </c:numRef>
          </c:val>
          <c:extLst xmlns:c16r2="http://schemas.microsoft.com/office/drawing/2015/06/chart">
            <c:ext xmlns:c16="http://schemas.microsoft.com/office/drawing/2014/chart" uri="{C3380CC4-5D6E-409C-BE32-E72D297353CC}">
              <c16:uniqueId val="{00000004-B3F0-4E18-BBED-DFFC62C1DAF6}"/>
            </c:ext>
          </c:extLst>
        </c:ser>
        <c:dLbls>
          <c:showLegendKey val="0"/>
          <c:showVal val="0"/>
          <c:showCatName val="0"/>
          <c:showSerName val="0"/>
          <c:showPercent val="0"/>
          <c:showBubbleSize val="0"/>
        </c:dLbls>
        <c:gapWidth val="150"/>
        <c:axId val="79677696"/>
        <c:axId val="82509824"/>
      </c:barChart>
      <c:catAx>
        <c:axId val="79677696"/>
        <c:scaling>
          <c:orientation val="minMax"/>
        </c:scaling>
        <c:delete val="0"/>
        <c:axPos val="l"/>
        <c:numFmt formatCode="General" sourceLinked="1"/>
        <c:majorTickMark val="out"/>
        <c:minorTickMark val="none"/>
        <c:tickLblPos val="nextTo"/>
        <c:crossAx val="82509824"/>
        <c:crosses val="autoZero"/>
        <c:auto val="1"/>
        <c:lblAlgn val="ctr"/>
        <c:lblOffset val="100"/>
        <c:noMultiLvlLbl val="0"/>
      </c:catAx>
      <c:valAx>
        <c:axId val="82509824"/>
        <c:scaling>
          <c:orientation val="minMax"/>
        </c:scaling>
        <c:delete val="0"/>
        <c:axPos val="b"/>
        <c:majorGridlines/>
        <c:numFmt formatCode="General" sourceLinked="1"/>
        <c:majorTickMark val="out"/>
        <c:minorTickMark val="none"/>
        <c:tickLblPos val="nextTo"/>
        <c:crossAx val="79677696"/>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List1!$B$1</c:f>
              <c:strCache>
                <c:ptCount val="1"/>
                <c:pt idx="0">
                  <c:v>celkový počet sbírek</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List1!$A$2:$A$16</c:f>
              <c:numCache>
                <c:formatCode>General</c:formatCode>
                <c:ptCount val="15"/>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numCache>
            </c:numRef>
          </c:cat>
          <c:val>
            <c:numRef>
              <c:f>List1!$B$2:$B$16</c:f>
              <c:numCache>
                <c:formatCode>General</c:formatCode>
                <c:ptCount val="15"/>
                <c:pt idx="0">
                  <c:v>52232</c:v>
                </c:pt>
                <c:pt idx="1">
                  <c:v>52404</c:v>
                </c:pt>
                <c:pt idx="2">
                  <c:v>53687</c:v>
                </c:pt>
                <c:pt idx="3">
                  <c:v>54276</c:v>
                </c:pt>
                <c:pt idx="4">
                  <c:v>55754</c:v>
                </c:pt>
                <c:pt idx="5">
                  <c:v>55794</c:v>
                </c:pt>
                <c:pt idx="6">
                  <c:v>56013</c:v>
                </c:pt>
                <c:pt idx="7">
                  <c:v>56025</c:v>
                </c:pt>
                <c:pt idx="8">
                  <c:v>56541</c:v>
                </c:pt>
                <c:pt idx="9">
                  <c:v>56779</c:v>
                </c:pt>
                <c:pt idx="10">
                  <c:v>56906</c:v>
                </c:pt>
                <c:pt idx="11">
                  <c:v>56970</c:v>
                </c:pt>
                <c:pt idx="12">
                  <c:v>57093</c:v>
                </c:pt>
                <c:pt idx="13">
                  <c:v>57157</c:v>
                </c:pt>
                <c:pt idx="14">
                  <c:v>57228</c:v>
                </c:pt>
              </c:numCache>
            </c:numRef>
          </c:val>
          <c:extLst xmlns:c16r2="http://schemas.microsoft.com/office/drawing/2015/06/chart">
            <c:ext xmlns:c16="http://schemas.microsoft.com/office/drawing/2014/chart" uri="{C3380CC4-5D6E-409C-BE32-E72D297353CC}">
              <c16:uniqueId val="{00000000-F516-40F1-BCE1-73046F863121}"/>
            </c:ext>
          </c:extLst>
        </c:ser>
        <c:ser>
          <c:idx val="1"/>
          <c:order val="1"/>
          <c:tx>
            <c:strRef>
              <c:f>List1!$C$1</c:f>
              <c:strCache>
                <c:ptCount val="1"/>
                <c:pt idx="0">
                  <c:v>počet digitalizovaných sbírek</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List1!$A$2:$A$16</c:f>
              <c:numCache>
                <c:formatCode>General</c:formatCode>
                <c:ptCount val="15"/>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numCache>
            </c:numRef>
          </c:cat>
          <c:val>
            <c:numRef>
              <c:f>List1!$C$2:$C$16</c:f>
              <c:numCache>
                <c:formatCode>General</c:formatCode>
                <c:ptCount val="15"/>
                <c:pt idx="0">
                  <c:v>0</c:v>
                </c:pt>
                <c:pt idx="1">
                  <c:v>1500</c:v>
                </c:pt>
                <c:pt idx="2">
                  <c:v>1659</c:v>
                </c:pt>
                <c:pt idx="3">
                  <c:v>2140</c:v>
                </c:pt>
                <c:pt idx="4">
                  <c:v>2796</c:v>
                </c:pt>
                <c:pt idx="5">
                  <c:v>2862</c:v>
                </c:pt>
                <c:pt idx="6">
                  <c:v>3521</c:v>
                </c:pt>
                <c:pt idx="7">
                  <c:v>3989</c:v>
                </c:pt>
                <c:pt idx="8">
                  <c:v>4285</c:v>
                </c:pt>
                <c:pt idx="9">
                  <c:v>5993</c:v>
                </c:pt>
                <c:pt idx="10">
                  <c:v>12000</c:v>
                </c:pt>
                <c:pt idx="11">
                  <c:v>12616</c:v>
                </c:pt>
                <c:pt idx="12">
                  <c:v>13901</c:v>
                </c:pt>
                <c:pt idx="13">
                  <c:v>14010</c:v>
                </c:pt>
                <c:pt idx="14">
                  <c:v>22655</c:v>
                </c:pt>
              </c:numCache>
            </c:numRef>
          </c:val>
          <c:extLst xmlns:c16r2="http://schemas.microsoft.com/office/drawing/2015/06/chart">
            <c:ext xmlns:c16="http://schemas.microsoft.com/office/drawing/2014/chart" uri="{C3380CC4-5D6E-409C-BE32-E72D297353CC}">
              <c16:uniqueId val="{00000001-F516-40F1-BCE1-73046F863121}"/>
            </c:ext>
          </c:extLst>
        </c:ser>
        <c:dLbls>
          <c:showLegendKey val="0"/>
          <c:showVal val="0"/>
          <c:showCatName val="0"/>
          <c:showSerName val="0"/>
          <c:showPercent val="0"/>
          <c:showBubbleSize val="0"/>
        </c:dLbls>
        <c:gapWidth val="150"/>
        <c:axId val="82573184"/>
        <c:axId val="82574720"/>
      </c:barChart>
      <c:catAx>
        <c:axId val="82573184"/>
        <c:scaling>
          <c:orientation val="minMax"/>
        </c:scaling>
        <c:delete val="0"/>
        <c:axPos val="l"/>
        <c:numFmt formatCode="General" sourceLinked="1"/>
        <c:majorTickMark val="out"/>
        <c:minorTickMark val="none"/>
        <c:tickLblPos val="nextTo"/>
        <c:crossAx val="82574720"/>
        <c:crosses val="autoZero"/>
        <c:auto val="1"/>
        <c:lblAlgn val="ctr"/>
        <c:lblOffset val="100"/>
        <c:noMultiLvlLbl val="0"/>
      </c:catAx>
      <c:valAx>
        <c:axId val="82574720"/>
        <c:scaling>
          <c:orientation val="minMax"/>
        </c:scaling>
        <c:delete val="0"/>
        <c:axPos val="b"/>
        <c:majorGridlines/>
        <c:numFmt formatCode="General" sourceLinked="1"/>
        <c:majorTickMark val="out"/>
        <c:minorTickMark val="none"/>
        <c:tickLblPos val="nextTo"/>
        <c:crossAx val="8257318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Podsbírka Historie regionu – akvizice sbírkových předmětů v letech 2015–2020 z hlediska sběrných oblastí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List1!$B$1</c:f>
              <c:strCache>
                <c:ptCount val="1"/>
                <c:pt idx="0">
                  <c:v>Podsbírka Historie regionu – akvizice sbírkových předmětů v letech 2015–2020 z hlediska sběrných oblastí </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List1!$A$2:$A$4</c:f>
              <c:strCache>
                <c:ptCount val="3"/>
                <c:pt idx="0">
                  <c:v>sběrná oblast Uh. Brod</c:v>
                </c:pt>
                <c:pt idx="1">
                  <c:v>sběrná oblast Uherskobrodsko</c:v>
                </c:pt>
                <c:pt idx="2">
                  <c:v>sběrná oblast ostatních regionů ČR</c:v>
                </c:pt>
              </c:strCache>
            </c:strRef>
          </c:cat>
          <c:val>
            <c:numRef>
              <c:f>List1!$B$2:$B$4</c:f>
              <c:numCache>
                <c:formatCode>General</c:formatCode>
                <c:ptCount val="3"/>
                <c:pt idx="0">
                  <c:v>170</c:v>
                </c:pt>
                <c:pt idx="1">
                  <c:v>16</c:v>
                </c:pt>
                <c:pt idx="2">
                  <c:v>3</c:v>
                </c:pt>
              </c:numCache>
            </c:numRef>
          </c:val>
          <c:extLst xmlns:c16r2="http://schemas.microsoft.com/office/drawing/2015/06/chart">
            <c:ext xmlns:c16="http://schemas.microsoft.com/office/drawing/2014/chart" uri="{C3380CC4-5D6E-409C-BE32-E72D297353CC}">
              <c16:uniqueId val="{00000000-DFEE-432C-A57A-F107212F622A}"/>
            </c:ext>
          </c:extLst>
        </c:ser>
        <c:dLbls>
          <c:showLegendKey val="0"/>
          <c:showVal val="0"/>
          <c:showCatName val="0"/>
          <c:showSerName val="0"/>
          <c:showPercent val="0"/>
          <c:showBubbleSize val="0"/>
          <c:showLeaderLines val="1"/>
        </c:dLbls>
      </c:pie3DChart>
    </c:plotArea>
    <c:legend>
      <c:legendPos val="r"/>
      <c:layout>
        <c:manualLayout>
          <c:xMode val="edge"/>
          <c:yMode val="edge"/>
          <c:x val="0.6758603873937723"/>
          <c:y val="0.3447091665088256"/>
          <c:w val="0.30762433597534411"/>
          <c:h val="0.58704169710744913"/>
        </c:manualLayout>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Podsbírka Etnografie – akvizice sbírkových předmětů v letech 2015–2020 z hlediska sběrných oblastí</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List1!$B$1</c:f>
              <c:strCache>
                <c:ptCount val="1"/>
                <c:pt idx="0">
                  <c:v>Podsbírka Etnografie – akvizice sbírkových předmětů v letech 2015–2020 z hlediska sběrných oblastí</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List1!$A$2:$A$5</c:f>
              <c:strCache>
                <c:ptCount val="4"/>
                <c:pt idx="0">
                  <c:v>sběrná oblast Uherský Brod</c:v>
                </c:pt>
                <c:pt idx="1">
                  <c:v>sběrná oblast Uherskobrodsko</c:v>
                </c:pt>
                <c:pt idx="2">
                  <c:v>sběrná oblast Moravské Kopanice</c:v>
                </c:pt>
                <c:pt idx="3">
                  <c:v>sběrná oblast ostatních regionů ČR</c:v>
                </c:pt>
              </c:strCache>
            </c:strRef>
          </c:cat>
          <c:val>
            <c:numRef>
              <c:f>List1!$B$2:$B$5</c:f>
              <c:numCache>
                <c:formatCode>General</c:formatCode>
                <c:ptCount val="4"/>
                <c:pt idx="0">
                  <c:v>83</c:v>
                </c:pt>
                <c:pt idx="1">
                  <c:v>106</c:v>
                </c:pt>
                <c:pt idx="2">
                  <c:v>9</c:v>
                </c:pt>
                <c:pt idx="3">
                  <c:v>32</c:v>
                </c:pt>
              </c:numCache>
            </c:numRef>
          </c:val>
          <c:extLst xmlns:c16r2="http://schemas.microsoft.com/office/drawing/2015/06/chart">
            <c:ext xmlns:c16="http://schemas.microsoft.com/office/drawing/2014/chart" uri="{C3380CC4-5D6E-409C-BE32-E72D297353CC}">
              <c16:uniqueId val="{00000000-1D0B-4F2D-AA1F-CFA3948FCA9B}"/>
            </c:ext>
          </c:extLst>
        </c:ser>
        <c:dLbls>
          <c:showLegendKey val="0"/>
          <c:showVal val="0"/>
          <c:showCatName val="0"/>
          <c:showSerName val="0"/>
          <c:showPercent val="0"/>
          <c:showBubbleSize val="0"/>
          <c:showLeaderLines val="1"/>
        </c:dLbls>
      </c:pie3DChart>
    </c:plotArea>
    <c:legend>
      <c:legendPos val="r"/>
      <c:layout>
        <c:manualLayout>
          <c:xMode val="edge"/>
          <c:yMode val="edge"/>
          <c:x val="0.66943308387029654"/>
          <c:y val="0.27553722304146611"/>
          <c:w val="0.31405163949881987"/>
          <c:h val="0.66841861198445596"/>
        </c:manualLayout>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Podsbírka Výtvarné umění regionu – akvizice sbírkových předmětů v letech 2015–2020 z hlediska sběrných oblastí</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List1!$B$1</c:f>
              <c:strCache>
                <c:ptCount val="1"/>
                <c:pt idx="0">
                  <c:v>Podsbírka Výtvarné umění regionu – akvizice sbírkových předmětů v letech 2015–2020 z hlediska sběrných oblastí</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List1!$A$2:$A$5</c:f>
              <c:strCache>
                <c:ptCount val="4"/>
                <c:pt idx="0">
                  <c:v>sběrná oblast Uherský Brod</c:v>
                </c:pt>
                <c:pt idx="1">
                  <c:v>sběrná oblast Uherskobrodsko</c:v>
                </c:pt>
                <c:pt idx="2">
                  <c:v>sběrná oblast Zlínsko</c:v>
                </c:pt>
                <c:pt idx="3">
                  <c:v>sběrná oblast ostatních regionů ČR</c:v>
                </c:pt>
              </c:strCache>
            </c:strRef>
          </c:cat>
          <c:val>
            <c:numRef>
              <c:f>List1!$B$2:$B$5</c:f>
              <c:numCache>
                <c:formatCode>General</c:formatCode>
                <c:ptCount val="4"/>
                <c:pt idx="0">
                  <c:v>24</c:v>
                </c:pt>
                <c:pt idx="1">
                  <c:v>2</c:v>
                </c:pt>
                <c:pt idx="2">
                  <c:v>15</c:v>
                </c:pt>
                <c:pt idx="3">
                  <c:v>6</c:v>
                </c:pt>
              </c:numCache>
            </c:numRef>
          </c:val>
          <c:extLst xmlns:c16r2="http://schemas.microsoft.com/office/drawing/2015/06/chart">
            <c:ext xmlns:c16="http://schemas.microsoft.com/office/drawing/2014/chart" uri="{C3380CC4-5D6E-409C-BE32-E72D297353CC}">
              <c16:uniqueId val="{00000000-8B13-4F32-8198-7196B023F5E4}"/>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spPr>
    <a:ln w="6350">
      <a:solidFill>
        <a:schemeClr val="tx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Poměr vytěžitelnosti jednotlivých sběrných oblastí MJAKUB v porovnání k celkovému počtu akvizičních úkonů provedených v letech 2015–2020</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List1!$B$1</c:f>
              <c:strCache>
                <c:ptCount val="1"/>
                <c:pt idx="0">
                  <c:v>Poměr vytěžitelnosti jednotlivých sběrných oblastí MJAKUB v porovnání k celkovému počtu akvizičních úkonů provedených v letech 2015–2020</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List1!$A$2:$A$7</c:f>
              <c:strCache>
                <c:ptCount val="6"/>
                <c:pt idx="0">
                  <c:v>sběrná oblast ostatních regionů ČR</c:v>
                </c:pt>
                <c:pt idx="1">
                  <c:v>sběrná oblast Zlínsko</c:v>
                </c:pt>
                <c:pt idx="2">
                  <c:v>sběrná oblast Uherskobrodsko</c:v>
                </c:pt>
                <c:pt idx="3">
                  <c:v>sběrná oblast Moravské Kopanice</c:v>
                </c:pt>
                <c:pt idx="4">
                  <c:v>sběrná oblast Uh. Brod</c:v>
                </c:pt>
                <c:pt idx="5">
                  <c:v>pražské antikvariáty</c:v>
                </c:pt>
              </c:strCache>
            </c:strRef>
          </c:cat>
          <c:val>
            <c:numRef>
              <c:f>List1!$B$2:$B$7</c:f>
              <c:numCache>
                <c:formatCode>General</c:formatCode>
                <c:ptCount val="6"/>
                <c:pt idx="0">
                  <c:v>54</c:v>
                </c:pt>
                <c:pt idx="1">
                  <c:v>26</c:v>
                </c:pt>
                <c:pt idx="2">
                  <c:v>138</c:v>
                </c:pt>
                <c:pt idx="3">
                  <c:v>9</c:v>
                </c:pt>
                <c:pt idx="4">
                  <c:v>277</c:v>
                </c:pt>
                <c:pt idx="5">
                  <c:v>35</c:v>
                </c:pt>
              </c:numCache>
            </c:numRef>
          </c:val>
          <c:extLst xmlns:c16r2="http://schemas.microsoft.com/office/drawing/2015/06/chart">
            <c:ext xmlns:c16="http://schemas.microsoft.com/office/drawing/2014/chart" uri="{C3380CC4-5D6E-409C-BE32-E72D297353CC}">
              <c16:uniqueId val="{00000000-9EDB-41A7-A0CF-58B2F91AC3DD}"/>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spPr>
    <a:ln>
      <a:prstDash val="solid"/>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List1!$B$2</c:f>
              <c:strCache>
                <c:ptCount val="1"/>
                <c:pt idx="0">
                  <c:v>Počet získaných sbírkových předmětů</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List1!$A$3:$A$7</c:f>
              <c:numCache>
                <c:formatCode>General</c:formatCode>
                <c:ptCount val="5"/>
                <c:pt idx="0">
                  <c:v>2015</c:v>
                </c:pt>
                <c:pt idx="1">
                  <c:v>2016</c:v>
                </c:pt>
                <c:pt idx="2">
                  <c:v>2017</c:v>
                </c:pt>
                <c:pt idx="3">
                  <c:v>2018</c:v>
                </c:pt>
                <c:pt idx="4">
                  <c:v>2019</c:v>
                </c:pt>
              </c:numCache>
            </c:numRef>
          </c:cat>
          <c:val>
            <c:numRef>
              <c:f>List1!$B$3:$B$7</c:f>
              <c:numCache>
                <c:formatCode>General</c:formatCode>
                <c:ptCount val="5"/>
                <c:pt idx="0">
                  <c:v>110</c:v>
                </c:pt>
                <c:pt idx="1">
                  <c:v>94</c:v>
                </c:pt>
                <c:pt idx="2">
                  <c:v>37</c:v>
                </c:pt>
                <c:pt idx="3">
                  <c:v>75</c:v>
                </c:pt>
                <c:pt idx="4">
                  <c:v>32</c:v>
                </c:pt>
              </c:numCache>
            </c:numRef>
          </c:val>
          <c:extLst xmlns:c16r2="http://schemas.microsoft.com/office/drawing/2015/06/chart">
            <c:ext xmlns:c16="http://schemas.microsoft.com/office/drawing/2014/chart" uri="{C3380CC4-5D6E-409C-BE32-E72D297353CC}">
              <c16:uniqueId val="{00000000-CA97-4253-98E6-61AB63794639}"/>
            </c:ext>
          </c:extLst>
        </c:ser>
        <c:ser>
          <c:idx val="1"/>
          <c:order val="1"/>
          <c:tx>
            <c:strRef>
              <c:f>List1!$C$2</c:f>
              <c:strCache>
                <c:ptCount val="1"/>
                <c:pt idx="0">
                  <c:v>finanční prostředky vynaložené na akviziční řízení (v tis. Kč)</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List1!$A$3:$A$7</c:f>
              <c:numCache>
                <c:formatCode>General</c:formatCode>
                <c:ptCount val="5"/>
                <c:pt idx="0">
                  <c:v>2015</c:v>
                </c:pt>
                <c:pt idx="1">
                  <c:v>2016</c:v>
                </c:pt>
                <c:pt idx="2">
                  <c:v>2017</c:v>
                </c:pt>
                <c:pt idx="3">
                  <c:v>2018</c:v>
                </c:pt>
                <c:pt idx="4">
                  <c:v>2019</c:v>
                </c:pt>
              </c:numCache>
            </c:numRef>
          </c:cat>
          <c:val>
            <c:numRef>
              <c:f>List1!$C$3:$C$7</c:f>
              <c:numCache>
                <c:formatCode>General</c:formatCode>
                <c:ptCount val="5"/>
                <c:pt idx="0">
                  <c:v>229</c:v>
                </c:pt>
                <c:pt idx="1">
                  <c:v>241</c:v>
                </c:pt>
                <c:pt idx="2">
                  <c:v>158</c:v>
                </c:pt>
                <c:pt idx="3">
                  <c:v>245</c:v>
                </c:pt>
                <c:pt idx="4">
                  <c:v>220</c:v>
                </c:pt>
              </c:numCache>
            </c:numRef>
          </c:val>
          <c:extLst xmlns:c16r2="http://schemas.microsoft.com/office/drawing/2015/06/chart">
            <c:ext xmlns:c16="http://schemas.microsoft.com/office/drawing/2014/chart" uri="{C3380CC4-5D6E-409C-BE32-E72D297353CC}">
              <c16:uniqueId val="{00000001-CA97-4253-98E6-61AB63794639}"/>
            </c:ext>
          </c:extLst>
        </c:ser>
        <c:dLbls>
          <c:showLegendKey val="0"/>
          <c:showVal val="0"/>
          <c:showCatName val="0"/>
          <c:showSerName val="0"/>
          <c:showPercent val="0"/>
          <c:showBubbleSize val="0"/>
        </c:dLbls>
        <c:gapWidth val="150"/>
        <c:axId val="75833728"/>
        <c:axId val="75835264"/>
      </c:barChart>
      <c:catAx>
        <c:axId val="75833728"/>
        <c:scaling>
          <c:orientation val="minMax"/>
        </c:scaling>
        <c:delete val="0"/>
        <c:axPos val="b"/>
        <c:numFmt formatCode="General" sourceLinked="1"/>
        <c:majorTickMark val="out"/>
        <c:minorTickMark val="none"/>
        <c:tickLblPos val="nextTo"/>
        <c:crossAx val="75835264"/>
        <c:crosses val="autoZero"/>
        <c:auto val="1"/>
        <c:lblAlgn val="ctr"/>
        <c:lblOffset val="100"/>
        <c:noMultiLvlLbl val="0"/>
      </c:catAx>
      <c:valAx>
        <c:axId val="75835264"/>
        <c:scaling>
          <c:orientation val="minMax"/>
        </c:scaling>
        <c:delete val="0"/>
        <c:axPos val="l"/>
        <c:majorGridlines/>
        <c:numFmt formatCode="General" sourceLinked="1"/>
        <c:majorTickMark val="out"/>
        <c:minorTickMark val="none"/>
        <c:tickLblPos val="nextTo"/>
        <c:crossAx val="75833728"/>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List1!$B$1</c:f>
              <c:strCache>
                <c:ptCount val="1"/>
                <c:pt idx="0">
                  <c:v>počet sbírkových předmětů získaných koupí</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List1!$A$2:$A$6</c:f>
              <c:numCache>
                <c:formatCode>General</c:formatCode>
                <c:ptCount val="5"/>
                <c:pt idx="0">
                  <c:v>2015</c:v>
                </c:pt>
                <c:pt idx="1">
                  <c:v>2016</c:v>
                </c:pt>
                <c:pt idx="2">
                  <c:v>2017</c:v>
                </c:pt>
                <c:pt idx="3">
                  <c:v>2018</c:v>
                </c:pt>
                <c:pt idx="4">
                  <c:v>2019</c:v>
                </c:pt>
              </c:numCache>
            </c:numRef>
          </c:cat>
          <c:val>
            <c:numRef>
              <c:f>List1!$B$2:$B$6</c:f>
              <c:numCache>
                <c:formatCode>General</c:formatCode>
                <c:ptCount val="5"/>
                <c:pt idx="0">
                  <c:v>110</c:v>
                </c:pt>
                <c:pt idx="1">
                  <c:v>94</c:v>
                </c:pt>
                <c:pt idx="2">
                  <c:v>37</c:v>
                </c:pt>
                <c:pt idx="3">
                  <c:v>75</c:v>
                </c:pt>
                <c:pt idx="4">
                  <c:v>32</c:v>
                </c:pt>
              </c:numCache>
            </c:numRef>
          </c:val>
          <c:extLst xmlns:c16r2="http://schemas.microsoft.com/office/drawing/2015/06/chart">
            <c:ext xmlns:c16="http://schemas.microsoft.com/office/drawing/2014/chart" uri="{C3380CC4-5D6E-409C-BE32-E72D297353CC}">
              <c16:uniqueId val="{00000000-D9D4-448F-BD0C-DAD985F95FF6}"/>
            </c:ext>
          </c:extLst>
        </c:ser>
        <c:ser>
          <c:idx val="1"/>
          <c:order val="1"/>
          <c:tx>
            <c:strRef>
              <c:f>List1!$C$1</c:f>
              <c:strCache>
                <c:ptCount val="1"/>
                <c:pt idx="0">
                  <c:v>počet sbírkových předmětů získaných darem</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List1!$A$2:$A$6</c:f>
              <c:numCache>
                <c:formatCode>General</c:formatCode>
                <c:ptCount val="5"/>
                <c:pt idx="0">
                  <c:v>2015</c:v>
                </c:pt>
                <c:pt idx="1">
                  <c:v>2016</c:v>
                </c:pt>
                <c:pt idx="2">
                  <c:v>2017</c:v>
                </c:pt>
                <c:pt idx="3">
                  <c:v>2018</c:v>
                </c:pt>
                <c:pt idx="4">
                  <c:v>2019</c:v>
                </c:pt>
              </c:numCache>
            </c:numRef>
          </c:cat>
          <c:val>
            <c:numRef>
              <c:f>List1!$C$2:$C$6</c:f>
              <c:numCache>
                <c:formatCode>General</c:formatCode>
                <c:ptCount val="5"/>
                <c:pt idx="0">
                  <c:v>3</c:v>
                </c:pt>
                <c:pt idx="1">
                  <c:v>4</c:v>
                </c:pt>
                <c:pt idx="2">
                  <c:v>3</c:v>
                </c:pt>
                <c:pt idx="3">
                  <c:v>5</c:v>
                </c:pt>
                <c:pt idx="4">
                  <c:v>20</c:v>
                </c:pt>
              </c:numCache>
            </c:numRef>
          </c:val>
          <c:extLst xmlns:c16r2="http://schemas.microsoft.com/office/drawing/2015/06/chart">
            <c:ext xmlns:c16="http://schemas.microsoft.com/office/drawing/2014/chart" uri="{C3380CC4-5D6E-409C-BE32-E72D297353CC}">
              <c16:uniqueId val="{00000001-D9D4-448F-BD0C-DAD985F95FF6}"/>
            </c:ext>
          </c:extLst>
        </c:ser>
        <c:dLbls>
          <c:showLegendKey val="0"/>
          <c:showVal val="0"/>
          <c:showCatName val="0"/>
          <c:showSerName val="0"/>
          <c:showPercent val="0"/>
          <c:showBubbleSize val="0"/>
        </c:dLbls>
        <c:gapWidth val="150"/>
        <c:axId val="75875072"/>
        <c:axId val="75876608"/>
      </c:barChart>
      <c:catAx>
        <c:axId val="75875072"/>
        <c:scaling>
          <c:orientation val="minMax"/>
        </c:scaling>
        <c:delete val="0"/>
        <c:axPos val="b"/>
        <c:numFmt formatCode="General" sourceLinked="1"/>
        <c:majorTickMark val="out"/>
        <c:minorTickMark val="none"/>
        <c:tickLblPos val="nextTo"/>
        <c:crossAx val="75876608"/>
        <c:crosses val="autoZero"/>
        <c:auto val="1"/>
        <c:lblAlgn val="ctr"/>
        <c:lblOffset val="100"/>
        <c:noMultiLvlLbl val="0"/>
      </c:catAx>
      <c:valAx>
        <c:axId val="75876608"/>
        <c:scaling>
          <c:orientation val="minMax"/>
        </c:scaling>
        <c:delete val="0"/>
        <c:axPos val="l"/>
        <c:majorGridlines/>
        <c:numFmt formatCode="General" sourceLinked="1"/>
        <c:majorTickMark val="out"/>
        <c:minorTickMark val="none"/>
        <c:tickLblPos val="nextTo"/>
        <c:crossAx val="75875072"/>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List1!$B$1</c:f>
              <c:strCache>
                <c:ptCount val="1"/>
                <c:pt idx="0">
                  <c:v>Staré tisky</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List1!$A$2:$A$6</c:f>
              <c:numCache>
                <c:formatCode>General</c:formatCode>
                <c:ptCount val="5"/>
                <c:pt idx="0">
                  <c:v>2015</c:v>
                </c:pt>
                <c:pt idx="1">
                  <c:v>2016</c:v>
                </c:pt>
                <c:pt idx="2">
                  <c:v>2017</c:v>
                </c:pt>
                <c:pt idx="3">
                  <c:v>2018</c:v>
                </c:pt>
                <c:pt idx="4">
                  <c:v>2019</c:v>
                </c:pt>
              </c:numCache>
            </c:numRef>
          </c:cat>
          <c:val>
            <c:numRef>
              <c:f>List1!$B$2:$B$6</c:f>
              <c:numCache>
                <c:formatCode>General</c:formatCode>
                <c:ptCount val="5"/>
                <c:pt idx="0">
                  <c:v>10</c:v>
                </c:pt>
                <c:pt idx="1">
                  <c:v>11</c:v>
                </c:pt>
                <c:pt idx="2">
                  <c:v>15</c:v>
                </c:pt>
                <c:pt idx="3">
                  <c:v>18</c:v>
                </c:pt>
                <c:pt idx="4">
                  <c:v>12</c:v>
                </c:pt>
              </c:numCache>
            </c:numRef>
          </c:val>
          <c:extLst xmlns:c16r2="http://schemas.microsoft.com/office/drawing/2015/06/chart">
            <c:ext xmlns:c16="http://schemas.microsoft.com/office/drawing/2014/chart" uri="{C3380CC4-5D6E-409C-BE32-E72D297353CC}">
              <c16:uniqueId val="{00000000-85F3-4B08-A19D-4FA12AB1AA39}"/>
            </c:ext>
          </c:extLst>
        </c:ser>
        <c:ser>
          <c:idx val="1"/>
          <c:order val="1"/>
          <c:tx>
            <c:strRef>
              <c:f>List1!$C$1</c:f>
              <c:strCache>
                <c:ptCount val="1"/>
                <c:pt idx="0">
                  <c:v>Komenský v umění</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List1!$A$2:$A$6</c:f>
              <c:numCache>
                <c:formatCode>General</c:formatCode>
                <c:ptCount val="5"/>
                <c:pt idx="0">
                  <c:v>2015</c:v>
                </c:pt>
                <c:pt idx="1">
                  <c:v>2016</c:v>
                </c:pt>
                <c:pt idx="2">
                  <c:v>2017</c:v>
                </c:pt>
                <c:pt idx="3">
                  <c:v>2018</c:v>
                </c:pt>
                <c:pt idx="4">
                  <c:v>2019</c:v>
                </c:pt>
              </c:numCache>
            </c:numRef>
          </c:cat>
          <c:val>
            <c:numRef>
              <c:f>List1!$C$2:$C$6</c:f>
              <c:numCache>
                <c:formatCode>General</c:formatCode>
                <c:ptCount val="5"/>
                <c:pt idx="0">
                  <c:v>16</c:v>
                </c:pt>
                <c:pt idx="1">
                  <c:v>20</c:v>
                </c:pt>
                <c:pt idx="2">
                  <c:v>18</c:v>
                </c:pt>
                <c:pt idx="3">
                  <c:v>20</c:v>
                </c:pt>
                <c:pt idx="4">
                  <c:v>22</c:v>
                </c:pt>
              </c:numCache>
            </c:numRef>
          </c:val>
          <c:extLst xmlns:c16r2="http://schemas.microsoft.com/office/drawing/2015/06/chart">
            <c:ext xmlns:c16="http://schemas.microsoft.com/office/drawing/2014/chart" uri="{C3380CC4-5D6E-409C-BE32-E72D297353CC}">
              <c16:uniqueId val="{00000001-85F3-4B08-A19D-4FA12AB1AA39}"/>
            </c:ext>
          </c:extLst>
        </c:ser>
        <c:ser>
          <c:idx val="2"/>
          <c:order val="2"/>
          <c:tx>
            <c:strRef>
              <c:f>List1!$D$1</c:f>
              <c:strCache>
                <c:ptCount val="1"/>
                <c:pt idx="0">
                  <c:v>Historie regionu</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List1!$A$2:$A$6</c:f>
              <c:numCache>
                <c:formatCode>General</c:formatCode>
                <c:ptCount val="5"/>
                <c:pt idx="0">
                  <c:v>2015</c:v>
                </c:pt>
                <c:pt idx="1">
                  <c:v>2016</c:v>
                </c:pt>
                <c:pt idx="2">
                  <c:v>2017</c:v>
                </c:pt>
                <c:pt idx="3">
                  <c:v>2018</c:v>
                </c:pt>
                <c:pt idx="4">
                  <c:v>2019</c:v>
                </c:pt>
              </c:numCache>
            </c:numRef>
          </c:cat>
          <c:val>
            <c:numRef>
              <c:f>List1!$D$2:$D$6</c:f>
              <c:numCache>
                <c:formatCode>General</c:formatCode>
                <c:ptCount val="5"/>
                <c:pt idx="0">
                  <c:v>23</c:v>
                </c:pt>
                <c:pt idx="1">
                  <c:v>34</c:v>
                </c:pt>
                <c:pt idx="2">
                  <c:v>43</c:v>
                </c:pt>
                <c:pt idx="3">
                  <c:v>45</c:v>
                </c:pt>
                <c:pt idx="4">
                  <c:v>45</c:v>
                </c:pt>
              </c:numCache>
            </c:numRef>
          </c:val>
          <c:extLst xmlns:c16r2="http://schemas.microsoft.com/office/drawing/2015/06/chart">
            <c:ext xmlns:c16="http://schemas.microsoft.com/office/drawing/2014/chart" uri="{C3380CC4-5D6E-409C-BE32-E72D297353CC}">
              <c16:uniqueId val="{00000002-85F3-4B08-A19D-4FA12AB1AA39}"/>
            </c:ext>
          </c:extLst>
        </c:ser>
        <c:ser>
          <c:idx val="3"/>
          <c:order val="3"/>
          <c:tx>
            <c:strRef>
              <c:f>List1!$E$1</c:f>
              <c:strCache>
                <c:ptCount val="1"/>
                <c:pt idx="0">
                  <c:v>Výtvarné umění regionu</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List1!$A$2:$A$6</c:f>
              <c:numCache>
                <c:formatCode>General</c:formatCode>
                <c:ptCount val="5"/>
                <c:pt idx="0">
                  <c:v>2015</c:v>
                </c:pt>
                <c:pt idx="1">
                  <c:v>2016</c:v>
                </c:pt>
                <c:pt idx="2">
                  <c:v>2017</c:v>
                </c:pt>
                <c:pt idx="3">
                  <c:v>2018</c:v>
                </c:pt>
                <c:pt idx="4">
                  <c:v>2019</c:v>
                </c:pt>
              </c:numCache>
            </c:numRef>
          </c:cat>
          <c:val>
            <c:numRef>
              <c:f>List1!$E$2:$E$6</c:f>
              <c:numCache>
                <c:formatCode>General</c:formatCode>
                <c:ptCount val="5"/>
                <c:pt idx="0">
                  <c:v>25</c:v>
                </c:pt>
                <c:pt idx="1">
                  <c:v>32</c:v>
                </c:pt>
                <c:pt idx="2">
                  <c:v>15</c:v>
                </c:pt>
                <c:pt idx="3">
                  <c:v>36</c:v>
                </c:pt>
                <c:pt idx="4">
                  <c:v>23</c:v>
                </c:pt>
              </c:numCache>
            </c:numRef>
          </c:val>
          <c:extLst xmlns:c16r2="http://schemas.microsoft.com/office/drawing/2015/06/chart">
            <c:ext xmlns:c16="http://schemas.microsoft.com/office/drawing/2014/chart" uri="{C3380CC4-5D6E-409C-BE32-E72D297353CC}">
              <c16:uniqueId val="{00000003-85F3-4B08-A19D-4FA12AB1AA39}"/>
            </c:ext>
          </c:extLst>
        </c:ser>
        <c:ser>
          <c:idx val="4"/>
          <c:order val="4"/>
          <c:tx>
            <c:strRef>
              <c:f>List1!$F$1</c:f>
              <c:strCache>
                <c:ptCount val="1"/>
                <c:pt idx="0">
                  <c:v>Etnografie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List1!$A$2:$A$6</c:f>
              <c:numCache>
                <c:formatCode>General</c:formatCode>
                <c:ptCount val="5"/>
                <c:pt idx="0">
                  <c:v>2015</c:v>
                </c:pt>
                <c:pt idx="1">
                  <c:v>2016</c:v>
                </c:pt>
                <c:pt idx="2">
                  <c:v>2017</c:v>
                </c:pt>
                <c:pt idx="3">
                  <c:v>2018</c:v>
                </c:pt>
                <c:pt idx="4">
                  <c:v>2019</c:v>
                </c:pt>
              </c:numCache>
            </c:numRef>
          </c:cat>
          <c:val>
            <c:numRef>
              <c:f>List1!$F$2:$F$6</c:f>
              <c:numCache>
                <c:formatCode>General</c:formatCode>
                <c:ptCount val="5"/>
                <c:pt idx="0">
                  <c:v>48</c:v>
                </c:pt>
                <c:pt idx="1">
                  <c:v>77</c:v>
                </c:pt>
                <c:pt idx="2">
                  <c:v>51</c:v>
                </c:pt>
                <c:pt idx="3">
                  <c:v>69</c:v>
                </c:pt>
                <c:pt idx="4">
                  <c:v>86</c:v>
                </c:pt>
              </c:numCache>
            </c:numRef>
          </c:val>
          <c:extLst xmlns:c16r2="http://schemas.microsoft.com/office/drawing/2015/06/chart">
            <c:ext xmlns:c16="http://schemas.microsoft.com/office/drawing/2014/chart" uri="{C3380CC4-5D6E-409C-BE32-E72D297353CC}">
              <c16:uniqueId val="{00000004-85F3-4B08-A19D-4FA12AB1AA39}"/>
            </c:ext>
          </c:extLst>
        </c:ser>
        <c:dLbls>
          <c:showLegendKey val="0"/>
          <c:showVal val="0"/>
          <c:showCatName val="0"/>
          <c:showSerName val="0"/>
          <c:showPercent val="0"/>
          <c:showBubbleSize val="0"/>
        </c:dLbls>
        <c:gapWidth val="150"/>
        <c:axId val="78923648"/>
        <c:axId val="78925184"/>
      </c:barChart>
      <c:catAx>
        <c:axId val="78923648"/>
        <c:scaling>
          <c:orientation val="minMax"/>
        </c:scaling>
        <c:delete val="0"/>
        <c:axPos val="b"/>
        <c:numFmt formatCode="General" sourceLinked="1"/>
        <c:majorTickMark val="out"/>
        <c:minorTickMark val="none"/>
        <c:tickLblPos val="nextTo"/>
        <c:crossAx val="78925184"/>
        <c:crosses val="autoZero"/>
        <c:auto val="1"/>
        <c:lblAlgn val="ctr"/>
        <c:lblOffset val="100"/>
        <c:noMultiLvlLbl val="0"/>
      </c:catAx>
      <c:valAx>
        <c:axId val="78925184"/>
        <c:scaling>
          <c:orientation val="minMax"/>
        </c:scaling>
        <c:delete val="0"/>
        <c:axPos val="l"/>
        <c:majorGridlines/>
        <c:numFmt formatCode="General" sourceLinked="1"/>
        <c:majorTickMark val="out"/>
        <c:minorTickMark val="none"/>
        <c:tickLblPos val="nextTo"/>
        <c:crossAx val="78923648"/>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List1!$B$1</c:f>
              <c:strCache>
                <c:ptCount val="1"/>
                <c:pt idx="0">
                  <c:v>počet restaurátorských zásahů</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List1!$A$2:$A$6</c:f>
              <c:numCache>
                <c:formatCode>General</c:formatCode>
                <c:ptCount val="5"/>
                <c:pt idx="0">
                  <c:v>2015</c:v>
                </c:pt>
                <c:pt idx="1">
                  <c:v>2016</c:v>
                </c:pt>
                <c:pt idx="2">
                  <c:v>2017</c:v>
                </c:pt>
                <c:pt idx="3">
                  <c:v>2018</c:v>
                </c:pt>
                <c:pt idx="4">
                  <c:v>2019</c:v>
                </c:pt>
              </c:numCache>
            </c:numRef>
          </c:cat>
          <c:val>
            <c:numRef>
              <c:f>List1!$B$2:$B$6</c:f>
              <c:numCache>
                <c:formatCode>General</c:formatCode>
                <c:ptCount val="5"/>
                <c:pt idx="0">
                  <c:v>8</c:v>
                </c:pt>
                <c:pt idx="1">
                  <c:v>5</c:v>
                </c:pt>
                <c:pt idx="2">
                  <c:v>5</c:v>
                </c:pt>
                <c:pt idx="3">
                  <c:v>6</c:v>
                </c:pt>
                <c:pt idx="4">
                  <c:v>7</c:v>
                </c:pt>
              </c:numCache>
            </c:numRef>
          </c:val>
          <c:extLst xmlns:c16r2="http://schemas.microsoft.com/office/drawing/2015/06/chart">
            <c:ext xmlns:c16="http://schemas.microsoft.com/office/drawing/2014/chart" uri="{C3380CC4-5D6E-409C-BE32-E72D297353CC}">
              <c16:uniqueId val="{00000000-BD63-49CB-97CD-E17530FA6957}"/>
            </c:ext>
          </c:extLst>
        </c:ser>
        <c:ser>
          <c:idx val="1"/>
          <c:order val="1"/>
          <c:tx>
            <c:strRef>
              <c:f>List1!$C$1</c:f>
              <c:strCache>
                <c:ptCount val="1"/>
                <c:pt idx="0">
                  <c:v>provedené rekonstrukce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List1!$A$2:$A$6</c:f>
              <c:numCache>
                <c:formatCode>General</c:formatCode>
                <c:ptCount val="5"/>
                <c:pt idx="0">
                  <c:v>2015</c:v>
                </c:pt>
                <c:pt idx="1">
                  <c:v>2016</c:v>
                </c:pt>
                <c:pt idx="2">
                  <c:v>2017</c:v>
                </c:pt>
                <c:pt idx="3">
                  <c:v>2018</c:v>
                </c:pt>
                <c:pt idx="4">
                  <c:v>2019</c:v>
                </c:pt>
              </c:numCache>
            </c:numRef>
          </c:cat>
          <c:val>
            <c:numRef>
              <c:f>List1!$C$2:$C$6</c:f>
              <c:numCache>
                <c:formatCode>General</c:formatCode>
                <c:ptCount val="5"/>
                <c:pt idx="0">
                  <c:v>10</c:v>
                </c:pt>
                <c:pt idx="1">
                  <c:v>11</c:v>
                </c:pt>
                <c:pt idx="2">
                  <c:v>8</c:v>
                </c:pt>
                <c:pt idx="3">
                  <c:v>12</c:v>
                </c:pt>
                <c:pt idx="4">
                  <c:v>7</c:v>
                </c:pt>
              </c:numCache>
            </c:numRef>
          </c:val>
          <c:extLst xmlns:c16r2="http://schemas.microsoft.com/office/drawing/2015/06/chart">
            <c:ext xmlns:c16="http://schemas.microsoft.com/office/drawing/2014/chart" uri="{C3380CC4-5D6E-409C-BE32-E72D297353CC}">
              <c16:uniqueId val="{00000001-BD63-49CB-97CD-E17530FA6957}"/>
            </c:ext>
          </c:extLst>
        </c:ser>
        <c:ser>
          <c:idx val="2"/>
          <c:order val="2"/>
          <c:tx>
            <c:strRef>
              <c:f>List1!$D$1</c:f>
              <c:strCache>
                <c:ptCount val="1"/>
                <c:pt idx="0">
                  <c:v>konzervace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List1!$A$2:$A$6</c:f>
              <c:numCache>
                <c:formatCode>General</c:formatCode>
                <c:ptCount val="5"/>
                <c:pt idx="0">
                  <c:v>2015</c:v>
                </c:pt>
                <c:pt idx="1">
                  <c:v>2016</c:v>
                </c:pt>
                <c:pt idx="2">
                  <c:v>2017</c:v>
                </c:pt>
                <c:pt idx="3">
                  <c:v>2018</c:v>
                </c:pt>
                <c:pt idx="4">
                  <c:v>2019</c:v>
                </c:pt>
              </c:numCache>
            </c:numRef>
          </c:cat>
          <c:val>
            <c:numRef>
              <c:f>List1!$D$2:$D$6</c:f>
              <c:numCache>
                <c:formatCode>General</c:formatCode>
                <c:ptCount val="5"/>
                <c:pt idx="0">
                  <c:v>532</c:v>
                </c:pt>
                <c:pt idx="1">
                  <c:v>421</c:v>
                </c:pt>
                <c:pt idx="2">
                  <c:v>581</c:v>
                </c:pt>
                <c:pt idx="3">
                  <c:v>563</c:v>
                </c:pt>
                <c:pt idx="4">
                  <c:v>569</c:v>
                </c:pt>
              </c:numCache>
            </c:numRef>
          </c:val>
          <c:extLst xmlns:c16r2="http://schemas.microsoft.com/office/drawing/2015/06/chart">
            <c:ext xmlns:c16="http://schemas.microsoft.com/office/drawing/2014/chart" uri="{C3380CC4-5D6E-409C-BE32-E72D297353CC}">
              <c16:uniqueId val="{00000002-BD63-49CB-97CD-E17530FA6957}"/>
            </c:ext>
          </c:extLst>
        </c:ser>
        <c:dLbls>
          <c:showLegendKey val="0"/>
          <c:showVal val="0"/>
          <c:showCatName val="0"/>
          <c:showSerName val="0"/>
          <c:showPercent val="0"/>
          <c:showBubbleSize val="0"/>
        </c:dLbls>
        <c:gapWidth val="150"/>
        <c:axId val="78966144"/>
        <c:axId val="78980224"/>
      </c:barChart>
      <c:catAx>
        <c:axId val="78966144"/>
        <c:scaling>
          <c:orientation val="minMax"/>
        </c:scaling>
        <c:delete val="0"/>
        <c:axPos val="l"/>
        <c:numFmt formatCode="General" sourceLinked="1"/>
        <c:majorTickMark val="out"/>
        <c:minorTickMark val="none"/>
        <c:tickLblPos val="nextTo"/>
        <c:crossAx val="78980224"/>
        <c:crosses val="autoZero"/>
        <c:auto val="1"/>
        <c:lblAlgn val="ctr"/>
        <c:lblOffset val="100"/>
        <c:noMultiLvlLbl val="0"/>
      </c:catAx>
      <c:valAx>
        <c:axId val="78980224"/>
        <c:scaling>
          <c:orientation val="minMax"/>
        </c:scaling>
        <c:delete val="0"/>
        <c:axPos val="b"/>
        <c:majorGridlines/>
        <c:numFmt formatCode="General" sourceLinked="1"/>
        <c:majorTickMark val="out"/>
        <c:minorTickMark val="none"/>
        <c:tickLblPos val="nextTo"/>
        <c:crossAx val="7896614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F5137-F917-41F2-AA4C-412AEB75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8757</Words>
  <Characters>51672</Characters>
  <Application>Microsoft Office Word</Application>
  <DocSecurity>4</DocSecurity>
  <Lines>430</Lines>
  <Paragraphs>120</Paragraphs>
  <ScaleCrop>false</ScaleCrop>
  <HeadingPairs>
    <vt:vector size="2" baseType="variant">
      <vt:variant>
        <vt:lpstr>Název</vt:lpstr>
      </vt:variant>
      <vt:variant>
        <vt:i4>1</vt:i4>
      </vt:variant>
    </vt:vector>
  </HeadingPairs>
  <TitlesOfParts>
    <vt:vector size="1" baseType="lpstr">
      <vt:lpstr/>
    </vt:vector>
  </TitlesOfParts>
  <Company>muzeum</Company>
  <LinksUpToDate>false</LinksUpToDate>
  <CharactersWithSpaces>60309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muzeum</dc:creator>
  <cp:lastModifiedBy>Hynčica Pavel</cp:lastModifiedBy>
  <cp:revision>2</cp:revision>
  <cp:lastPrinted>2021-01-06T07:07:00Z</cp:lastPrinted>
  <dcterms:created xsi:type="dcterms:W3CDTF">2021-01-25T08:23:00Z</dcterms:created>
  <dcterms:modified xsi:type="dcterms:W3CDTF">2021-01-25T08:23:00Z</dcterms:modified>
</cp:coreProperties>
</file>