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15" w:rsidRDefault="002A6715" w:rsidP="002A6715">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AA56A0" w:rsidP="002A6715">
      <w:pPr>
        <w:jc w:val="center"/>
        <w:rPr>
          <w:b/>
          <w:sz w:val="48"/>
          <w:szCs w:val="48"/>
        </w:rPr>
      </w:pPr>
      <w:r>
        <w:rPr>
          <w:b/>
          <w:sz w:val="48"/>
          <w:szCs w:val="48"/>
        </w:rPr>
        <w:t>odboru památkové péče</w:t>
      </w:r>
    </w:p>
    <w:p w:rsidR="002A6715" w:rsidRPr="00AF1324" w:rsidRDefault="002A6715" w:rsidP="002A6715">
      <w:pPr>
        <w:jc w:val="center"/>
        <w:rPr>
          <w:b/>
          <w:sz w:val="48"/>
          <w:szCs w:val="48"/>
        </w:rPr>
      </w:pPr>
    </w:p>
    <w:p w:rsidR="002A6715" w:rsidRDefault="002A6715" w:rsidP="002A6715">
      <w:pPr>
        <w:jc w:val="center"/>
        <w:rPr>
          <w:b/>
          <w:sz w:val="48"/>
          <w:szCs w:val="48"/>
        </w:rPr>
      </w:pPr>
      <w:proofErr w:type="gramStart"/>
      <w:r w:rsidRPr="00AF1324">
        <w:rPr>
          <w:b/>
          <w:sz w:val="48"/>
          <w:szCs w:val="48"/>
        </w:rPr>
        <w:t>č.j.</w:t>
      </w:r>
      <w:proofErr w:type="gramEnd"/>
      <w:r>
        <w:rPr>
          <w:b/>
          <w:sz w:val="48"/>
          <w:szCs w:val="48"/>
        </w:rPr>
        <w:t xml:space="preserve"> </w:t>
      </w:r>
      <w:r w:rsidR="00BA3A96" w:rsidRPr="00BA3A96">
        <w:rPr>
          <w:b/>
          <w:sz w:val="48"/>
          <w:szCs w:val="48"/>
        </w:rPr>
        <w:t xml:space="preserve">MK </w:t>
      </w:r>
      <w:r w:rsidR="00970A92" w:rsidRPr="00970A92">
        <w:rPr>
          <w:b/>
          <w:sz w:val="48"/>
          <w:szCs w:val="48"/>
        </w:rPr>
        <w:t>17369</w:t>
      </w:r>
      <w:r w:rsidR="00BA3A96" w:rsidRPr="00BA3A96">
        <w:rPr>
          <w:b/>
          <w:sz w:val="48"/>
          <w:szCs w:val="48"/>
        </w:rPr>
        <w:t xml:space="preserve">/2017 </w:t>
      </w:r>
      <w:r w:rsidR="00FF015D">
        <w:rPr>
          <w:b/>
          <w:sz w:val="48"/>
          <w:szCs w:val="48"/>
        </w:rPr>
        <w:t>OPP</w:t>
      </w:r>
      <w:bookmarkStart w:id="0" w:name="_GoBack"/>
      <w:bookmarkEnd w:id="0"/>
      <w:r w:rsidR="00E711E3"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AA56A0" w:rsidP="002A6715">
      <w:pPr>
        <w:jc w:val="center"/>
        <w:rPr>
          <w:b/>
          <w:sz w:val="48"/>
          <w:szCs w:val="48"/>
        </w:rPr>
      </w:pPr>
      <w:r w:rsidRPr="00AA56A0">
        <w:rPr>
          <w:b/>
          <w:sz w:val="48"/>
          <w:szCs w:val="48"/>
        </w:rPr>
        <w:t>29. března 2017</w:t>
      </w: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9155B" w:rsidRPr="0038018B" w:rsidRDefault="002A6715" w:rsidP="002F5F94">
      <w:pPr>
        <w:spacing w:line="240" w:lineRule="auto"/>
        <w:ind w:left="709" w:hanging="709"/>
        <w:jc w:val="both"/>
        <w:rPr>
          <w:rFonts w:cs="Times New Roman"/>
          <w:sz w:val="24"/>
          <w:szCs w:val="24"/>
        </w:rPr>
      </w:pPr>
      <w:r w:rsidRPr="0038018B">
        <w:rPr>
          <w:rFonts w:cs="Times New Roman"/>
          <w:sz w:val="24"/>
          <w:szCs w:val="24"/>
        </w:rPr>
        <w:t>Věc:</w:t>
      </w:r>
      <w:r w:rsidRPr="0038018B">
        <w:rPr>
          <w:rFonts w:cs="Times New Roman"/>
          <w:sz w:val="24"/>
          <w:szCs w:val="24"/>
        </w:rPr>
        <w:tab/>
      </w:r>
      <w:r w:rsidR="000920D2">
        <w:rPr>
          <w:rFonts w:cs="Times New Roman"/>
          <w:sz w:val="24"/>
          <w:szCs w:val="24"/>
        </w:rPr>
        <w:t>K</w:t>
      </w:r>
      <w:r w:rsidR="000920D2" w:rsidRPr="00AA56A0">
        <w:rPr>
          <w:rFonts w:cs="Times New Roman"/>
          <w:sz w:val="24"/>
          <w:szCs w:val="24"/>
        </w:rPr>
        <w:t xml:space="preserve"> problematice dočasných staveb v oblasti památkové péče</w:t>
      </w:r>
    </w:p>
    <w:p w:rsidR="0029155B" w:rsidRPr="00AA56A0" w:rsidRDefault="0029155B" w:rsidP="00AA56A0">
      <w:pPr>
        <w:spacing w:line="240" w:lineRule="auto"/>
        <w:ind w:firstLine="708"/>
        <w:jc w:val="both"/>
        <w:rPr>
          <w:rFonts w:cs="Times New Roman"/>
          <w:sz w:val="24"/>
          <w:szCs w:val="24"/>
        </w:rPr>
      </w:pPr>
    </w:p>
    <w:p w:rsidR="00AA56A0" w:rsidRPr="00AA56A0" w:rsidRDefault="00AA56A0" w:rsidP="00AA56A0">
      <w:pPr>
        <w:spacing w:line="240" w:lineRule="auto"/>
        <w:ind w:firstLine="708"/>
        <w:jc w:val="both"/>
        <w:rPr>
          <w:rFonts w:cs="Times New Roman"/>
          <w:sz w:val="24"/>
          <w:szCs w:val="24"/>
        </w:rPr>
      </w:pPr>
      <w:r>
        <w:rPr>
          <w:rFonts w:cs="Times New Roman"/>
          <w:sz w:val="24"/>
          <w:szCs w:val="24"/>
        </w:rPr>
        <w:t xml:space="preserve">Ministerstvo kultury </w:t>
      </w:r>
      <w:r w:rsidRPr="00AA56A0">
        <w:rPr>
          <w:rFonts w:cs="Times New Roman"/>
          <w:sz w:val="24"/>
          <w:szCs w:val="24"/>
        </w:rPr>
        <w:t>obdržel</w:t>
      </w:r>
      <w:r>
        <w:rPr>
          <w:rFonts w:cs="Times New Roman"/>
          <w:sz w:val="24"/>
          <w:szCs w:val="24"/>
        </w:rPr>
        <w:t>o</w:t>
      </w:r>
      <w:r w:rsidRPr="00AA56A0">
        <w:rPr>
          <w:rFonts w:cs="Times New Roman"/>
          <w:sz w:val="24"/>
          <w:szCs w:val="24"/>
        </w:rPr>
        <w:t xml:space="preserve"> dopis </w:t>
      </w:r>
      <w:proofErr w:type="gramStart"/>
      <w:r w:rsidRPr="00AA56A0">
        <w:rPr>
          <w:rFonts w:cs="Times New Roman"/>
          <w:sz w:val="24"/>
          <w:szCs w:val="24"/>
        </w:rPr>
        <w:t>č.j.</w:t>
      </w:r>
      <w:proofErr w:type="gramEnd"/>
      <w:r w:rsidRPr="00AA56A0">
        <w:rPr>
          <w:rFonts w:cs="Times New Roman"/>
          <w:sz w:val="24"/>
          <w:szCs w:val="24"/>
        </w:rPr>
        <w:t xml:space="preserve"> </w:t>
      </w:r>
      <w:proofErr w:type="spellStart"/>
      <w:r>
        <w:rPr>
          <w:rFonts w:cs="Times New Roman"/>
          <w:sz w:val="24"/>
          <w:szCs w:val="24"/>
        </w:rPr>
        <w:t>xxx</w:t>
      </w:r>
      <w:proofErr w:type="spellEnd"/>
      <w:r w:rsidRPr="00AA56A0">
        <w:rPr>
          <w:rFonts w:cs="Times New Roman"/>
          <w:sz w:val="24"/>
          <w:szCs w:val="24"/>
        </w:rPr>
        <w:t xml:space="preserve"> </w:t>
      </w:r>
      <w:r>
        <w:rPr>
          <w:rFonts w:cs="Times New Roman"/>
          <w:sz w:val="24"/>
          <w:szCs w:val="24"/>
        </w:rPr>
        <w:t>123456</w:t>
      </w:r>
      <w:r w:rsidRPr="00AA56A0">
        <w:rPr>
          <w:rFonts w:cs="Times New Roman"/>
          <w:sz w:val="24"/>
          <w:szCs w:val="24"/>
        </w:rPr>
        <w:t xml:space="preserve">/2017, ve kterém žádáte o stanovisko odboru památkové péče Ministerstva kultury k problematice dočasných staveb v oblasti památkové péče. Konkrétně se jedná o možnosti dočasného umístění lehké montované konstrukce místo vyhořelého křídla </w:t>
      </w:r>
      <w:r>
        <w:rPr>
          <w:rFonts w:cs="Times New Roman"/>
          <w:sz w:val="24"/>
          <w:szCs w:val="24"/>
        </w:rPr>
        <w:t>objektu</w:t>
      </w:r>
      <w:r w:rsidRPr="00AA56A0">
        <w:rPr>
          <w:rFonts w:cs="Times New Roman"/>
          <w:sz w:val="24"/>
          <w:szCs w:val="24"/>
        </w:rPr>
        <w:t xml:space="preserve"> na pozemek, který je kulturní památkou, s cílem, aby stavba mohla být využívána jako výstavní prostor</w:t>
      </w: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 xml:space="preserve">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projednání v rámci úřadu. Rovněž Ministerstvo kultury nemůže hodnotit konkrétní případy, již jen z toho důvodu, že nemá k dispozici spisový materiál v dané věci, a rovněž v budoucnu se může stát orgánem památkové péče, který bude v této věci řešit řádné nebo mimořádné opravné prostředky. </w:t>
      </w: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Je pravda, že zákon č. 20/1987 Sb., o státní památkové péči, ve znění pozdějších předpisů (dále jen „památkový zákon“) pojem „dočasná stavba“, na rozdíl od zákona č. 183/2006 Sb., o územním plánování a stavebním řádu (stavební zákon), ve znění pozdějších předpisů, nezná.</w:t>
      </w: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 xml:space="preserve">V dopise, kromě jiného, uvádíte, že odbor památkové péče Magistrátu hlavního města Prahy zná názor Památkové inspekce Ministerstva kultury na „dočasnost v památkové péči“, který uvedla ve své rubrice „10 otázek a odpovědí z praxe památkové péče z roku 2014“. K tomu mohu pouze sdělit, že Ministerstvo kultury se s uvedeným názorem ztotožňuje. V tomto bodě je pak zejména konstatováno, že </w:t>
      </w:r>
      <w:r w:rsidRPr="00AA56A0">
        <w:rPr>
          <w:rFonts w:cs="Times New Roman"/>
          <w:i/>
          <w:sz w:val="24"/>
          <w:szCs w:val="24"/>
        </w:rPr>
        <w:t>„z hlediska památkové péče se pak dostáváme do prekérní situace, sice jsme připustili úpravu dočasnou, ale při její změně na trvalou budeme jen těžko hledat z hlediska zájmů památkové péče překážku, která by bránila dalšímu setrvání zařízení na místě. Zájmy památkové péče jsou zcela stejné, jako byly v době prvotního povolení, dopady zařízení na hodnoty památkové zóny rovněž, dočasnost zařízení nebyla dána vnějšími podmínkami (šlo o zcela subjektivní rozhodnutí žadatele, které bylo nezávislé na zájmech památkové péče). Toto je důvod, pro který si dovolím trvat na závěru, že zaobírat se s dočasností v památkové péči je v naprosté většině případů (s výjimkou např. většiny zařízení staveniště) nesmysl“</w:t>
      </w:r>
      <w:r w:rsidRPr="00AA56A0">
        <w:rPr>
          <w:rFonts w:cs="Times New Roman"/>
          <w:sz w:val="24"/>
          <w:szCs w:val="24"/>
        </w:rPr>
        <w:t xml:space="preserve"> (blíže in </w:t>
      </w:r>
      <w:hyperlink r:id="rId8" w:tgtFrame="_blank" w:history="1">
        <w:r w:rsidRPr="00AA56A0">
          <w:rPr>
            <w:rStyle w:val="Hypertextovodkaz"/>
            <w:rFonts w:cs="Times New Roman"/>
            <w:sz w:val="24"/>
            <w:szCs w:val="24"/>
          </w:rPr>
          <w:t>10 otázek a odpovědí z praxe památkové péče z roku 2014</w:t>
        </w:r>
      </w:hyperlink>
      <w:r w:rsidRPr="00AA56A0">
        <w:rPr>
          <w:rFonts w:cs="Times New Roman"/>
          <w:color w:val="333333"/>
          <w:sz w:val="24"/>
          <w:szCs w:val="24"/>
        </w:rPr>
        <w:t xml:space="preserve">, otázka č. 8 </w:t>
      </w:r>
      <w:bookmarkStart w:id="1" w:name="_Toc401219159"/>
      <w:r w:rsidRPr="00AA56A0">
        <w:rPr>
          <w:rFonts w:cs="Times New Roman"/>
          <w:sz w:val="24"/>
          <w:szCs w:val="24"/>
        </w:rPr>
        <w:t>Dočasná stavba a doba platnosti závazného stanoviska</w:t>
      </w:r>
      <w:bookmarkEnd w:id="1"/>
      <w:r w:rsidRPr="00AA56A0">
        <w:rPr>
          <w:rFonts w:cs="Times New Roman"/>
          <w:sz w:val="24"/>
          <w:szCs w:val="24"/>
        </w:rPr>
        <w:t>).</w:t>
      </w: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 xml:space="preserve">Ministerstvo kultury obecně zastává názor, že samotné tvrzení stavebníka o dočasnosti stavby, pokud to samozřejmě nevyplývá z podstaty věci (z povahy věci bude stavbou dočasnou typicky zařízení staveniště), by nemělo mít vliv na posuzování ochrany zájmů památkové péče. Zájmy památkové péče na ochraně (zachování) kulturně historických hodnot </w:t>
      </w:r>
      <w:r w:rsidRPr="00AA56A0">
        <w:rPr>
          <w:rFonts w:cs="Times New Roman"/>
          <w:sz w:val="24"/>
          <w:szCs w:val="24"/>
        </w:rPr>
        <w:lastRenderedPageBreak/>
        <w:t xml:space="preserve">předmětu ochrany jsou (nebo by měly být) stejné jak po dobu umístění dočasné stavby, tak i po jejím případném odstranění, pokud k němu skutečně v uvedené době dojde. Podle </w:t>
      </w:r>
      <w:proofErr w:type="spellStart"/>
      <w:r w:rsidRPr="00AA56A0">
        <w:rPr>
          <w:rFonts w:cs="Times New Roman"/>
          <w:sz w:val="24"/>
          <w:szCs w:val="24"/>
        </w:rPr>
        <w:t>ust</w:t>
      </w:r>
      <w:proofErr w:type="spellEnd"/>
      <w:r w:rsidRPr="00AA56A0">
        <w:rPr>
          <w:rFonts w:cs="Times New Roman"/>
          <w:sz w:val="24"/>
          <w:szCs w:val="24"/>
        </w:rPr>
        <w:t>. § 126 odst. 2 stavebního zákona může stavební úřad dobu trvání dočasné stavby na základě jeho souhlasu nebo povolení změnit. V takovém případě by bylo pro orgán památkové péče, jako dotčený orgán, problematické označit v závazném stanovisku další existenci původně dočasné stavby za nepřípustnou. Takové označení by zřejmě v případě odvolání nebo přezkumu neobstálo. Rovněž povolením dočasné stavby zakládá správní orgán rozhodovací praxi a pro posuzování dalších nových žádostí o povolení další dočasné stavby je limitován svým dřívějším rozhodováním. Změnu rozhodovací praxe lze provést pouze v odůvodněných případech a s vysvětlením, v čem byla předchozí rozhodovací praxe vadná. Právě uvedení důvodů, proč při opětovném povolování té samé stavby orgán památkové péče nesouhlasí s „opětovnou“ realizací původně dočasné stavby, je největším úskalím povolování tohoto druhu staveb. Z výše uvedených důvodů by orgán památkové péče měl při povolování dočasných staveb k nim přistupovat při hodnoceních jejich dopadu na chráněné kulturně historické hodnoty jako ke stavbám trvalým. Stavebníkem deklarovaná dočasnost stavby není důvodem pro rezignaci nebo mírnější postup při ochraně kulturněhistorických hodnot. V daném případě je nutné při rozhodování zohlednit i tu skutečnost, že k požáru kulturní památky došlo již v říjnu 2008 a v současné době na místě stojí provizorní řešení.</w:t>
      </w: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Významné pro správnou aplikaci zákona památkové péče bude i správné vyhodnocení zamýšlených prací, když v úvahu připadají následující možnosti:</w:t>
      </w:r>
    </w:p>
    <w:p w:rsidR="00AA56A0" w:rsidRPr="00AA56A0" w:rsidRDefault="00AA56A0" w:rsidP="00AA56A0">
      <w:pPr>
        <w:spacing w:line="240" w:lineRule="auto"/>
        <w:ind w:firstLine="708"/>
        <w:jc w:val="both"/>
        <w:rPr>
          <w:rFonts w:cs="Times New Roman"/>
          <w:sz w:val="24"/>
          <w:szCs w:val="24"/>
        </w:rPr>
      </w:pPr>
    </w:p>
    <w:p w:rsidR="00AA56A0" w:rsidRPr="00AA56A0" w:rsidRDefault="00AA56A0" w:rsidP="00AA56A0">
      <w:pPr>
        <w:pStyle w:val="Odstavecseseznamem"/>
        <w:numPr>
          <w:ilvl w:val="0"/>
          <w:numId w:val="9"/>
        </w:numPr>
        <w:spacing w:after="0" w:line="240" w:lineRule="auto"/>
        <w:jc w:val="both"/>
        <w:rPr>
          <w:rFonts w:ascii="Times New Roman" w:hAnsi="Times New Roman" w:cs="Times New Roman"/>
          <w:sz w:val="24"/>
          <w:szCs w:val="24"/>
        </w:rPr>
      </w:pPr>
      <w:r w:rsidRPr="00AA56A0">
        <w:rPr>
          <w:rFonts w:ascii="Times New Roman" w:hAnsi="Times New Roman" w:cs="Times New Roman"/>
          <w:sz w:val="24"/>
          <w:szCs w:val="24"/>
        </w:rPr>
        <w:t>přístavba spojená s případnou rekonstrukcí již existující stavby kulturní památky</w:t>
      </w:r>
    </w:p>
    <w:p w:rsidR="00AA56A0" w:rsidRPr="00AA56A0" w:rsidRDefault="00AA56A0" w:rsidP="00AA56A0">
      <w:pPr>
        <w:spacing w:line="240" w:lineRule="auto"/>
        <w:ind w:left="708"/>
        <w:jc w:val="both"/>
        <w:rPr>
          <w:rFonts w:cs="Times New Roman"/>
          <w:sz w:val="24"/>
          <w:szCs w:val="24"/>
        </w:rPr>
      </w:pP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 xml:space="preserve">Vzhledem k pojmu kulturní památka jako věci ve smyslu občanského práva, popř. stavby dle speciální veřejnoprávní úpravy v § 3 zákona o státní památkové péči, vytvořením přístavby vznikne nová součást již existující stavby (např. </w:t>
      </w:r>
      <w:r>
        <w:rPr>
          <w:rFonts w:cs="Times New Roman"/>
          <w:sz w:val="24"/>
          <w:szCs w:val="24"/>
        </w:rPr>
        <w:t>daného objektu</w:t>
      </w:r>
      <w:r w:rsidRPr="00AA56A0">
        <w:rPr>
          <w:rFonts w:cs="Times New Roman"/>
          <w:sz w:val="24"/>
          <w:szCs w:val="24"/>
        </w:rPr>
        <w:t xml:space="preserve">) a ve smyslu občanského práva, pak i pozemku, jehož je stavba součástí. Zamýšlené práce bude možné podřadit pod pojem obnova kulturní památky. </w:t>
      </w: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 xml:space="preserve">K tomu, aby k žádosti orgán památkové péče vydal závazné stanovisko dle § 14 odst. 1 zákona o státní památkové péči, musí být okruh prací vymezených v žádosti </w:t>
      </w:r>
      <w:proofErr w:type="spellStart"/>
      <w:r w:rsidRPr="00AA56A0">
        <w:rPr>
          <w:rFonts w:cs="Times New Roman"/>
          <w:sz w:val="24"/>
          <w:szCs w:val="24"/>
        </w:rPr>
        <w:t>podřaditelný</w:t>
      </w:r>
      <w:proofErr w:type="spellEnd"/>
      <w:r w:rsidRPr="00AA56A0">
        <w:rPr>
          <w:rFonts w:cs="Times New Roman"/>
          <w:sz w:val="24"/>
          <w:szCs w:val="24"/>
        </w:rPr>
        <w:t xml:space="preserve"> pod pojem obnova kulturní památky, což zdůrazňuje i judikatura. Nejvyšší správní soud ve výše uvedeném rozsudku spis. </w:t>
      </w:r>
      <w:proofErr w:type="gramStart"/>
      <w:r w:rsidRPr="00AA56A0">
        <w:rPr>
          <w:rFonts w:cs="Times New Roman"/>
          <w:sz w:val="24"/>
          <w:szCs w:val="24"/>
        </w:rPr>
        <w:t>zn.</w:t>
      </w:r>
      <w:proofErr w:type="gramEnd"/>
      <w:r w:rsidRPr="00AA56A0">
        <w:rPr>
          <w:rFonts w:cs="Times New Roman"/>
          <w:sz w:val="24"/>
          <w:szCs w:val="24"/>
        </w:rPr>
        <w:t xml:space="preserve"> 2 As 11/2009 - 64 ze dne 29. července 2009 dospěl k závěru, že </w:t>
      </w:r>
      <w:r w:rsidRPr="00AA56A0">
        <w:rPr>
          <w:rFonts w:cs="Times New Roman"/>
          <w:i/>
          <w:sz w:val="24"/>
          <w:szCs w:val="24"/>
        </w:rPr>
        <w:t>„pojem „obnova“ tedy nemůže být naplněn jakýmkoliv zásahem do památky, ale jen některou z činností, pro které zákon o památkové péči tuto legislativní zkratku zavedl. Při podřazení zásahu do nemovité kulturní památky pod tyto typy zásahů, je třeba respektovat jejich definice obsažené v právních předpisech, případně jejich stavebnětechnický význam.“</w:t>
      </w: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V § 14 odst. 1 zákona o státní památkové péči je definována obnova kulturní památky jako údržba, oprava, rekonstrukce, restaurování nebo jiná úprava kulturní památky nebo jejího prostředí. Jiná úprava kulturní památky je definována v prováděcí vyhlášce č. 66/1988 Sb., rozumí se jí „</w:t>
      </w:r>
      <w:r w:rsidRPr="00AA56A0">
        <w:rPr>
          <w:rFonts w:cs="Times New Roman"/>
          <w:i/>
          <w:sz w:val="24"/>
          <w:szCs w:val="24"/>
        </w:rPr>
        <w:t>modernizace budovy při nezměněné funkci nebo využití kulturní památky, dále nástavba či přístavba“</w:t>
      </w:r>
      <w:r w:rsidRPr="00AA56A0">
        <w:rPr>
          <w:rFonts w:cs="Times New Roman"/>
          <w:sz w:val="24"/>
          <w:szCs w:val="24"/>
        </w:rPr>
        <w:t xml:space="preserve">. Pro rozhodování orgánu památkové péče samozřejmě platí základní zásady činnosti správních orgánů vedených v § 2 – 8 správního řádu, ať již je vydáváno rozhodnutí ve správním řízení nebo závazné stanovisko dle § 149 správního řádu. Orgán památkové péče musí mimo jiné, a pokud ze zákona nevyplývá něco jiného, postupovat tak, aby byl zjištěn stav věci, o němž nejsou důvodné pochybnosti, a to v rozsahu, který je nezbytný pro soulad jeho úkonu s požadavky uvedenými v § 2 správního řádu. V § 14 odst. 3 zákona o státní památkové péči ukládá povinnost orgánu památkové péče v závazném stanovisku podle § 14 odst. 1 a 2 vyjádřit, </w:t>
      </w:r>
      <w:r w:rsidRPr="00AA56A0">
        <w:rPr>
          <w:rFonts w:cs="Times New Roman"/>
          <w:i/>
          <w:sz w:val="24"/>
          <w:szCs w:val="24"/>
        </w:rPr>
        <w:t xml:space="preserve">zda práce tam uvedené jsou z hlediska zájmů státní památkové péče přípustné, a stanovit základní podmínky, za kterých lze tyto práce připravovat a provést. Základní podmínky musí vycházet ze současného stavu poznání </w:t>
      </w:r>
      <w:r w:rsidRPr="00AA56A0">
        <w:rPr>
          <w:rFonts w:cs="Times New Roman"/>
          <w:i/>
          <w:sz w:val="24"/>
          <w:szCs w:val="24"/>
        </w:rPr>
        <w:lastRenderedPageBreak/>
        <w:t xml:space="preserve">kulturně historických hodnot, které je nezbytné zachovat při umožnění realizace zamýšleného záměru. </w:t>
      </w:r>
      <w:r w:rsidRPr="00AA56A0">
        <w:rPr>
          <w:rFonts w:cs="Times New Roman"/>
          <w:sz w:val="24"/>
          <w:szCs w:val="24"/>
        </w:rPr>
        <w:t xml:space="preserve">Orgán památkové péče při svém rozhodování zjišťuje stav věci, o kterém nejsou důvodné pochyby, zkoumá současné kulturně historické hodnoty předmětu ochrany a jaký vliv by na ně měla realizace záměru. Teprve provedením těchto kroků jsou naplněny zákonné předpoklady pro vydání závazného stanoviska. </w:t>
      </w:r>
    </w:p>
    <w:p w:rsidR="00AA56A0" w:rsidRPr="00AA56A0" w:rsidRDefault="00AA56A0" w:rsidP="00AA56A0">
      <w:pPr>
        <w:spacing w:line="240" w:lineRule="auto"/>
        <w:ind w:firstLine="708"/>
        <w:jc w:val="both"/>
        <w:rPr>
          <w:rFonts w:cs="Times New Roman"/>
          <w:sz w:val="24"/>
          <w:szCs w:val="24"/>
        </w:rPr>
      </w:pPr>
    </w:p>
    <w:p w:rsidR="00AA56A0" w:rsidRPr="00AA56A0" w:rsidRDefault="00AA56A0" w:rsidP="00AA56A0">
      <w:pPr>
        <w:pStyle w:val="Odstavecseseznamem"/>
        <w:numPr>
          <w:ilvl w:val="0"/>
          <w:numId w:val="9"/>
        </w:numPr>
        <w:spacing w:after="0" w:line="240" w:lineRule="auto"/>
        <w:jc w:val="both"/>
        <w:rPr>
          <w:rFonts w:ascii="Times New Roman" w:hAnsi="Times New Roman" w:cs="Times New Roman"/>
          <w:sz w:val="24"/>
          <w:szCs w:val="24"/>
        </w:rPr>
      </w:pPr>
      <w:r w:rsidRPr="00AA56A0">
        <w:rPr>
          <w:rFonts w:ascii="Times New Roman" w:hAnsi="Times New Roman" w:cs="Times New Roman"/>
          <w:sz w:val="24"/>
          <w:szCs w:val="24"/>
        </w:rPr>
        <w:t>nová „samostatná“ stavba na pozemku, který je kulturní památkou</w:t>
      </w:r>
    </w:p>
    <w:p w:rsidR="00AA56A0" w:rsidRPr="00AA56A0" w:rsidRDefault="00AA56A0" w:rsidP="00AA56A0">
      <w:pPr>
        <w:spacing w:line="240" w:lineRule="auto"/>
        <w:ind w:firstLine="708"/>
        <w:jc w:val="both"/>
        <w:rPr>
          <w:rFonts w:cs="Times New Roman"/>
          <w:sz w:val="24"/>
          <w:szCs w:val="24"/>
        </w:rPr>
      </w:pPr>
    </w:p>
    <w:p w:rsidR="00AA56A0" w:rsidRPr="00AA56A0" w:rsidRDefault="00AA56A0" w:rsidP="00AA56A0">
      <w:pPr>
        <w:spacing w:line="240" w:lineRule="auto"/>
        <w:ind w:firstLine="708"/>
        <w:jc w:val="both"/>
        <w:rPr>
          <w:rFonts w:cs="Times New Roman"/>
          <w:sz w:val="24"/>
          <w:szCs w:val="24"/>
        </w:rPr>
      </w:pPr>
      <w:r w:rsidRPr="00AA56A0">
        <w:rPr>
          <w:rFonts w:cs="Times New Roman"/>
          <w:sz w:val="24"/>
          <w:szCs w:val="24"/>
        </w:rPr>
        <w:t>V tomto případě se pak uplatní zásada nového občanského zákoníku - povrch ustupuje půdě a nově vzniklá stavba bude kulturní památkou, stejně jako pozemek, na kterém stojí. Na tuto situaci reaguje § 7a zákona o státní památkové péči, který umožňuje, aby Ministerstvo kultury z moci úřední nebo i na žádost rozhodlo, že tato nově vzniklá stavba kulturní památkou není. V případě vzniku nové stavby ve smyslu občanského práva (nikoliv stavebního zákona) na pozemku, který je kulturní památkou, nebude možné podřadit takové práce pod pojem obnova kulturní památky podle § 14 odst. 1 zákona o státní památkové péči. Nelze v tomto případě uvažovat, že se jedná o údržbu, opravu, rekonstrukci, restaurování nebo jinou úpravu kulturní památky nebo jejího prostředí. Jinou úpravu kulturní památky dále definuje prováděcí vyhláška k zákonu o státní památkové péči jako modernizaci budovy při nezměněné funkci nebo využití kulturní památky, dále nástavbu či přístavbu. Jinými slovy „jiná úprava kulturní památky“ se týká pouze budov. Ani pod jeden typ obnovy nelze podřadit zhotovení nové stavby na pozemku, který je kulturní památkou, když v zákoně o státní památkové péči je nejmenší jednotkou, kterou je možné prohlásit za kulturní památku, stavba. Případem, který by bylo možné podřadit pod pojem obnova kulturní památky, by byla situace, kdy novostavba je zamýšlena jako rekonstrukce zaniklé, ale historicky doložitelné stavby. V tomto případě by orgán památkové péče rozhodoval dle § 14 odst. 1 zákona o státní památkové péči, neboť by šlo o typ obnovy kulturní památky – rekonstrukci.</w:t>
      </w:r>
    </w:p>
    <w:p w:rsidR="0038018B" w:rsidRPr="00AA56A0" w:rsidRDefault="00AA56A0" w:rsidP="00AA56A0">
      <w:pPr>
        <w:spacing w:line="240" w:lineRule="auto"/>
        <w:ind w:firstLine="708"/>
        <w:jc w:val="both"/>
        <w:rPr>
          <w:rFonts w:cs="Times New Roman"/>
          <w:sz w:val="24"/>
          <w:szCs w:val="24"/>
        </w:rPr>
      </w:pPr>
      <w:r w:rsidRPr="00AA56A0">
        <w:rPr>
          <w:rFonts w:cs="Times New Roman"/>
          <w:sz w:val="24"/>
          <w:szCs w:val="24"/>
        </w:rPr>
        <w:t xml:space="preserve">V případě, že bude dána rozhodovací pravomoc jiného správního orgánu, je v § 11 odst. 3 zákona o státní památkové péči dána pravomoc orgánu památkové péče vydat závazné stanovisko ve formě dle § 149 správního řádu. Jak už je výše uvedeno, pro rozhodování orgánu památkové péče samozřejmě platí základní zásady činnosti správních orgánů uvedených v § 2 – 8 správního řádu, a to i v případě, že je vydáváno závazné stanovisko dle § 149 správního řádu. Orgán památkové péče musí mimo jiné, a pokud ze zákona nevyplývá něco jiného, postupovat tak, aby byl zjištěn stav věci, o němž nejsou důvodné pochybnosti, a to v rozsahu, který je nezbytný pro soulad jeho úkonu s požadavky uvedenými v § 2 správního řádu. Např. § 2 odst. 4 správního řádu stanoví, že </w:t>
      </w:r>
      <w:r w:rsidRPr="00AA56A0">
        <w:rPr>
          <w:rFonts w:cs="Times New Roman"/>
          <w:i/>
          <w:sz w:val="24"/>
          <w:szCs w:val="24"/>
        </w:rPr>
        <w:t>správní orgán dbá, aby přijaté řešení bylo v souladu s veřejným zájmem a aby odpovídalo okolnostem daného případu, jakož i na to, aby při rozhodování skutkově shodných nebo podobných případů nevznikaly nedůvodné rozdíly</w:t>
      </w:r>
      <w:r w:rsidRPr="00AA56A0">
        <w:rPr>
          <w:rFonts w:cs="Times New Roman"/>
          <w:sz w:val="24"/>
          <w:szCs w:val="24"/>
        </w:rPr>
        <w:t>. I v případě vzniku nové stavby na pozemku, který je kulturní památkou, musí orgán památkové péče zkoumat dopad zamýšlených prací na hodnoty kulturní památky a dospěje-li ve své úvaze, že se jedná o negativní dopad, že záměr kulturní památku poškozuje, pak jej musí omezit nebo i zakázat ve svém závazném stanovisku podle § 11 odst. 3 zákona o státní památkové péči. V případě, že jde o stavbu neregulovanou stavebním právem, pak lze z pozice orgánu památkové péče takový záměr omezit nebo zakázat podle §</w:t>
      </w:r>
      <w:r w:rsidR="007969BE">
        <w:rPr>
          <w:rFonts w:cs="Times New Roman"/>
          <w:sz w:val="24"/>
          <w:szCs w:val="24"/>
        </w:rPr>
        <w:t> </w:t>
      </w:r>
      <w:r w:rsidRPr="00AA56A0">
        <w:rPr>
          <w:rFonts w:cs="Times New Roman"/>
          <w:sz w:val="24"/>
          <w:szCs w:val="24"/>
        </w:rPr>
        <w:t>11 odst. 2 zákona o státní památkové péči.</w:t>
      </w:r>
    </w:p>
    <w:p w:rsidR="00AA56A0" w:rsidRDefault="00AA56A0" w:rsidP="00AA56A0">
      <w:pPr>
        <w:spacing w:line="240" w:lineRule="auto"/>
        <w:jc w:val="both"/>
      </w:pPr>
    </w:p>
    <w:p w:rsidR="002A6715" w:rsidRDefault="002A6715" w:rsidP="002F5F94">
      <w:pPr>
        <w:spacing w:line="240" w:lineRule="auto"/>
        <w:jc w:val="both"/>
      </w:pPr>
    </w:p>
    <w:p w:rsidR="002A6715" w:rsidRDefault="002A6715" w:rsidP="002A6715">
      <w:pPr>
        <w:jc w:val="right"/>
      </w:pPr>
      <w:r w:rsidRPr="00194421">
        <w:rPr>
          <w:sz w:val="16"/>
          <w:szCs w:val="16"/>
        </w:rPr>
        <w:t xml:space="preserve">Revize aktuálnosti textu stanoviska proběhla naposledy dne: </w:t>
      </w:r>
      <w:r w:rsidR="00E711E3">
        <w:rPr>
          <w:sz w:val="16"/>
          <w:szCs w:val="16"/>
        </w:rPr>
        <w:t>10</w:t>
      </w:r>
      <w:r>
        <w:rPr>
          <w:sz w:val="16"/>
          <w:szCs w:val="16"/>
        </w:rPr>
        <w:t xml:space="preserve">. </w:t>
      </w:r>
      <w:r w:rsidR="00E711E3">
        <w:rPr>
          <w:sz w:val="16"/>
          <w:szCs w:val="16"/>
        </w:rPr>
        <w:t>října</w:t>
      </w:r>
      <w:r w:rsidR="00583E16">
        <w:rPr>
          <w:sz w:val="16"/>
          <w:szCs w:val="16"/>
        </w:rPr>
        <w:t xml:space="preserve"> 2017</w:t>
      </w:r>
    </w:p>
    <w:sectPr w:rsidR="002A671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0E" w:rsidRDefault="004D260E" w:rsidP="00C349D7">
      <w:pPr>
        <w:spacing w:line="240" w:lineRule="auto"/>
      </w:pPr>
      <w:r>
        <w:separator/>
      </w:r>
    </w:p>
  </w:endnote>
  <w:endnote w:type="continuationSeparator" w:id="0">
    <w:p w:rsidR="004D260E" w:rsidRDefault="004D260E"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D" w:rsidRDefault="00B6713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59878"/>
      <w:docPartObj>
        <w:docPartGallery w:val="Page Numbers (Bottom of Page)"/>
        <w:docPartUnique/>
      </w:docPartObj>
    </w:sdtPr>
    <w:sdtEndPr>
      <w:rPr>
        <w:sz w:val="24"/>
        <w:szCs w:val="24"/>
      </w:rPr>
    </w:sdtEndPr>
    <w:sdtContent>
      <w:p w:rsidR="00C349D7" w:rsidRPr="00B6713D" w:rsidRDefault="00C349D7">
        <w:pPr>
          <w:pStyle w:val="Zpat"/>
          <w:jc w:val="center"/>
          <w:rPr>
            <w:sz w:val="24"/>
            <w:szCs w:val="24"/>
          </w:rPr>
        </w:pPr>
        <w:r w:rsidRPr="00B6713D">
          <w:rPr>
            <w:sz w:val="24"/>
            <w:szCs w:val="24"/>
          </w:rPr>
          <w:fldChar w:fldCharType="begin"/>
        </w:r>
        <w:r w:rsidRPr="00B6713D">
          <w:rPr>
            <w:sz w:val="24"/>
            <w:szCs w:val="24"/>
          </w:rPr>
          <w:instrText>PAGE   \* MERGEFORMAT</w:instrText>
        </w:r>
        <w:r w:rsidRPr="00B6713D">
          <w:rPr>
            <w:sz w:val="24"/>
            <w:szCs w:val="24"/>
          </w:rPr>
          <w:fldChar w:fldCharType="separate"/>
        </w:r>
        <w:r w:rsidR="00FF015D">
          <w:rPr>
            <w:noProof/>
            <w:sz w:val="24"/>
            <w:szCs w:val="24"/>
          </w:rPr>
          <w:t>1</w:t>
        </w:r>
        <w:r w:rsidRPr="00B6713D">
          <w:rPr>
            <w:sz w:val="24"/>
            <w:szCs w:val="24"/>
          </w:rPr>
          <w:fldChar w:fldCharType="end"/>
        </w:r>
      </w:p>
    </w:sdtContent>
  </w:sdt>
  <w:p w:rsidR="00C349D7" w:rsidRDefault="00C349D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D" w:rsidRDefault="00B671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0E" w:rsidRDefault="004D260E" w:rsidP="00C349D7">
      <w:pPr>
        <w:spacing w:line="240" w:lineRule="auto"/>
      </w:pPr>
      <w:r>
        <w:separator/>
      </w:r>
    </w:p>
  </w:footnote>
  <w:footnote w:type="continuationSeparator" w:id="0">
    <w:p w:rsidR="004D260E" w:rsidRDefault="004D260E" w:rsidP="00C349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D" w:rsidRDefault="00B671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D" w:rsidRDefault="00B6713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D" w:rsidRDefault="00B671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162"/>
    <w:multiLevelType w:val="hybridMultilevel"/>
    <w:tmpl w:val="44D89B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36F20E11"/>
    <w:multiLevelType w:val="hybridMultilevel"/>
    <w:tmpl w:val="BA5260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FB6188"/>
    <w:multiLevelType w:val="hybridMultilevel"/>
    <w:tmpl w:val="116A6ABE"/>
    <w:lvl w:ilvl="0" w:tplc="EA22D0F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8982403"/>
    <w:multiLevelType w:val="hybridMultilevel"/>
    <w:tmpl w:val="6C4288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nsid w:val="492C5018"/>
    <w:multiLevelType w:val="hybridMultilevel"/>
    <w:tmpl w:val="D068AD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6F491A4D"/>
    <w:multiLevelType w:val="hybridMultilevel"/>
    <w:tmpl w:val="83D2B60A"/>
    <w:lvl w:ilvl="0" w:tplc="A7FA8B32">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7B41729"/>
    <w:multiLevelType w:val="hybridMultilevel"/>
    <w:tmpl w:val="744055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78E23747"/>
    <w:multiLevelType w:val="hybridMultilevel"/>
    <w:tmpl w:val="D72A25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8"/>
  </w:num>
  <w:num w:numId="6">
    <w:abstractNumId w:val="7"/>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15"/>
    <w:rsid w:val="000920D2"/>
    <w:rsid w:val="0013278A"/>
    <w:rsid w:val="001E2D59"/>
    <w:rsid w:val="001F69D2"/>
    <w:rsid w:val="00210140"/>
    <w:rsid w:val="00224340"/>
    <w:rsid w:val="00226FF9"/>
    <w:rsid w:val="00243D47"/>
    <w:rsid w:val="0029155B"/>
    <w:rsid w:val="002A6715"/>
    <w:rsid w:val="002F5F94"/>
    <w:rsid w:val="00307F82"/>
    <w:rsid w:val="0038018B"/>
    <w:rsid w:val="004271BA"/>
    <w:rsid w:val="004D260E"/>
    <w:rsid w:val="005138BB"/>
    <w:rsid w:val="00583E16"/>
    <w:rsid w:val="005904F7"/>
    <w:rsid w:val="006A0AC2"/>
    <w:rsid w:val="006F74E6"/>
    <w:rsid w:val="00773CF3"/>
    <w:rsid w:val="007969BE"/>
    <w:rsid w:val="008E3571"/>
    <w:rsid w:val="00916F96"/>
    <w:rsid w:val="00966A2E"/>
    <w:rsid w:val="00970A92"/>
    <w:rsid w:val="009F48A0"/>
    <w:rsid w:val="00A26B3D"/>
    <w:rsid w:val="00A90E9B"/>
    <w:rsid w:val="00AA56A0"/>
    <w:rsid w:val="00AB5FC3"/>
    <w:rsid w:val="00B05F33"/>
    <w:rsid w:val="00B6713D"/>
    <w:rsid w:val="00BA3A96"/>
    <w:rsid w:val="00C349D7"/>
    <w:rsid w:val="00D00AD2"/>
    <w:rsid w:val="00D670D8"/>
    <w:rsid w:val="00D958EF"/>
    <w:rsid w:val="00E711E3"/>
    <w:rsid w:val="00E71D21"/>
    <w:rsid w:val="00F86F5E"/>
    <w:rsid w:val="00FF015D"/>
    <w:rsid w:val="00FF1F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titulChar">
    <w:name w:val="Podtitul Char"/>
    <w:basedOn w:val="Standardnpsmoodstavce"/>
    <w:link w:val="Podtitul"/>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paragraph" w:styleId="Prosttext">
    <w:name w:val="Plain Text"/>
    <w:basedOn w:val="Normln"/>
    <w:link w:val="ProsttextChar"/>
    <w:uiPriority w:val="99"/>
    <w:unhideWhenUsed/>
    <w:rsid w:val="00583E16"/>
    <w:pPr>
      <w:spacing w:line="240" w:lineRule="auto"/>
      <w:contextualSpacing w:val="0"/>
    </w:pPr>
    <w:rPr>
      <w:rFonts w:ascii="Calibri" w:hAnsi="Calibri"/>
      <w:szCs w:val="21"/>
    </w:rPr>
  </w:style>
  <w:style w:type="character" w:customStyle="1" w:styleId="ProsttextChar">
    <w:name w:val="Prostý text Char"/>
    <w:basedOn w:val="Standardnpsmoodstavce"/>
    <w:link w:val="Prosttext"/>
    <w:uiPriority w:val="99"/>
    <w:rsid w:val="00583E16"/>
    <w:rPr>
      <w:rFonts w:ascii="Calibri" w:hAnsi="Calibri"/>
      <w:szCs w:val="21"/>
    </w:rPr>
  </w:style>
  <w:style w:type="paragraph" w:styleId="Bezmezer">
    <w:name w:val="No Spacing"/>
    <w:uiPriority w:val="1"/>
    <w:qFormat/>
    <w:rsid w:val="00E711E3"/>
    <w:pPr>
      <w:spacing w:after="0" w:line="240" w:lineRule="auto"/>
    </w:pPr>
  </w:style>
  <w:style w:type="character" w:styleId="Siln">
    <w:name w:val="Strong"/>
    <w:uiPriority w:val="22"/>
    <w:qFormat/>
    <w:rsid w:val="008E3571"/>
    <w:rPr>
      <w:b/>
      <w:bCs/>
    </w:rPr>
  </w:style>
  <w:style w:type="paragraph" w:customStyle="1" w:styleId="Default">
    <w:name w:val="Default"/>
    <w:rsid w:val="003801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web">
    <w:name w:val="Normal (Web)"/>
    <w:basedOn w:val="Normln"/>
    <w:uiPriority w:val="99"/>
    <w:unhideWhenUsed/>
    <w:rsid w:val="0038018B"/>
    <w:pPr>
      <w:spacing w:before="100" w:beforeAutospacing="1" w:after="100" w:afterAutospacing="1" w:line="240" w:lineRule="auto"/>
      <w:contextualSpacing w:val="0"/>
    </w:pPr>
    <w:rPr>
      <w:rFonts w:eastAsia="Times New Roman" w:cs="Times New Roman"/>
      <w:sz w:val="24"/>
      <w:szCs w:val="24"/>
      <w:lang w:eastAsia="cs-CZ"/>
    </w:rPr>
  </w:style>
  <w:style w:type="character" w:styleId="Sledovanodkaz">
    <w:name w:val="FollowedHyperlink"/>
    <w:basedOn w:val="Standardnpsmoodstavce"/>
    <w:uiPriority w:val="99"/>
    <w:semiHidden/>
    <w:unhideWhenUsed/>
    <w:rsid w:val="003801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titulChar">
    <w:name w:val="Podtitul Char"/>
    <w:basedOn w:val="Standardnpsmoodstavce"/>
    <w:link w:val="Podtitul"/>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paragraph" w:styleId="Prosttext">
    <w:name w:val="Plain Text"/>
    <w:basedOn w:val="Normln"/>
    <w:link w:val="ProsttextChar"/>
    <w:uiPriority w:val="99"/>
    <w:unhideWhenUsed/>
    <w:rsid w:val="00583E16"/>
    <w:pPr>
      <w:spacing w:line="240" w:lineRule="auto"/>
      <w:contextualSpacing w:val="0"/>
    </w:pPr>
    <w:rPr>
      <w:rFonts w:ascii="Calibri" w:hAnsi="Calibri"/>
      <w:szCs w:val="21"/>
    </w:rPr>
  </w:style>
  <w:style w:type="character" w:customStyle="1" w:styleId="ProsttextChar">
    <w:name w:val="Prostý text Char"/>
    <w:basedOn w:val="Standardnpsmoodstavce"/>
    <w:link w:val="Prosttext"/>
    <w:uiPriority w:val="99"/>
    <w:rsid w:val="00583E16"/>
    <w:rPr>
      <w:rFonts w:ascii="Calibri" w:hAnsi="Calibri"/>
      <w:szCs w:val="21"/>
    </w:rPr>
  </w:style>
  <w:style w:type="paragraph" w:styleId="Bezmezer">
    <w:name w:val="No Spacing"/>
    <w:uiPriority w:val="1"/>
    <w:qFormat/>
    <w:rsid w:val="00E711E3"/>
    <w:pPr>
      <w:spacing w:after="0" w:line="240" w:lineRule="auto"/>
    </w:pPr>
  </w:style>
  <w:style w:type="character" w:styleId="Siln">
    <w:name w:val="Strong"/>
    <w:uiPriority w:val="22"/>
    <w:qFormat/>
    <w:rsid w:val="008E3571"/>
    <w:rPr>
      <w:b/>
      <w:bCs/>
    </w:rPr>
  </w:style>
  <w:style w:type="paragraph" w:customStyle="1" w:styleId="Default">
    <w:name w:val="Default"/>
    <w:rsid w:val="003801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web">
    <w:name w:val="Normal (Web)"/>
    <w:basedOn w:val="Normln"/>
    <w:uiPriority w:val="99"/>
    <w:unhideWhenUsed/>
    <w:rsid w:val="0038018B"/>
    <w:pPr>
      <w:spacing w:before="100" w:beforeAutospacing="1" w:after="100" w:afterAutospacing="1" w:line="240" w:lineRule="auto"/>
      <w:contextualSpacing w:val="0"/>
    </w:pPr>
    <w:rPr>
      <w:rFonts w:eastAsia="Times New Roman" w:cs="Times New Roman"/>
      <w:sz w:val="24"/>
      <w:szCs w:val="24"/>
      <w:lang w:eastAsia="cs-CZ"/>
    </w:rPr>
  </w:style>
  <w:style w:type="character" w:styleId="Sledovanodkaz">
    <w:name w:val="FollowedHyperlink"/>
    <w:basedOn w:val="Standardnpsmoodstavce"/>
    <w:uiPriority w:val="99"/>
    <w:semiHidden/>
    <w:unhideWhenUsed/>
    <w:rsid w:val="00380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7329">
      <w:bodyDiv w:val="1"/>
      <w:marLeft w:val="0"/>
      <w:marRight w:val="0"/>
      <w:marTop w:val="0"/>
      <w:marBottom w:val="0"/>
      <w:divBdr>
        <w:top w:val="none" w:sz="0" w:space="0" w:color="auto"/>
        <w:left w:val="none" w:sz="0" w:space="0" w:color="auto"/>
        <w:bottom w:val="none" w:sz="0" w:space="0" w:color="auto"/>
        <w:right w:val="none" w:sz="0" w:space="0" w:color="auto"/>
      </w:divBdr>
    </w:div>
    <w:div w:id="18405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cr.cz/doc/cms_library/2014-10-21-10-otazek-pp-2014-705.doc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1566</Words>
  <Characters>9244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P.N. F.Adámek č. 6</cp:lastModifiedBy>
  <cp:revision>6</cp:revision>
  <dcterms:created xsi:type="dcterms:W3CDTF">2017-10-10T08:20:00Z</dcterms:created>
  <dcterms:modified xsi:type="dcterms:W3CDTF">2017-10-10T08:56:00Z</dcterms:modified>
</cp:coreProperties>
</file>