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LZ7G5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C185C">
        <w:rPr>
          <w:rFonts w:ascii="AlfaPID" w:hAnsi="AlfaPID"/>
          <w:noProof/>
          <w:sz w:val="64"/>
        </w:rPr>
        <w:t>MKCRX00LZ7G5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0.4.202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10.4.2024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32304/2024 OMG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MK 32304/2024 OMG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9D242C" w:rsidRPr="004E34C3" w:rsidRDefault="009D242C" w:rsidP="009D242C">
      <w:r>
        <w:rPr>
          <w:sz w:val="20"/>
        </w:rPr>
        <w:tab/>
      </w:r>
      <w:r>
        <w:rPr>
          <w:sz w:val="20"/>
        </w:rPr>
        <w:tab/>
      </w:r>
    </w:p>
    <w:p w:rsidR="009D242C" w:rsidRPr="004E34C3" w:rsidRDefault="009D242C" w:rsidP="009D242C">
      <w:r>
        <w:rPr>
          <w:sz w:val="20"/>
        </w:rPr>
        <w:tab/>
      </w:r>
      <w:r>
        <w:rPr>
          <w:sz w:val="20"/>
        </w:rPr>
        <w:tab/>
      </w:r>
    </w:p>
    <w:p w:rsidR="009D242C" w:rsidRDefault="009D242C" w:rsidP="009D242C">
      <w:pPr>
        <w:jc w:val="both"/>
      </w:pPr>
      <w:r w:rsidRPr="001170A0">
        <w:t xml:space="preserve">Věc: </w:t>
      </w:r>
      <w:r>
        <w:t>Usnesení o spojení řízení</w:t>
      </w:r>
    </w:p>
    <w:p w:rsidR="009D242C" w:rsidRPr="001335A3" w:rsidRDefault="009D242C" w:rsidP="009D242C">
      <w:pPr>
        <w:jc w:val="both"/>
      </w:pPr>
    </w:p>
    <w:p w:rsidR="009D242C" w:rsidRDefault="009D242C" w:rsidP="009D242C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 žádostech o poskytnutí dotace.</w:t>
      </w:r>
    </w:p>
    <w:p w:rsidR="009D242C" w:rsidRDefault="009D242C" w:rsidP="009D242C">
      <w:pPr>
        <w:pStyle w:val="Nadpis3"/>
        <w:ind w:firstLine="0"/>
        <w:jc w:val="both"/>
        <w:rPr>
          <w:b w:val="0"/>
          <w:szCs w:val="24"/>
        </w:rPr>
      </w:pPr>
    </w:p>
    <w:p w:rsidR="009D242C" w:rsidRPr="00BD4558" w:rsidRDefault="009D242C" w:rsidP="009D242C">
      <w:pPr>
        <w:jc w:val="both"/>
      </w:pPr>
    </w:p>
    <w:p w:rsidR="009D242C" w:rsidRPr="00463A93" w:rsidRDefault="009D242C" w:rsidP="009D242C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9D242C" w:rsidRDefault="009D242C" w:rsidP="009D24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D242C" w:rsidRDefault="009D242C" w:rsidP="009D242C">
      <w:pPr>
        <w:autoSpaceDE w:val="0"/>
        <w:autoSpaceDN w:val="0"/>
        <w:adjustRightInd w:val="0"/>
        <w:jc w:val="both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>ušný podle § 14g</w:t>
      </w:r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 xml:space="preserve">, a § 140 odst. 1 zákona č. 500/2004 Sb., správní řád, v platném </w:t>
      </w:r>
      <w:proofErr w:type="gramStart"/>
      <w:r>
        <w:rPr>
          <w:b/>
        </w:rPr>
        <w:t>znění,  s</w:t>
      </w:r>
      <w:proofErr w:type="gramEnd"/>
      <w:r>
        <w:rPr>
          <w:b/>
        </w:rPr>
        <w:t> p o j u j e  řízení o následujících žádostech o poskytnutí dotace:</w:t>
      </w:r>
    </w:p>
    <w:p w:rsidR="009D242C" w:rsidRDefault="009D242C" w:rsidP="009D242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220"/>
      </w:tblGrid>
      <w:tr w:rsidR="009D242C" w:rsidTr="009808D9">
        <w:trPr>
          <w:trHeight w:val="486"/>
        </w:trPr>
        <w:tc>
          <w:tcPr>
            <w:tcW w:w="4918" w:type="dxa"/>
          </w:tcPr>
          <w:p w:rsidR="009D242C" w:rsidRPr="00B455B4" w:rsidRDefault="009D242C" w:rsidP="009808D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9D242C" w:rsidRDefault="009D242C" w:rsidP="009808D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220" w:type="dxa"/>
          </w:tcPr>
          <w:p w:rsidR="009D242C" w:rsidRDefault="009D242C" w:rsidP="009808D9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9D242C" w:rsidRDefault="009D242C" w:rsidP="00980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D242C" w:rsidRPr="00102CDC" w:rsidTr="009808D9">
        <w:trPr>
          <w:trHeight w:val="300"/>
        </w:trPr>
        <w:tc>
          <w:tcPr>
            <w:tcW w:w="4918" w:type="dxa"/>
          </w:tcPr>
          <w:p w:rsidR="009D242C" w:rsidRPr="00102CDC" w:rsidRDefault="009D242C" w:rsidP="009808D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ABCD,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Platnéřská 90/13, 110 00 Praha 1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26600889</w:t>
            </w:r>
          </w:p>
        </w:tc>
        <w:tc>
          <w:tcPr>
            <w:tcW w:w="4220" w:type="dxa"/>
          </w:tcPr>
          <w:p w:rsidR="009D242C" w:rsidRPr="001218B3" w:rsidRDefault="009D242C" w:rsidP="009808D9">
            <w:pPr>
              <w:jc w:val="both"/>
            </w:pPr>
            <w:r>
              <w:t xml:space="preserve">SAVE ART BRUT – záchrana a dokumentace ohrožených děl tvůrců art </w:t>
            </w:r>
            <w:proofErr w:type="spellStart"/>
            <w:r>
              <w:t>brut</w:t>
            </w:r>
            <w:proofErr w:type="spellEnd"/>
          </w:p>
          <w:p w:rsidR="009D242C" w:rsidRPr="00102CDC" w:rsidRDefault="009D242C" w:rsidP="00980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D242C" w:rsidRPr="00102CDC" w:rsidTr="009808D9">
        <w:trPr>
          <w:trHeight w:val="300"/>
        </w:trPr>
        <w:tc>
          <w:tcPr>
            <w:tcW w:w="4918" w:type="dxa"/>
          </w:tcPr>
          <w:p w:rsidR="009D242C" w:rsidRDefault="009D242C" w:rsidP="009808D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Spolek pro podporu tradic loutkářství, Břetislavova 74, 537 01 Chrudim, IČ: 22760814</w:t>
            </w:r>
          </w:p>
        </w:tc>
        <w:tc>
          <w:tcPr>
            <w:tcW w:w="4220" w:type="dxa"/>
          </w:tcPr>
          <w:p w:rsidR="009D242C" w:rsidRDefault="009D242C" w:rsidP="009808D9">
            <w:pPr>
              <w:jc w:val="both"/>
            </w:pPr>
            <w:r>
              <w:t>Česká loutka – tradice a kontinuita – přípravné práce v roce 2024</w:t>
            </w:r>
          </w:p>
        </w:tc>
      </w:tr>
      <w:tr w:rsidR="009D242C" w:rsidRPr="00102CDC" w:rsidTr="009808D9">
        <w:trPr>
          <w:trHeight w:val="300"/>
        </w:trPr>
        <w:tc>
          <w:tcPr>
            <w:tcW w:w="4918" w:type="dxa"/>
          </w:tcPr>
          <w:p w:rsidR="009D242C" w:rsidRDefault="009D242C" w:rsidP="009808D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Spolek přátel Muzea skla a bižuterie v Jablonci nad Nisou, U Muzea 398/4, 466 01 Jablonec nad Nisou, IČ: 03603750</w:t>
            </w:r>
          </w:p>
        </w:tc>
        <w:tc>
          <w:tcPr>
            <w:tcW w:w="4220" w:type="dxa"/>
          </w:tcPr>
          <w:p w:rsidR="009D242C" w:rsidRDefault="009D242C" w:rsidP="009808D9">
            <w:pPr>
              <w:jc w:val="both"/>
            </w:pPr>
            <w:r>
              <w:t>Dětský průvodce expozicemi MSB</w:t>
            </w:r>
          </w:p>
        </w:tc>
      </w:tr>
      <w:tr w:rsidR="009D242C" w:rsidRPr="00102CDC" w:rsidTr="009808D9">
        <w:trPr>
          <w:trHeight w:val="300"/>
        </w:trPr>
        <w:tc>
          <w:tcPr>
            <w:tcW w:w="4918" w:type="dxa"/>
          </w:tcPr>
          <w:p w:rsidR="009D242C" w:rsidRDefault="009D242C" w:rsidP="009808D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Spolek přátel Muzea skla a bižuterie v Jablonci nad Nisou, U Muzea 398/4, 466 01 Jablonec nad Nisou, IČ: 03603750</w:t>
            </w:r>
          </w:p>
        </w:tc>
        <w:tc>
          <w:tcPr>
            <w:tcW w:w="4220" w:type="dxa"/>
          </w:tcPr>
          <w:p w:rsidR="009D242C" w:rsidRDefault="009D242C" w:rsidP="009808D9">
            <w:pPr>
              <w:jc w:val="both"/>
            </w:pPr>
            <w:r>
              <w:t>Oslavy výročí 120 let muzea a 10 let Spolku přátel MSB</w:t>
            </w:r>
          </w:p>
        </w:tc>
      </w:tr>
      <w:tr w:rsidR="009D242C" w:rsidRPr="00102CDC" w:rsidTr="009808D9">
        <w:trPr>
          <w:trHeight w:val="300"/>
        </w:trPr>
        <w:tc>
          <w:tcPr>
            <w:tcW w:w="4918" w:type="dxa"/>
          </w:tcPr>
          <w:p w:rsidR="009D242C" w:rsidRDefault="006A13CE" w:rsidP="009808D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Spolek severočeských havířů, tř. Budovatelů 2830/3, 434 01 Most, IČ: </w:t>
            </w:r>
            <w:r w:rsidR="0077589F">
              <w:rPr>
                <w:bCs/>
              </w:rPr>
              <w:t>66684544</w:t>
            </w:r>
          </w:p>
        </w:tc>
        <w:tc>
          <w:tcPr>
            <w:tcW w:w="4220" w:type="dxa"/>
          </w:tcPr>
          <w:p w:rsidR="009D242C" w:rsidRDefault="0077589F" w:rsidP="009808D9">
            <w:pPr>
              <w:jc w:val="both"/>
            </w:pPr>
            <w:r>
              <w:t>Výstava a vzpomínková akce u příležitosti 90 let výročí katastrofy na dole Nelson</w:t>
            </w:r>
          </w:p>
        </w:tc>
      </w:tr>
      <w:tr w:rsidR="009D242C" w:rsidRPr="00102CDC" w:rsidTr="009808D9">
        <w:trPr>
          <w:trHeight w:val="300"/>
        </w:trPr>
        <w:tc>
          <w:tcPr>
            <w:tcW w:w="4918" w:type="dxa"/>
          </w:tcPr>
          <w:p w:rsidR="009D242C" w:rsidRDefault="0077589F" w:rsidP="009808D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Znakovárna,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Zahradníčkova 4/1119, 150 00 Praha 5,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06450113</w:t>
            </w:r>
          </w:p>
        </w:tc>
        <w:tc>
          <w:tcPr>
            <w:tcW w:w="4220" w:type="dxa"/>
          </w:tcPr>
          <w:p w:rsidR="009D242C" w:rsidRDefault="0077589F" w:rsidP="009808D9">
            <w:pPr>
              <w:jc w:val="both"/>
            </w:pPr>
            <w:r>
              <w:t>Expozice Tradiční kultura na Moravě v zrcadle času pro neslyšící</w:t>
            </w:r>
          </w:p>
        </w:tc>
      </w:tr>
      <w:tr w:rsidR="009D242C" w:rsidRPr="00102CDC" w:rsidTr="009808D9">
        <w:trPr>
          <w:trHeight w:val="270"/>
        </w:trPr>
        <w:tc>
          <w:tcPr>
            <w:tcW w:w="4918" w:type="dxa"/>
          </w:tcPr>
          <w:p w:rsidR="009D242C" w:rsidRPr="00102CDC" w:rsidRDefault="009D242C" w:rsidP="009808D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Znakovárna,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Zahradníčkova 4/1119, 150 00 Praha 5,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06450113</w:t>
            </w:r>
          </w:p>
        </w:tc>
        <w:tc>
          <w:tcPr>
            <w:tcW w:w="4220" w:type="dxa"/>
          </w:tcPr>
          <w:p w:rsidR="009D242C" w:rsidRPr="00102CDC" w:rsidRDefault="0077589F" w:rsidP="00980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Expozice Loutkářské umění pro neslyšící</w:t>
            </w:r>
          </w:p>
        </w:tc>
      </w:tr>
    </w:tbl>
    <w:p w:rsidR="0077589F" w:rsidRDefault="0077589F" w:rsidP="009D2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242C" w:rsidRPr="005352DC" w:rsidRDefault="009D242C" w:rsidP="009D2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9D242C" w:rsidRDefault="009D242C" w:rsidP="009D242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242C" w:rsidRDefault="009D242C" w:rsidP="009D242C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Kulturní aktivity – Podpora projektů spolků a pobočných spolků podporujících kulturní aktivity v oblasti ochrany movitého kulturního dědictví, muzeí a galerií. Tato výzva byla zveřejněna na webových stránkách Ministerstva kultury coby poskytovatele dne </w:t>
      </w:r>
      <w:r w:rsidR="0077589F" w:rsidRPr="0077589F">
        <w:rPr>
          <w:rFonts w:ascii="Times New Roman" w:hAnsi="Times New Roman"/>
          <w:sz w:val="24"/>
          <w:szCs w:val="24"/>
        </w:rPr>
        <w:t>17. srpna</w:t>
      </w:r>
      <w:r w:rsidRPr="00775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77589F">
        <w:rPr>
          <w:rFonts w:ascii="Times New Roman" w:hAnsi="Times New Roman"/>
          <w:sz w:val="24"/>
          <w:szCs w:val="24"/>
        </w:rPr>
        <w:t>3</w:t>
      </w:r>
      <w:r w:rsidRPr="0026359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>a její obsah byl v souladu s § 14j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  <w:bookmarkStart w:id="5" w:name="_GoBack"/>
      <w:bookmarkEnd w:id="5"/>
    </w:p>
    <w:p w:rsidR="009D242C" w:rsidRPr="00FF3A31" w:rsidRDefault="009D242C" w:rsidP="009D242C">
      <w:pPr>
        <w:pStyle w:val="Bezmezer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kultury z moci úřední spojuje řízení o žádostech vyjmenovaných ve výroku tohoto usnesení, neboť tyto žádosti spolu věcně souvisejí – týkají se jedné dotační oblasti, konkrétně podpory projektů spolků a pobočných spolků podporující kulturní aktivity v oblasti ochrany movitého kulturního dědictví.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9D242C" w:rsidRDefault="009D242C" w:rsidP="009D242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242C" w:rsidRPr="005352DC" w:rsidRDefault="009D242C" w:rsidP="009D242C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9D242C" w:rsidRDefault="009D242C" w:rsidP="009D242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242C" w:rsidRDefault="009D242C" w:rsidP="009D24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9D242C" w:rsidRDefault="009D242C" w:rsidP="009D242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242C" w:rsidRPr="00463A93" w:rsidRDefault="009D242C" w:rsidP="009D242C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242C" w:rsidRPr="00463A93" w:rsidRDefault="009D242C" w:rsidP="009D242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242C" w:rsidRPr="00463A93" w:rsidRDefault="009D242C" w:rsidP="009D242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242C" w:rsidRPr="00463A93" w:rsidRDefault="009D242C" w:rsidP="009D242C">
      <w:pPr>
        <w:ind w:firstLine="720"/>
        <w:jc w:val="both"/>
      </w:pPr>
      <w:r w:rsidRPr="00463A93">
        <w:t xml:space="preserve"> </w:t>
      </w:r>
    </w:p>
    <w:p w:rsidR="009D242C" w:rsidRPr="002A684C" w:rsidRDefault="009D242C" w:rsidP="009D242C">
      <w:pPr>
        <w:jc w:val="both"/>
      </w:pPr>
    </w:p>
    <w:p w:rsidR="009D242C" w:rsidRPr="002A684C" w:rsidRDefault="009D242C" w:rsidP="009D242C">
      <w:pPr>
        <w:jc w:val="both"/>
      </w:pPr>
    </w:p>
    <w:p w:rsidR="009D242C" w:rsidRPr="006569C4" w:rsidRDefault="009D242C" w:rsidP="009D242C">
      <w:pPr>
        <w:ind w:left="4248" w:firstLine="708"/>
        <w:jc w:val="both"/>
      </w:pPr>
      <w:r>
        <w:t xml:space="preserve">   ředitel Odboru muzeí a galerií</w:t>
      </w:r>
    </w:p>
    <w:p w:rsidR="009D242C" w:rsidRPr="006569C4" w:rsidRDefault="009D242C" w:rsidP="009D242C">
      <w:pPr>
        <w:pStyle w:val="Nadpis1"/>
        <w:ind w:left="424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 xml:space="preserve">       </w:t>
      </w:r>
      <w:r>
        <w:rPr>
          <w:rFonts w:ascii="Times New Roman" w:hAnsi="Times New Roman"/>
          <w:noProof w:val="0"/>
          <w:szCs w:val="24"/>
        </w:rPr>
        <w:t xml:space="preserve">v zastoupení </w:t>
      </w:r>
      <w:r w:rsidRPr="006569C4">
        <w:rPr>
          <w:rFonts w:ascii="Times New Roman" w:hAnsi="Times New Roman"/>
          <w:noProof w:val="0"/>
          <w:szCs w:val="24"/>
        </w:rPr>
        <w:t xml:space="preserve">PhDr. </w:t>
      </w:r>
      <w:r>
        <w:rPr>
          <w:rFonts w:ascii="Times New Roman" w:hAnsi="Times New Roman"/>
          <w:noProof w:val="0"/>
          <w:szCs w:val="24"/>
        </w:rPr>
        <w:t>Jan Holovský, Ph.D.</w:t>
      </w:r>
    </w:p>
    <w:p w:rsidR="009D242C" w:rsidRPr="006569C4" w:rsidRDefault="009D242C" w:rsidP="009D242C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</w:t>
      </w:r>
    </w:p>
    <w:p w:rsidR="009D242C" w:rsidRPr="006569C4" w:rsidRDefault="009D242C" w:rsidP="009D242C">
      <w:pPr>
        <w:jc w:val="both"/>
      </w:pPr>
    </w:p>
    <w:p w:rsidR="009D242C" w:rsidRPr="006569C4" w:rsidRDefault="009D242C" w:rsidP="009D242C">
      <w:pPr>
        <w:jc w:val="both"/>
      </w:pPr>
    </w:p>
    <w:p w:rsidR="009D242C" w:rsidRPr="00704768" w:rsidRDefault="009D242C" w:rsidP="009D242C">
      <w:pPr>
        <w:rPr>
          <w:b/>
        </w:rPr>
      </w:pPr>
    </w:p>
    <w:p w:rsidR="009D242C" w:rsidRDefault="009D242C" w:rsidP="009D242C">
      <w:pPr>
        <w:jc w:val="both"/>
      </w:pPr>
    </w:p>
    <w:p w:rsidR="009D242C" w:rsidRDefault="009D242C" w:rsidP="009D242C">
      <w:pPr>
        <w:jc w:val="both"/>
      </w:pPr>
    </w:p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0B188B"/>
    <w:rsid w:val="000D79FF"/>
    <w:rsid w:val="00190A9A"/>
    <w:rsid w:val="001C31A9"/>
    <w:rsid w:val="002155E1"/>
    <w:rsid w:val="00282969"/>
    <w:rsid w:val="002F7C85"/>
    <w:rsid w:val="004458D5"/>
    <w:rsid w:val="00492251"/>
    <w:rsid w:val="005C185C"/>
    <w:rsid w:val="005C72C6"/>
    <w:rsid w:val="006315BD"/>
    <w:rsid w:val="0065717B"/>
    <w:rsid w:val="006A13CE"/>
    <w:rsid w:val="006B1C73"/>
    <w:rsid w:val="006E5C9B"/>
    <w:rsid w:val="00704768"/>
    <w:rsid w:val="0077589F"/>
    <w:rsid w:val="007C0CBA"/>
    <w:rsid w:val="00833952"/>
    <w:rsid w:val="0094085D"/>
    <w:rsid w:val="00953613"/>
    <w:rsid w:val="009A19C7"/>
    <w:rsid w:val="009D242C"/>
    <w:rsid w:val="00A556F6"/>
    <w:rsid w:val="00AB0AC1"/>
    <w:rsid w:val="00B33F99"/>
    <w:rsid w:val="00D5656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6F8D9"/>
  <w15:docId w15:val="{FAD85225-DABA-4FAE-B9FE-205D1F6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242C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9D242C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D242C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9D242C"/>
    <w:rPr>
      <w:b/>
      <w:noProof/>
      <w:sz w:val="24"/>
    </w:rPr>
  </w:style>
  <w:style w:type="paragraph" w:styleId="Bezmezer">
    <w:name w:val="No Spacing"/>
    <w:uiPriority w:val="1"/>
    <w:qFormat/>
    <w:rsid w:val="009D242C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3750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Ouřada Jaroslav</dc:creator>
  <cp:lastModifiedBy>Kubínová Eržika</cp:lastModifiedBy>
  <cp:revision>2</cp:revision>
  <cp:lastPrinted>2024-04-10T07:28:00Z</cp:lastPrinted>
  <dcterms:created xsi:type="dcterms:W3CDTF">2024-04-10T07:29:00Z</dcterms:created>
  <dcterms:modified xsi:type="dcterms:W3CDTF">2024-04-10T07:29:00Z</dcterms:modified>
</cp:coreProperties>
</file>