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7C6" w:rsidRDefault="00C317C6" w:rsidP="00C317C6">
      <w:pPr>
        <w:jc w:val="center"/>
        <w:rPr>
          <w:b/>
          <w:sz w:val="48"/>
          <w:szCs w:val="48"/>
        </w:rPr>
      </w:pPr>
      <w:r w:rsidRPr="00AF1324">
        <w:rPr>
          <w:b/>
          <w:sz w:val="48"/>
          <w:szCs w:val="48"/>
        </w:rPr>
        <w:t>Stanovisko</w:t>
      </w:r>
      <w:r>
        <w:rPr>
          <w:b/>
          <w:sz w:val="48"/>
          <w:szCs w:val="48"/>
        </w:rPr>
        <w:t xml:space="preserve"> </w:t>
      </w:r>
      <w:r w:rsidRPr="00AF1324">
        <w:rPr>
          <w:b/>
          <w:sz w:val="48"/>
          <w:szCs w:val="48"/>
        </w:rPr>
        <w:t>Ministerstva</w:t>
      </w:r>
      <w:r>
        <w:rPr>
          <w:b/>
          <w:sz w:val="48"/>
          <w:szCs w:val="48"/>
        </w:rPr>
        <w:t xml:space="preserve"> kultury</w:t>
      </w:r>
    </w:p>
    <w:p w:rsidR="00C317C6" w:rsidRDefault="00443AE9" w:rsidP="00C317C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památkové inspekce</w:t>
      </w:r>
    </w:p>
    <w:p w:rsidR="00C317C6" w:rsidRPr="00AF1324" w:rsidRDefault="00C317C6" w:rsidP="00C317C6">
      <w:pPr>
        <w:jc w:val="center"/>
        <w:rPr>
          <w:b/>
          <w:sz w:val="48"/>
          <w:szCs w:val="48"/>
        </w:rPr>
      </w:pPr>
    </w:p>
    <w:p w:rsidR="00C317C6" w:rsidRDefault="00C317C6" w:rsidP="00C317C6">
      <w:pPr>
        <w:jc w:val="center"/>
        <w:rPr>
          <w:b/>
          <w:sz w:val="48"/>
          <w:szCs w:val="48"/>
        </w:rPr>
      </w:pPr>
      <w:r w:rsidRPr="00AF1324">
        <w:rPr>
          <w:b/>
          <w:sz w:val="48"/>
          <w:szCs w:val="48"/>
        </w:rPr>
        <w:t>č.j.</w:t>
      </w:r>
      <w:r>
        <w:rPr>
          <w:b/>
          <w:sz w:val="48"/>
          <w:szCs w:val="48"/>
        </w:rPr>
        <w:t xml:space="preserve"> </w:t>
      </w:r>
      <w:r w:rsidRPr="00C317C6">
        <w:rPr>
          <w:b/>
          <w:sz w:val="48"/>
          <w:szCs w:val="48"/>
        </w:rPr>
        <w:t xml:space="preserve">MK </w:t>
      </w:r>
      <w:r w:rsidR="004F7833">
        <w:rPr>
          <w:b/>
          <w:sz w:val="48"/>
          <w:szCs w:val="48"/>
        </w:rPr>
        <w:t>52011</w:t>
      </w:r>
      <w:r w:rsidRPr="00C317C6">
        <w:rPr>
          <w:b/>
          <w:sz w:val="48"/>
          <w:szCs w:val="48"/>
        </w:rPr>
        <w:t>/2015 PI</w:t>
      </w:r>
      <w:r>
        <w:rPr>
          <w:b/>
          <w:sz w:val="48"/>
          <w:szCs w:val="48"/>
        </w:rPr>
        <w:t xml:space="preserve"> </w:t>
      </w:r>
      <w:r w:rsidRPr="00AF1324">
        <w:rPr>
          <w:b/>
          <w:sz w:val="48"/>
          <w:szCs w:val="48"/>
        </w:rPr>
        <w:t>ze</w:t>
      </w:r>
      <w:r>
        <w:rPr>
          <w:b/>
          <w:sz w:val="48"/>
          <w:szCs w:val="48"/>
        </w:rPr>
        <w:t xml:space="preserve"> </w:t>
      </w:r>
      <w:r w:rsidRPr="00AF1324">
        <w:rPr>
          <w:b/>
          <w:sz w:val="48"/>
          <w:szCs w:val="48"/>
        </w:rPr>
        <w:t>dne</w:t>
      </w:r>
      <w:r>
        <w:rPr>
          <w:b/>
          <w:sz w:val="48"/>
          <w:szCs w:val="48"/>
        </w:rPr>
        <w:t xml:space="preserve"> </w:t>
      </w:r>
    </w:p>
    <w:p w:rsidR="00C317C6" w:rsidRPr="00AF1324" w:rsidRDefault="004F7833" w:rsidP="00C317C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7</w:t>
      </w:r>
      <w:r w:rsidR="00C317C6">
        <w:rPr>
          <w:b/>
          <w:sz w:val="48"/>
          <w:szCs w:val="48"/>
        </w:rPr>
        <w:t xml:space="preserve">. </w:t>
      </w:r>
      <w:r>
        <w:rPr>
          <w:b/>
          <w:sz w:val="48"/>
          <w:szCs w:val="48"/>
        </w:rPr>
        <w:t>září</w:t>
      </w:r>
      <w:r w:rsidR="00C317C6">
        <w:rPr>
          <w:b/>
          <w:sz w:val="48"/>
          <w:szCs w:val="48"/>
        </w:rPr>
        <w:t xml:space="preserve"> 2015</w:t>
      </w:r>
    </w:p>
    <w:p w:rsidR="00C317C6" w:rsidRDefault="00C317C6" w:rsidP="004B0439">
      <w:pPr>
        <w:spacing w:line="240" w:lineRule="auto"/>
        <w:ind w:left="567" w:hanging="567"/>
        <w:jc w:val="both"/>
      </w:pPr>
    </w:p>
    <w:p w:rsidR="00C317C6" w:rsidRDefault="00C317C6" w:rsidP="004B0439">
      <w:pPr>
        <w:spacing w:line="240" w:lineRule="auto"/>
        <w:ind w:left="567" w:hanging="567"/>
        <w:jc w:val="both"/>
      </w:pPr>
    </w:p>
    <w:p w:rsidR="00C317C6" w:rsidRDefault="00C317C6" w:rsidP="004B0439">
      <w:pPr>
        <w:spacing w:line="240" w:lineRule="auto"/>
        <w:ind w:left="567" w:hanging="567"/>
        <w:jc w:val="both"/>
      </w:pPr>
    </w:p>
    <w:p w:rsidR="00C317C6" w:rsidRPr="002977B6" w:rsidRDefault="00C317C6" w:rsidP="004B0439">
      <w:pPr>
        <w:spacing w:line="240" w:lineRule="auto"/>
        <w:ind w:left="709" w:hanging="709"/>
        <w:jc w:val="both"/>
        <w:rPr>
          <w:sz w:val="24"/>
          <w:szCs w:val="24"/>
        </w:rPr>
      </w:pPr>
      <w:r w:rsidRPr="002977B6">
        <w:rPr>
          <w:sz w:val="24"/>
          <w:szCs w:val="24"/>
        </w:rPr>
        <w:t>Věc:</w:t>
      </w:r>
      <w:r w:rsidRPr="002977B6">
        <w:rPr>
          <w:sz w:val="24"/>
          <w:szCs w:val="24"/>
        </w:rPr>
        <w:tab/>
      </w:r>
      <w:r w:rsidR="00772DA7" w:rsidRPr="002977B6">
        <w:rPr>
          <w:sz w:val="24"/>
          <w:szCs w:val="24"/>
        </w:rPr>
        <w:t>Závazné stanovisko uvedené v § 7 odst. 5 písm. b) zákona č. 406/2000 Sb., o hospodaření energií, v platném znění a průkaz energetické náročnosti podle § 7a téhož zákona.</w:t>
      </w:r>
    </w:p>
    <w:p w:rsidR="00C317C6" w:rsidRPr="002977B6" w:rsidRDefault="00C317C6" w:rsidP="004B0439">
      <w:pPr>
        <w:spacing w:line="240" w:lineRule="auto"/>
        <w:rPr>
          <w:sz w:val="24"/>
          <w:szCs w:val="24"/>
        </w:rPr>
      </w:pPr>
    </w:p>
    <w:p w:rsidR="00772DA7" w:rsidRPr="002977B6" w:rsidRDefault="00772DA7" w:rsidP="004B0439">
      <w:pPr>
        <w:spacing w:line="240" w:lineRule="auto"/>
        <w:ind w:firstLine="708"/>
        <w:jc w:val="both"/>
        <w:rPr>
          <w:sz w:val="24"/>
          <w:szCs w:val="24"/>
        </w:rPr>
      </w:pPr>
      <w:r w:rsidRPr="002977B6">
        <w:rPr>
          <w:sz w:val="24"/>
          <w:szCs w:val="24"/>
        </w:rPr>
        <w:t>Otázky hospodaření energií upravuje zákon č. 406/2000 Sb. K této problematice zaujalo Ministerstvo kultury ve spolupráci s Ministerstvem průmyslu a obchodu postoj</w:t>
      </w:r>
      <w:r w:rsidR="00A41AA5" w:rsidRPr="002977B6">
        <w:rPr>
          <w:sz w:val="24"/>
          <w:szCs w:val="24"/>
        </w:rPr>
        <w:t xml:space="preserve"> </w:t>
      </w:r>
      <w:r w:rsidRPr="002977B6">
        <w:rPr>
          <w:sz w:val="24"/>
          <w:szCs w:val="24"/>
        </w:rPr>
        <w:t>shrnutý ve stanovisku Ministerstva kultury, Památkové inspekce č. j. MK 17130/2013 PI ze dne 3. března 2013. Zákon o hospodaření energií byl s účinností od 1. července 2015 novelizován zákonem č. 103/2015 Sb., a v tomto směru je třeba revidovat i závěry obsažené ve výše uvedeném stanovisku. Ve spolupráci s Ministerstvem průmyslu a obchodu tedy Ministerstvo kultury formulovalo v této věci stanovisko nové, které po obsahové stránce plně nahrazuje předchozí stanovisko č. j. MK 17130/2013 PI ze dne 3.</w:t>
      </w:r>
      <w:r w:rsidR="001F0E3B" w:rsidRPr="002977B6">
        <w:rPr>
          <w:sz w:val="24"/>
          <w:szCs w:val="24"/>
        </w:rPr>
        <w:t> </w:t>
      </w:r>
      <w:r w:rsidRPr="002977B6">
        <w:rPr>
          <w:sz w:val="24"/>
          <w:szCs w:val="24"/>
        </w:rPr>
        <w:t>března 2013.</w:t>
      </w:r>
    </w:p>
    <w:p w:rsidR="00772DA7" w:rsidRPr="002977B6" w:rsidRDefault="00772DA7" w:rsidP="004B0439">
      <w:pPr>
        <w:spacing w:line="240" w:lineRule="auto"/>
        <w:ind w:firstLine="708"/>
        <w:jc w:val="both"/>
        <w:rPr>
          <w:sz w:val="24"/>
          <w:szCs w:val="24"/>
        </w:rPr>
      </w:pPr>
      <w:r w:rsidRPr="002977B6">
        <w:rPr>
          <w:sz w:val="24"/>
          <w:szCs w:val="24"/>
        </w:rPr>
        <w:t>Uvedená novela se dotkla současně několika okruhů problémů a na některé otázky naopak zásadní vliv neměla.</w:t>
      </w:r>
    </w:p>
    <w:p w:rsidR="00772DA7" w:rsidRPr="002977B6" w:rsidRDefault="00772DA7" w:rsidP="004B0439">
      <w:pPr>
        <w:spacing w:line="240" w:lineRule="auto"/>
        <w:ind w:firstLine="708"/>
        <w:jc w:val="both"/>
        <w:rPr>
          <w:sz w:val="24"/>
          <w:szCs w:val="24"/>
        </w:rPr>
      </w:pPr>
      <w:r w:rsidRPr="002977B6">
        <w:rPr>
          <w:sz w:val="24"/>
          <w:szCs w:val="24"/>
        </w:rPr>
        <w:t>Zákon o hospodaření energií upravuje v § 7 snižování energetické náročnosti budov a v odstavci 5 písm. b) hovoří mimo jiné o závazném stanovisku orgánu státní památkové péče.</w:t>
      </w:r>
    </w:p>
    <w:p w:rsidR="00772DA7" w:rsidRPr="002977B6" w:rsidRDefault="00772DA7" w:rsidP="004B0439">
      <w:pPr>
        <w:spacing w:line="240" w:lineRule="auto"/>
        <w:ind w:firstLine="708"/>
        <w:jc w:val="both"/>
        <w:rPr>
          <w:sz w:val="24"/>
          <w:szCs w:val="24"/>
        </w:rPr>
      </w:pPr>
      <w:r w:rsidRPr="002977B6">
        <w:rPr>
          <w:sz w:val="24"/>
          <w:szCs w:val="24"/>
        </w:rPr>
        <w:t>V ustanovení § 7 odst. 5 písm. b) zákona o hospodaření energií je uvedeno, že požadavky na energetickou náročnost budov nemusejí být splněny u budov, které jsou kulturní památkou, anebo nejsou kulturní památkou, ale nacházejí se v památkové rezervaci nebo památkové zóně, pokud by s ohledem na zájmy státní památkové péče splnění některých požadavků na energetickou náročnost těchto budov výrazně změnilo jejich charakter nebo vzhled; tuto skutečnost stavebník, vlastník budovy nebo společenství vlastníků jednotek doloží závazným stanoviskem orgánu státní památkové péče</w:t>
      </w:r>
      <w:r w:rsidR="00184685">
        <w:rPr>
          <w:sz w:val="24"/>
          <w:szCs w:val="24"/>
        </w:rPr>
        <w:t xml:space="preserve"> </w:t>
      </w:r>
      <w:r w:rsidR="00184685" w:rsidRPr="00625ED5">
        <w:rPr>
          <w:i/>
          <w:color w:val="0000FF"/>
          <w:sz w:val="24"/>
          <w:szCs w:val="24"/>
        </w:rPr>
        <w:t>[k datu revize má tuto povinnost i správce jednotek, pokud společenství vlastníků jednotek nevzniklo, poznámka vydavatele]</w:t>
      </w:r>
      <w:r w:rsidRPr="00625ED5">
        <w:rPr>
          <w:sz w:val="24"/>
          <w:szCs w:val="24"/>
        </w:rPr>
        <w:t>.</w:t>
      </w:r>
    </w:p>
    <w:p w:rsidR="00772DA7" w:rsidRPr="002977B6" w:rsidRDefault="00772DA7" w:rsidP="004B0439">
      <w:pPr>
        <w:spacing w:line="240" w:lineRule="auto"/>
        <w:ind w:firstLine="708"/>
        <w:jc w:val="both"/>
        <w:rPr>
          <w:sz w:val="24"/>
          <w:szCs w:val="24"/>
        </w:rPr>
      </w:pPr>
      <w:r w:rsidRPr="002977B6">
        <w:rPr>
          <w:sz w:val="24"/>
          <w:szCs w:val="24"/>
        </w:rPr>
        <w:t xml:space="preserve">Z hlediska zájmů státní památkové péče jsou rozhodující především otázky plnění požadavků na energetickou náročnost stávajících budov, které jsou obsaženy v ustanovení § 7 odst. </w:t>
      </w:r>
      <w:smartTag w:uri="urn:schemas-microsoft-com:office:smarttags" w:element="metricconverter">
        <w:smartTagPr>
          <w:attr w:name="ProductID" w:val="2 a"/>
        </w:smartTagPr>
        <w:r w:rsidRPr="002977B6">
          <w:rPr>
            <w:sz w:val="24"/>
            <w:szCs w:val="24"/>
          </w:rPr>
          <w:t>2 a</w:t>
        </w:r>
      </w:smartTag>
      <w:r w:rsidRPr="002977B6">
        <w:rPr>
          <w:sz w:val="24"/>
          <w:szCs w:val="24"/>
        </w:rPr>
        <w:t xml:space="preserve"> 3 zákona o hospodaření energií. Předmětem závazného stanoviska podle § 14 zákona č. 20/1987 Sb., o státní památkové péči, v platném znění (dále jen „zákon o státní památkové péči“) jsou pak pochopitelně i novostavby v památkově chráněných územích, které zmiňuje § 7 odst. 1 zákona o hospodaření energií, zde však vazba na zachování vzhledu nebo charakteru budovy není natolik jednoznačná jako u budov stávajících, tj. budov zmíněných v § 7 odst. </w:t>
      </w:r>
      <w:smartTag w:uri="urn:schemas-microsoft-com:office:smarttags" w:element="metricconverter">
        <w:smartTagPr>
          <w:attr w:name="ProductID" w:val="2 a"/>
        </w:smartTagPr>
        <w:r w:rsidRPr="002977B6">
          <w:rPr>
            <w:sz w:val="24"/>
            <w:szCs w:val="24"/>
          </w:rPr>
          <w:t>2 a</w:t>
        </w:r>
      </w:smartTag>
      <w:r w:rsidRPr="002977B6">
        <w:rPr>
          <w:sz w:val="24"/>
          <w:szCs w:val="24"/>
        </w:rPr>
        <w:t xml:space="preserve"> 3 zákona o hospodaření energií. </w:t>
      </w:r>
    </w:p>
    <w:p w:rsidR="00772DA7" w:rsidRPr="002977B6" w:rsidRDefault="00772DA7" w:rsidP="004B0439">
      <w:pPr>
        <w:spacing w:line="240" w:lineRule="auto"/>
        <w:ind w:firstLine="708"/>
        <w:jc w:val="both"/>
        <w:rPr>
          <w:sz w:val="24"/>
          <w:szCs w:val="24"/>
        </w:rPr>
      </w:pPr>
      <w:r w:rsidRPr="002977B6">
        <w:rPr>
          <w:sz w:val="24"/>
          <w:szCs w:val="24"/>
        </w:rPr>
        <w:t xml:space="preserve">Z výše uvedených ustanovení zákona o hospodaření energií je zřejmé, že předmětem posouzení v případě závazného stanoviska orgánu státní památkové péče budou konkrétně navržená opatření, kterými budou plněny požadavky na energetickou náročnost nových budov </w:t>
      </w:r>
      <w:r w:rsidRPr="002977B6">
        <w:rPr>
          <w:sz w:val="24"/>
          <w:szCs w:val="24"/>
        </w:rPr>
        <w:lastRenderedPageBreak/>
        <w:t>a v případě větší změny dokončené budovy pak dle § 7 odst. 2 také doporučená opatření pro snížení energetické náročnosti stávajících budov.</w:t>
      </w:r>
    </w:p>
    <w:p w:rsidR="00772DA7" w:rsidRPr="002977B6" w:rsidRDefault="00772DA7" w:rsidP="004B0439">
      <w:pPr>
        <w:spacing w:line="240" w:lineRule="auto"/>
        <w:ind w:firstLine="708"/>
        <w:jc w:val="both"/>
        <w:rPr>
          <w:sz w:val="24"/>
          <w:szCs w:val="24"/>
        </w:rPr>
      </w:pPr>
      <w:r w:rsidRPr="002977B6">
        <w:rPr>
          <w:sz w:val="24"/>
          <w:szCs w:val="24"/>
        </w:rPr>
        <w:t>Z hlediska postupů orgánu státní památkové péče půjde v takovém případě o vydávání závazného stanoviska podle § 14 odst. 1 nebo 2 zákona o státní památkové péči, kdy předmětem posouzení budou vždy konkrétně navržená opatření a pouze jejich přípustností nebo nepřípustností se ve smyslu § 14 odst. 3 zákona o státní památkové péči orgán státní památkové péče bude zabývat. Současně v takovém případě ve smyslu § 7 odst. 5 písm. b) zákona o hospodaření energií musí z takového závazného stanoviska výslovně vyplývat, zda by tato konkrétně navržená opatření výrazně změnila charakter nebo vzhled chráněných staveb a proč tomu tak v konkrétním případě právě s ohledem na danou stavbu je. Toto platí zejména v případě negativního závěru, ale z hlediska přezkoumatelnosti závazného stanoviska a rovného přístupu v rámci jednoho správního obvodu ve smyslu § 2 odst. 4 zákona č. 500/2004 Sb., správní řád, v platném znění by tyto okolnosti měly být zřejmé i v případě kladného závěru.</w:t>
      </w:r>
    </w:p>
    <w:p w:rsidR="00772DA7" w:rsidRPr="002977B6" w:rsidRDefault="00772DA7" w:rsidP="00A73B95">
      <w:pPr>
        <w:spacing w:line="240" w:lineRule="auto"/>
        <w:ind w:firstLine="708"/>
        <w:jc w:val="both"/>
        <w:rPr>
          <w:sz w:val="24"/>
          <w:szCs w:val="24"/>
        </w:rPr>
      </w:pPr>
      <w:r w:rsidRPr="002977B6">
        <w:rPr>
          <w:sz w:val="24"/>
          <w:szCs w:val="24"/>
        </w:rPr>
        <w:t xml:space="preserve">Předmětem posouzení v takovém případě není pouhé obecné vyjádření možnosti nebo nemožnosti plnit požadavky na energetickou náročnost budovy, ale posouzení konkrétního návrhu technického řešení této otázky, tedy zda v konkrétním případě splnění požadavků na energetickou náročnost ve smyslu zákona o hospodaření energií a jeho prováděcího právního </w:t>
      </w:r>
      <w:r w:rsidRPr="00A73B95">
        <w:rPr>
          <w:sz w:val="24"/>
          <w:szCs w:val="24"/>
        </w:rPr>
        <w:t>předpisu (vyhlášky č. 78/2013 Sb., o energetické náročnosti budov</w:t>
      </w:r>
      <w:r w:rsidR="00A73B95" w:rsidRPr="00625ED5">
        <w:rPr>
          <w:i/>
          <w:color w:val="0000FF"/>
          <w:sz w:val="24"/>
          <w:szCs w:val="24"/>
        </w:rPr>
        <w:t>[k datu revize jde o vyhlášku č. 264/2020 Sb., o energetické náročnosti budov, poznámka vydavatele]</w:t>
      </w:r>
      <w:r w:rsidRPr="00A73B95">
        <w:rPr>
          <w:sz w:val="24"/>
          <w:szCs w:val="24"/>
        </w:rPr>
        <w:t>) výrazně změní chara</w:t>
      </w:r>
      <w:r w:rsidRPr="002977B6">
        <w:rPr>
          <w:sz w:val="24"/>
          <w:szCs w:val="24"/>
        </w:rPr>
        <w:t>kter budovy nebo její vzhled s ohledem na zájmy památkové péče, a tudíž je možné požadavky na energetickou náročnost na základě výjimky umožněné zákonem neaplikovat.</w:t>
      </w:r>
    </w:p>
    <w:p w:rsidR="00772DA7" w:rsidRPr="002977B6" w:rsidRDefault="00772DA7" w:rsidP="004B0439">
      <w:pPr>
        <w:spacing w:line="240" w:lineRule="auto"/>
        <w:ind w:firstLine="708"/>
        <w:jc w:val="both"/>
        <w:rPr>
          <w:sz w:val="24"/>
          <w:szCs w:val="24"/>
        </w:rPr>
      </w:pPr>
      <w:r w:rsidRPr="002977B6">
        <w:rPr>
          <w:sz w:val="24"/>
          <w:szCs w:val="24"/>
        </w:rPr>
        <w:t>Zákon o hospodaření energií samozřejmě nevylučuje posuzování novostaveb v památkově chráněných územích podle § 14 odst. 2 zákona o státní památkové péči, nicméně tam již vazba na § 7 odst. 5 písm. b) zákona o hospodaření energií a posouzení technického řešení z hlediska požadavků tohoto ustanovení není natolik jednoznačná. Lze spíše kabinetně uvažovat o případech, kdy byla před postupem podle § 7 zákona o hospodaření energií posouzena a podle § 14 zákona o státní památkové péči schválena koncepce novostavby a s ohledem na zájmy státní památkové péče byly stanoveny a pojmenovány významné požadavky na vzhled nebo charakter budovy, které by následně měly doznat změn v důsledku aplikace ustanovení § 7 odst. 1 zákona o hospodaření energií. V takovémto případě by pravděpodobně úvahy platné pro změnu vzhledu nebo charakteru stávající budovy v památkové rezervaci nebo památkové zóně mohly být aplikovatelné i na změnu vzhledu nebo charakteru plánované novostavby budovy v památkové rezervaci nebo památkové zóně. Pravděpodobně však půjde spíše o marginální případy, které v praxi budou spíše zřídkavé, a předmětem posouzení budou návrhy novostaveb již vyhovujících požadavkům na energetickou náročnost budov a prostor pro uplatnění úvah, které by se týkaly zachování již posouzeného vzhledu nebo charakteru budov, tak logicky nebude dán. V takovém případě bude záměr novostavby posouzen čistě z klasických hledisek zájmů státní památkové péče a současného stavu poznání kulturněhistorických hodnot dané památkové rezervace nebo památkové zóny.</w:t>
      </w:r>
    </w:p>
    <w:p w:rsidR="00772DA7" w:rsidRPr="002977B6" w:rsidRDefault="00772DA7" w:rsidP="004B0439">
      <w:pPr>
        <w:spacing w:line="240" w:lineRule="auto"/>
        <w:ind w:firstLine="708"/>
        <w:jc w:val="both"/>
        <w:rPr>
          <w:sz w:val="24"/>
          <w:szCs w:val="24"/>
        </w:rPr>
      </w:pPr>
      <w:r w:rsidRPr="002977B6">
        <w:rPr>
          <w:sz w:val="24"/>
          <w:szCs w:val="24"/>
        </w:rPr>
        <w:t xml:space="preserve">Ustanovení § 7 odst. 5 </w:t>
      </w:r>
      <w:r w:rsidR="00171D72" w:rsidRPr="002977B6">
        <w:rPr>
          <w:sz w:val="24"/>
          <w:szCs w:val="24"/>
        </w:rPr>
        <w:t xml:space="preserve">zákona o hospodaření energií </w:t>
      </w:r>
      <w:r w:rsidRPr="002977B6">
        <w:rPr>
          <w:sz w:val="24"/>
          <w:szCs w:val="24"/>
        </w:rPr>
        <w:t>pak v několika případech předpokládá, že požadavky pro energetickou náročnost nemusejí být přímo ze zákona splněny ve vyjmenovaných případech, z nichž asi tím nejvýznamnějším případem z pohledu zájmu státní památkové péče jsou budovy navrhované a obvykle užívané jako místa bohoslužeb a pro náboženské účely.</w:t>
      </w:r>
    </w:p>
    <w:p w:rsidR="00772DA7" w:rsidRPr="002977B6" w:rsidRDefault="00772DA7" w:rsidP="00171D72">
      <w:pPr>
        <w:spacing w:line="240" w:lineRule="auto"/>
        <w:ind w:firstLine="708"/>
        <w:jc w:val="both"/>
        <w:rPr>
          <w:sz w:val="24"/>
          <w:szCs w:val="24"/>
        </w:rPr>
      </w:pPr>
      <w:r w:rsidRPr="002977B6">
        <w:rPr>
          <w:sz w:val="24"/>
          <w:szCs w:val="24"/>
        </w:rPr>
        <w:t xml:space="preserve">V tomto směru novela č.103/2015 Sb. zásadní změnu povinností nepřinesla s výhradou, která se týká zpracování průkazu energetické náročnosti (dále jen „průkaz“). Otázka povinnosti zpracovat průkaz je upravena zejména v § 7a odst. </w:t>
      </w:r>
      <w:smartTag w:uri="urn:schemas-microsoft-com:office:smarttags" w:element="metricconverter">
        <w:smartTagPr>
          <w:attr w:name="ProductID" w:val="1 a"/>
        </w:smartTagPr>
        <w:r w:rsidRPr="002977B6">
          <w:rPr>
            <w:sz w:val="24"/>
            <w:szCs w:val="24"/>
          </w:rPr>
          <w:t>1 a</w:t>
        </w:r>
      </w:smartTag>
      <w:r w:rsidRPr="002977B6">
        <w:rPr>
          <w:sz w:val="24"/>
          <w:szCs w:val="24"/>
        </w:rPr>
        <w:t xml:space="preserve"> 2 zákona o </w:t>
      </w:r>
      <w:r w:rsidRPr="002977B6">
        <w:rPr>
          <w:sz w:val="24"/>
          <w:szCs w:val="24"/>
        </w:rPr>
        <w:lastRenderedPageBreak/>
        <w:t xml:space="preserve">hospodaření energií. Výluky z této povinnosti obsahuje ustanovení § 7a odst. 5, které výslovně uvádí, že povinnosti podle § 7a odstavců 1 až 3 (především tedy povinnost zpracovat průkaz) se nevztahují mimo jiné </w:t>
      </w:r>
      <w:r w:rsidRPr="002977B6">
        <w:rPr>
          <w:bCs/>
          <w:sz w:val="24"/>
          <w:szCs w:val="24"/>
        </w:rPr>
        <w:t xml:space="preserve">na budovy, které jsou kulturní památkou, anebo nejsou kulturní památkou, ale nacházejí se v památkové rezervaci. </w:t>
      </w:r>
    </w:p>
    <w:p w:rsidR="00772DA7" w:rsidRPr="002977B6" w:rsidRDefault="00772DA7" w:rsidP="004B0439">
      <w:pPr>
        <w:spacing w:line="240" w:lineRule="auto"/>
        <w:jc w:val="both"/>
        <w:rPr>
          <w:sz w:val="24"/>
          <w:szCs w:val="24"/>
        </w:rPr>
      </w:pPr>
      <w:r w:rsidRPr="002977B6">
        <w:rPr>
          <w:sz w:val="24"/>
          <w:szCs w:val="24"/>
        </w:rPr>
        <w:tab/>
        <w:t>V tomto případě tedy novela oproti dosavadní právní úpravě u těchto budov přinesla relativně zásadní změnu, neboť do přijetí této novely platilo, že u těchto budov nemusí být pouze plněny požadavky na energetickou náročnost budov, pokud by tyto změny negativně ovlivnily jejich charakter nebo vzhled. I v případě negativního postoje orgánu státní památkové péče k navrhovaným opatřením platila pro vlastníka budovy povinnost zpracovat průkaz energetické náročnosti podle § 7a zákona o hospodaření energií. Nové znění § 7a odst. 5 zákona o hospodaření energií již takovýto požadavek na vlastníka neklade, a to obecně bez vztahu k postoji orgánu památkové péče.</w:t>
      </w:r>
    </w:p>
    <w:p w:rsidR="00A6733A" w:rsidRPr="002977B6" w:rsidRDefault="00772DA7" w:rsidP="004B0439">
      <w:pPr>
        <w:spacing w:line="240" w:lineRule="auto"/>
        <w:ind w:firstLine="708"/>
        <w:jc w:val="both"/>
        <w:rPr>
          <w:sz w:val="24"/>
          <w:szCs w:val="24"/>
        </w:rPr>
      </w:pPr>
      <w:r w:rsidRPr="002977B6">
        <w:rPr>
          <w:sz w:val="24"/>
          <w:szCs w:val="24"/>
        </w:rPr>
        <w:t xml:space="preserve">V souvislosti se změnou ustanovení § 7a odst. 5 </w:t>
      </w:r>
      <w:r w:rsidR="00171D72" w:rsidRPr="002977B6">
        <w:rPr>
          <w:sz w:val="24"/>
          <w:szCs w:val="24"/>
        </w:rPr>
        <w:t xml:space="preserve">zákona o hospodaření energií </w:t>
      </w:r>
      <w:r w:rsidRPr="002977B6">
        <w:rPr>
          <w:sz w:val="24"/>
          <w:szCs w:val="24"/>
        </w:rPr>
        <w:t>pochopitelně odpadá i povinnost umístit v budově průkaz energetické náročnosti a tím i vazba na vyhlášku č. 78/2013 Sb., o energetické náročnosti budov, která upravuje povinnost umístění grafického znázornění průkazu.</w:t>
      </w:r>
      <w:r w:rsidR="00C317C6" w:rsidRPr="002977B6">
        <w:rPr>
          <w:sz w:val="24"/>
          <w:szCs w:val="24"/>
        </w:rPr>
        <w:t xml:space="preserve"> </w:t>
      </w:r>
    </w:p>
    <w:p w:rsidR="007D05EC" w:rsidRPr="002977B6" w:rsidRDefault="007D05EC" w:rsidP="004B0439">
      <w:pPr>
        <w:spacing w:line="240" w:lineRule="auto"/>
        <w:ind w:left="360"/>
        <w:jc w:val="both"/>
        <w:rPr>
          <w:sz w:val="24"/>
          <w:szCs w:val="24"/>
        </w:rPr>
      </w:pPr>
    </w:p>
    <w:p w:rsidR="007D05EC" w:rsidRPr="002977B6" w:rsidRDefault="007D05EC" w:rsidP="004B0439">
      <w:pPr>
        <w:spacing w:line="240" w:lineRule="auto"/>
        <w:ind w:left="360"/>
        <w:jc w:val="both"/>
        <w:rPr>
          <w:sz w:val="24"/>
          <w:szCs w:val="24"/>
        </w:rPr>
      </w:pPr>
    </w:p>
    <w:p w:rsidR="007D05EC" w:rsidRDefault="007D05EC" w:rsidP="007D05EC">
      <w:pPr>
        <w:jc w:val="right"/>
      </w:pPr>
      <w:r w:rsidRPr="00194421">
        <w:rPr>
          <w:sz w:val="16"/>
          <w:szCs w:val="16"/>
        </w:rPr>
        <w:t xml:space="preserve">Revize aktuálnosti textu stanoviska proběhla naposledy dne: </w:t>
      </w:r>
      <w:r w:rsidR="00625ED5">
        <w:rPr>
          <w:sz w:val="16"/>
          <w:szCs w:val="16"/>
        </w:rPr>
        <w:t>23</w:t>
      </w:r>
      <w:bookmarkStart w:id="0" w:name="_GoBack"/>
      <w:bookmarkEnd w:id="0"/>
      <w:r w:rsidR="006708AC">
        <w:rPr>
          <w:sz w:val="16"/>
          <w:szCs w:val="16"/>
        </w:rPr>
        <w:t>.</w:t>
      </w:r>
      <w:r w:rsidR="00A73B95">
        <w:rPr>
          <w:sz w:val="16"/>
          <w:szCs w:val="16"/>
        </w:rPr>
        <w:t xml:space="preserve"> února </w:t>
      </w:r>
      <w:r w:rsidR="006708AC">
        <w:rPr>
          <w:sz w:val="16"/>
          <w:szCs w:val="16"/>
        </w:rPr>
        <w:t>202</w:t>
      </w:r>
      <w:r w:rsidR="00625ED5">
        <w:rPr>
          <w:sz w:val="16"/>
          <w:szCs w:val="16"/>
        </w:rPr>
        <w:t>3</w:t>
      </w:r>
    </w:p>
    <w:sectPr w:rsidR="007D05E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4F3" w:rsidRDefault="009E34F3" w:rsidP="00D45BED">
      <w:pPr>
        <w:spacing w:line="240" w:lineRule="auto"/>
      </w:pPr>
      <w:r>
        <w:separator/>
      </w:r>
    </w:p>
  </w:endnote>
  <w:endnote w:type="continuationSeparator" w:id="0">
    <w:p w:rsidR="009E34F3" w:rsidRDefault="009E34F3" w:rsidP="00D45B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596309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45BED" w:rsidRPr="006A7240" w:rsidRDefault="00D45BED">
        <w:pPr>
          <w:pStyle w:val="Zpat"/>
          <w:jc w:val="center"/>
          <w:rPr>
            <w:sz w:val="24"/>
            <w:szCs w:val="24"/>
          </w:rPr>
        </w:pPr>
        <w:r w:rsidRPr="006A7240">
          <w:rPr>
            <w:sz w:val="24"/>
            <w:szCs w:val="24"/>
          </w:rPr>
          <w:fldChar w:fldCharType="begin"/>
        </w:r>
        <w:r w:rsidRPr="006A7240">
          <w:rPr>
            <w:sz w:val="24"/>
            <w:szCs w:val="24"/>
          </w:rPr>
          <w:instrText>PAGE   \* MERGEFORMAT</w:instrText>
        </w:r>
        <w:r w:rsidRPr="006A7240">
          <w:rPr>
            <w:sz w:val="24"/>
            <w:szCs w:val="24"/>
          </w:rPr>
          <w:fldChar w:fldCharType="separate"/>
        </w:r>
        <w:r w:rsidR="00A73B95">
          <w:rPr>
            <w:noProof/>
            <w:sz w:val="24"/>
            <w:szCs w:val="24"/>
          </w:rPr>
          <w:t>1</w:t>
        </w:r>
        <w:r w:rsidRPr="006A7240">
          <w:rPr>
            <w:sz w:val="24"/>
            <w:szCs w:val="24"/>
          </w:rPr>
          <w:fldChar w:fldCharType="end"/>
        </w:r>
      </w:p>
    </w:sdtContent>
  </w:sdt>
  <w:p w:rsidR="00D45BED" w:rsidRDefault="00D45B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4F3" w:rsidRDefault="009E34F3" w:rsidP="00D45BED">
      <w:pPr>
        <w:spacing w:line="240" w:lineRule="auto"/>
      </w:pPr>
      <w:r>
        <w:separator/>
      </w:r>
    </w:p>
  </w:footnote>
  <w:footnote w:type="continuationSeparator" w:id="0">
    <w:p w:rsidR="009E34F3" w:rsidRDefault="009E34F3" w:rsidP="00D45B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7C6"/>
    <w:rsid w:val="00051A93"/>
    <w:rsid w:val="000A3F88"/>
    <w:rsid w:val="000E4664"/>
    <w:rsid w:val="00171D72"/>
    <w:rsid w:val="00184685"/>
    <w:rsid w:val="001F0E3B"/>
    <w:rsid w:val="00265EF0"/>
    <w:rsid w:val="002977B6"/>
    <w:rsid w:val="003C517F"/>
    <w:rsid w:val="00443AE9"/>
    <w:rsid w:val="00464B3A"/>
    <w:rsid w:val="004B0439"/>
    <w:rsid w:val="004B04BB"/>
    <w:rsid w:val="004F7833"/>
    <w:rsid w:val="00532846"/>
    <w:rsid w:val="005E7DCF"/>
    <w:rsid w:val="0060218E"/>
    <w:rsid w:val="006069F5"/>
    <w:rsid w:val="00625ED5"/>
    <w:rsid w:val="00651CF9"/>
    <w:rsid w:val="006708AC"/>
    <w:rsid w:val="006A7240"/>
    <w:rsid w:val="006F420D"/>
    <w:rsid w:val="007110A1"/>
    <w:rsid w:val="00772DA7"/>
    <w:rsid w:val="007D05EC"/>
    <w:rsid w:val="009E34F3"/>
    <w:rsid w:val="00A41AA5"/>
    <w:rsid w:val="00A6733A"/>
    <w:rsid w:val="00A73B95"/>
    <w:rsid w:val="00C317C6"/>
    <w:rsid w:val="00C83A94"/>
    <w:rsid w:val="00D45BED"/>
    <w:rsid w:val="00D47883"/>
    <w:rsid w:val="00FD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BC19DD"/>
  <w15:docId w15:val="{8C3E7836-BA52-4D74-8546-B364D2A1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1CF9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17C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5BE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BED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D45BE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BED"/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6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66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708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08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08AC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08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08AC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1185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Mašková Pavla</cp:lastModifiedBy>
  <cp:revision>6</cp:revision>
  <dcterms:created xsi:type="dcterms:W3CDTF">2022-02-04T07:25:00Z</dcterms:created>
  <dcterms:modified xsi:type="dcterms:W3CDTF">2023-02-23T15:10:00Z</dcterms:modified>
</cp:coreProperties>
</file>