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3C" w:rsidRPr="00954357" w:rsidRDefault="00AF203C" w:rsidP="00AF203C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954357">
        <w:rPr>
          <w:b/>
          <w:sz w:val="48"/>
          <w:szCs w:val="48"/>
        </w:rPr>
        <w:t>Ministerstva kultury</w:t>
      </w:r>
    </w:p>
    <w:p w:rsidR="00AF203C" w:rsidRPr="00954357" w:rsidRDefault="00AF203C" w:rsidP="00AF203C">
      <w:pPr>
        <w:jc w:val="center"/>
        <w:rPr>
          <w:b/>
          <w:sz w:val="48"/>
          <w:szCs w:val="48"/>
        </w:rPr>
      </w:pPr>
      <w:r w:rsidRPr="00954357">
        <w:rPr>
          <w:b/>
          <w:sz w:val="48"/>
          <w:szCs w:val="48"/>
        </w:rPr>
        <w:t>odboru památkové péče</w:t>
      </w:r>
    </w:p>
    <w:p w:rsidR="00AF203C" w:rsidRPr="00954357" w:rsidRDefault="00AF203C" w:rsidP="00AF203C">
      <w:pPr>
        <w:jc w:val="center"/>
        <w:rPr>
          <w:b/>
          <w:sz w:val="48"/>
          <w:szCs w:val="48"/>
        </w:rPr>
      </w:pPr>
    </w:p>
    <w:p w:rsidR="00AF203C" w:rsidRPr="00954357" w:rsidRDefault="00AF203C" w:rsidP="00AF203C">
      <w:pPr>
        <w:jc w:val="center"/>
        <w:rPr>
          <w:b/>
          <w:sz w:val="48"/>
          <w:szCs w:val="48"/>
        </w:rPr>
      </w:pPr>
      <w:r w:rsidRPr="00954357">
        <w:rPr>
          <w:b/>
          <w:sz w:val="48"/>
          <w:szCs w:val="48"/>
        </w:rPr>
        <w:t xml:space="preserve">č.j. MK 55679/2014 OPP ze dne </w:t>
      </w:r>
    </w:p>
    <w:p w:rsidR="00AF203C" w:rsidRPr="00954357" w:rsidRDefault="00AF203C" w:rsidP="00AF203C">
      <w:pPr>
        <w:jc w:val="center"/>
        <w:rPr>
          <w:b/>
          <w:sz w:val="48"/>
          <w:szCs w:val="48"/>
        </w:rPr>
      </w:pPr>
      <w:r w:rsidRPr="00954357">
        <w:rPr>
          <w:b/>
          <w:sz w:val="48"/>
          <w:szCs w:val="48"/>
        </w:rPr>
        <w:t>21. října 2014</w:t>
      </w:r>
    </w:p>
    <w:p w:rsidR="00AF203C" w:rsidRPr="00954357" w:rsidRDefault="00AF203C" w:rsidP="00AF203C">
      <w:pPr>
        <w:ind w:left="567" w:hanging="567"/>
        <w:jc w:val="both"/>
      </w:pPr>
    </w:p>
    <w:p w:rsidR="00AF203C" w:rsidRPr="00954357" w:rsidRDefault="00AF203C" w:rsidP="00AF203C">
      <w:pPr>
        <w:ind w:left="567" w:hanging="567"/>
        <w:jc w:val="both"/>
      </w:pPr>
    </w:p>
    <w:p w:rsidR="00AF203C" w:rsidRPr="00954357" w:rsidRDefault="00AF203C" w:rsidP="00AF203C">
      <w:pPr>
        <w:ind w:left="567" w:hanging="567"/>
        <w:jc w:val="both"/>
      </w:pPr>
    </w:p>
    <w:p w:rsidR="00AF203C" w:rsidRPr="00954357" w:rsidRDefault="00AF203C" w:rsidP="00BA129D">
      <w:pPr>
        <w:autoSpaceDE w:val="0"/>
        <w:autoSpaceDN w:val="0"/>
        <w:adjustRightInd w:val="0"/>
        <w:ind w:left="709" w:hanging="709"/>
        <w:jc w:val="both"/>
      </w:pPr>
      <w:r w:rsidRPr="00954357">
        <w:t xml:space="preserve">Věc: </w:t>
      </w:r>
      <w:r w:rsidRPr="00954357">
        <w:tab/>
        <w:t>P</w:t>
      </w:r>
      <w:r w:rsidRPr="00954357">
        <w:rPr>
          <w:rFonts w:eastAsiaTheme="minorHAnsi"/>
          <w:lang w:eastAsia="en-US"/>
        </w:rPr>
        <w:t>osouzení správních deliktů a přestupků na úseku státní památkové péče jako správních deliktů a přestupků trvajících – žádost o výkladové stanovisko</w:t>
      </w:r>
    </w:p>
    <w:p w:rsidR="00AF203C" w:rsidRPr="00954357" w:rsidRDefault="00AF203C" w:rsidP="00BA129D">
      <w:pPr>
        <w:jc w:val="both"/>
      </w:pPr>
    </w:p>
    <w:p w:rsidR="00AF203C" w:rsidRPr="00954357" w:rsidRDefault="00AF203C" w:rsidP="00BA12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Ministerstvo kultury obdrželo žádost odboru … Magistrátu N (dále také „Magistrát“) ve výše uvedené věci. Magistrát na základě skutečností v žádosti uvedených, zejména tam uvedených rozhodnutích Nejvyššího správního soudu a teorii trestního práva požaduje revizi stanovisek Ministerstva kultury, týkající se uvedené problematiky, a to č.j. MK 37746/2011 OPP ze dne 19.7.2011 a č.j. MK 59463/2013 ze dne 18.12.2013.</w:t>
      </w:r>
    </w:p>
    <w:p w:rsidR="00AF203C" w:rsidRPr="00954357" w:rsidRDefault="00AF203C" w:rsidP="00BA12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Označená stanoviska Ministerstva kultury se zabývala charakterem správních deliktů, resp. přestupků, uvedených v § 39 odst. 1 písm. g), resp. § 35 odst. 1 písm. g) zákona č.</w:t>
      </w:r>
      <w:r w:rsidR="00916CF3" w:rsidRPr="00954357">
        <w:rPr>
          <w:rFonts w:eastAsiaTheme="minorHAnsi"/>
          <w:lang w:eastAsia="en-US"/>
        </w:rPr>
        <w:t> </w:t>
      </w:r>
      <w:r w:rsidRPr="00954357">
        <w:rPr>
          <w:rFonts w:eastAsiaTheme="minorHAnsi"/>
          <w:lang w:eastAsia="en-US"/>
        </w:rPr>
        <w:t>20/1987 Sb., o státní památkové péči, v platném znění (dále jen „památkový zákon“). V obou případech se jedná fakticky o dvě skutkové podstaty:</w:t>
      </w:r>
    </w:p>
    <w:p w:rsidR="00BA129D" w:rsidRPr="00954357" w:rsidRDefault="00BA129D" w:rsidP="00BA12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F203C" w:rsidRPr="00954357" w:rsidRDefault="00AF203C" w:rsidP="00BA12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provádění stavby, změny stavby, terénní úpravy, umístění nebo odstranění zařízení, odstranění stavby, úpravu dřevin nebo udržovací práce na nemovitosti, která není kulturní památkou, ale je v památkové rezervaci, v památkové zóně, v ochranném pásmu nemovité kulturní památky, nemovité národní kulturní památky, památkové rezervace nebo památkové zóny bez závazného stanoviska obecního úřadu obce s rozšířenou působností podle § 14 odst. 2 zákona o státní památkové péči,</w:t>
      </w:r>
    </w:p>
    <w:p w:rsidR="00AF203C" w:rsidRPr="00954357" w:rsidRDefault="00AF203C" w:rsidP="00BA12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nedodržování podmínek uvedených v závazném stanovisku podle § 14 odst. 2 zákona o</w:t>
      </w:r>
      <w:r w:rsidR="00916CF3" w:rsidRPr="00954357">
        <w:rPr>
          <w:rFonts w:eastAsiaTheme="minorHAnsi"/>
          <w:lang w:eastAsia="en-US"/>
        </w:rPr>
        <w:t> </w:t>
      </w:r>
      <w:r w:rsidRPr="00954357">
        <w:rPr>
          <w:rFonts w:eastAsiaTheme="minorHAnsi"/>
          <w:lang w:eastAsia="en-US"/>
        </w:rPr>
        <w:t>státní památkové péči, nejde-li o případ vyloučení povinnosti tohoto vlastníka (správce, uživatele) vyžádat si závazné stanovisko (§ 17).</w:t>
      </w:r>
    </w:p>
    <w:p w:rsidR="00BA129D" w:rsidRPr="00954357" w:rsidRDefault="00BA129D" w:rsidP="00BA1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F203C" w:rsidRPr="00954357" w:rsidRDefault="00AF203C" w:rsidP="00BA1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Pokud jde o skutkovou podstatu uvedenou pod bodem 2, není sporu o tom, že má povahu přestupku trvajícího. Určité pochybnosti může vyvolávat charakteristika povahy skutkové podstaty uvedené pod bodem 1.</w:t>
      </w:r>
    </w:p>
    <w:p w:rsidR="00AF203C" w:rsidRPr="00954357" w:rsidRDefault="00AF203C" w:rsidP="00BA1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Podle názoru Ministerstva kultury je vše podstatné, týkající se povahy správních deliktů a přestupků trvajících, obsaženo zejména v rozsudku č. j. 3 As 18/2010 - 55 ze dne 5. 1. 2011, na který je rovněž v žádosti odkazováno. Nejvyšší správní soud zde vyslovil názor,</w:t>
      </w:r>
      <w:r w:rsidR="00760186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že provádění stavby bez stavebního povolení naplňuje skutkovou podstatu přestupku dle ustanovení § 178 odst. 1 písm. n) zákona č. 183/2006 Sb., o územním plánování a stavebním řádu</w:t>
      </w:r>
      <w:r w:rsidR="00676B7F" w:rsidRPr="00954357">
        <w:rPr>
          <w:rFonts w:eastAsiaTheme="minorHAnsi"/>
          <w:lang w:eastAsia="en-US"/>
        </w:rPr>
        <w:t xml:space="preserve"> </w:t>
      </w:r>
      <w:r w:rsidR="00676B7F" w:rsidRPr="00954357">
        <w:rPr>
          <w:rFonts w:eastAsiaTheme="minorHAnsi"/>
          <w:i/>
          <w:color w:val="0000FF"/>
          <w:lang w:eastAsia="en-US"/>
        </w:rPr>
        <w:t xml:space="preserve">[s účinností od 1. 1. 2012 je tato skutková podstata obsažena v § 178 odst. 2 písm. f) stavebního zákona; </w:t>
      </w:r>
      <w:r w:rsidR="00B53EA0">
        <w:rPr>
          <w:i/>
          <w:color w:val="0000FF"/>
        </w:rPr>
        <w:t>k datu revize je platnost tohoto stavebního zákona omezena datem 1. 7. 2024, kdy nabude účinnost jako celek zákon č. 283/2021 Sb., stavební zákon, poznámka vydavatele</w:t>
      </w:r>
      <w:r w:rsidR="00676B7F" w:rsidRPr="00954357">
        <w:rPr>
          <w:rFonts w:eastAsiaTheme="minorHAnsi"/>
          <w:i/>
          <w:color w:val="0000FF"/>
          <w:lang w:eastAsia="en-US"/>
        </w:rPr>
        <w:t>]</w:t>
      </w:r>
      <w:r w:rsidRPr="00954357">
        <w:rPr>
          <w:rFonts w:eastAsiaTheme="minorHAnsi"/>
          <w:lang w:eastAsia="en-US"/>
        </w:rPr>
        <w:t>, a daný přestupek je přestupkem trvajícím, jenž trvá až do ukončení deliktního jednání, tj. do okamžiku odstranění protiprávního stavu. K</w:t>
      </w:r>
      <w:r w:rsidR="00676B7F" w:rsidRPr="00954357">
        <w:rPr>
          <w:rFonts w:eastAsiaTheme="minorHAnsi"/>
          <w:lang w:eastAsia="en-US"/>
        </w:rPr>
        <w:t> </w:t>
      </w:r>
      <w:r w:rsidRPr="00954357">
        <w:rPr>
          <w:rFonts w:eastAsiaTheme="minorHAnsi"/>
          <w:lang w:eastAsia="en-US"/>
        </w:rPr>
        <w:t xml:space="preserve">ukončení protiprávního stavu dojde buď vydáním dodatečného stavebního povolení, nebo faktickým zastavením prací na stavbě (až od tohoto </w:t>
      </w:r>
      <w:r w:rsidRPr="00954357">
        <w:rPr>
          <w:rFonts w:eastAsiaTheme="minorHAnsi"/>
          <w:lang w:eastAsia="en-US"/>
        </w:rPr>
        <w:lastRenderedPageBreak/>
        <w:t>okamžiku lze počítat jednoroční promlčecí lhůtu podle § 20 odst. 1 přestupkového zákona</w:t>
      </w:r>
      <w:r w:rsidR="00676B7F" w:rsidRPr="00954357">
        <w:rPr>
          <w:rFonts w:eastAsiaTheme="minorHAnsi"/>
          <w:lang w:eastAsia="en-US"/>
        </w:rPr>
        <w:t xml:space="preserve"> </w:t>
      </w:r>
      <w:r w:rsidR="00676B7F" w:rsidRPr="00954357">
        <w:rPr>
          <w:rFonts w:eastAsiaTheme="minorHAnsi"/>
          <w:i/>
          <w:color w:val="0000FF"/>
          <w:lang w:eastAsia="en-US"/>
        </w:rPr>
        <w:t xml:space="preserve">[1. 7. 2017 </w:t>
      </w:r>
      <w:r w:rsidR="00A446A5" w:rsidRPr="00954357">
        <w:rPr>
          <w:rFonts w:eastAsiaTheme="minorHAnsi"/>
          <w:i/>
          <w:color w:val="0000FF"/>
          <w:lang w:eastAsia="en-US"/>
        </w:rPr>
        <w:t>nabyl</w:t>
      </w:r>
      <w:r w:rsidR="00676B7F" w:rsidRPr="00954357">
        <w:rPr>
          <w:rFonts w:eastAsiaTheme="minorHAnsi"/>
          <w:i/>
          <w:color w:val="0000FF"/>
          <w:lang w:eastAsia="en-US"/>
        </w:rPr>
        <w:t xml:space="preserve"> účinnosti zákon č. 250/2016 Sb., o odpovědnosti za přestupky a řízení o nich, který v § 30 až § 32 upravuje délku i běh promlčecí lhůty odlišně než citované ustanovení dosavadního přestupkového zákona</w:t>
      </w:r>
      <w:r w:rsidR="00A446A5" w:rsidRPr="00954357">
        <w:rPr>
          <w:rFonts w:eastAsiaTheme="minorHAnsi"/>
          <w:i/>
          <w:color w:val="0000FF"/>
          <w:lang w:eastAsia="en-US"/>
        </w:rPr>
        <w:t xml:space="preserve">, k běhu lhůt např. </w:t>
      </w:r>
      <w:hyperlink r:id="rId8" w:history="1">
        <w:r w:rsidR="00A446A5" w:rsidRPr="00954357">
          <w:rPr>
            <w:rStyle w:val="Hypertextovodkaz"/>
            <w:rFonts w:eastAsiaTheme="minorHAnsi"/>
            <w:i/>
            <w:lang w:eastAsia="en-US"/>
          </w:rPr>
          <w:t>zde</w:t>
        </w:r>
      </w:hyperlink>
      <w:r w:rsidR="00676B7F" w:rsidRPr="00954357">
        <w:rPr>
          <w:rFonts w:eastAsiaTheme="minorHAnsi"/>
          <w:i/>
          <w:color w:val="0000FF"/>
          <w:lang w:eastAsia="en-US"/>
        </w:rPr>
        <w:t>; poznámka vydavatele]</w:t>
      </w:r>
      <w:r w:rsidRPr="00954357">
        <w:rPr>
          <w:rFonts w:eastAsiaTheme="minorHAnsi"/>
          <w:lang w:eastAsia="en-US"/>
        </w:rPr>
        <w:t>)“.</w:t>
      </w:r>
    </w:p>
    <w:p w:rsidR="00AF203C" w:rsidRPr="00954357" w:rsidRDefault="00AF203C" w:rsidP="00BA1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Z hlediska řešených skutkových podstat v památkovém zákoně je podstatné to, že obě skutkové podstaty, tj. § 35 i § 39, vždy jsou přímo vázány na závazné stanovisko podle § 14 odst. 2 zákona o státní památkové péči, u kterého je předpokladem pro jeho vydání skutečnost, že jde o práce zamýšlené.</w:t>
      </w:r>
    </w:p>
    <w:p w:rsidR="00AF203C" w:rsidRPr="00954357" w:rsidRDefault="00AF203C" w:rsidP="00BA1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Ani jedna z obou skutkových podstat nehovoří o „jakémkoli závazném stanovisku“ ale vždy o závazném stanovisku podle § 14 odst. 2 památkového zákona. Tím v tomto případě odpadá zastavení prekluzivní lhůty v případě dodatečného schválení, jak jí ve svém rozsudku zmiňuje Nejvyšší správní soud. Nejvyšší správní soud tedy z hlediska skutkových podstat podle § 35 odst. 1 písm. g) a § 39 odst. 1 písm. g) památkového zákona považuje za rozhodující moment, kdy byly zastaveny (dokončeny) práce, které měly mít závazné stanovisko podle § 14 odst. 2 památkového zákona.</w:t>
      </w:r>
    </w:p>
    <w:p w:rsidR="00AF203C" w:rsidRPr="00954357" w:rsidRDefault="00AF203C" w:rsidP="00BA12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>Jinými slovy, v souladu s výše uvedeným rozsudkem Nejvyššího správního soudu je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možné považovat za rozhodné, že pro počátek běhu prekluzivní lhůty z hlediska uvedených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skutkových podstat, je rozhodný moment, kdy byly zastaveny (dokončeny) práce, prováděné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bez závazného stanoviska podle § 14 odst. 2 památkového zákona (případně zahájeno sankční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řízení k určitému datu předcházejícímu dokončí nebo zastavení prací).</w:t>
      </w:r>
    </w:p>
    <w:p w:rsidR="00AF203C" w:rsidRPr="00954357" w:rsidRDefault="00AF203C" w:rsidP="00BA12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54357">
        <w:rPr>
          <w:rFonts w:eastAsiaTheme="minorHAnsi"/>
          <w:lang w:eastAsia="en-US"/>
        </w:rPr>
        <w:t xml:space="preserve">V reálu může nastat několik základních momentů, např. stavebník uposlechne výzvy </w:t>
      </w:r>
      <w:r w:rsidR="000B7810" w:rsidRPr="00954357">
        <w:rPr>
          <w:rFonts w:eastAsiaTheme="minorHAnsi"/>
          <w:lang w:eastAsia="en-US"/>
        </w:rPr>
        <w:br/>
      </w:r>
      <w:r w:rsidRPr="00954357">
        <w:rPr>
          <w:rFonts w:eastAsiaTheme="minorHAnsi"/>
          <w:lang w:eastAsia="en-US"/>
        </w:rPr>
        <w:t>a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fakticky zastaví probíhající práce (nějak se zakonzervuje rozběhnutá</w:t>
      </w:r>
      <w:r w:rsidR="00BA129D" w:rsidRPr="00954357">
        <w:rPr>
          <w:rFonts w:eastAsiaTheme="minorHAnsi"/>
          <w:lang w:eastAsia="en-US"/>
        </w:rPr>
        <w:t>,</w:t>
      </w:r>
      <w:r w:rsidRPr="00954357">
        <w:rPr>
          <w:rFonts w:eastAsiaTheme="minorHAnsi"/>
          <w:lang w:eastAsia="en-US"/>
        </w:rPr>
        <w:t xml:space="preserve"> ale nedokončená stavba)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nebo už není nic dalšího, co by stavebník prováděl (dokončil vše, co bez závazného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stanoviska provést chtěl). V tomto smyslu se jedná o správní delikt nebo přestupek trvající</w:t>
      </w:r>
      <w:r w:rsidR="00676B7F" w:rsidRPr="00954357">
        <w:rPr>
          <w:rFonts w:eastAsiaTheme="minorHAnsi"/>
          <w:lang w:eastAsia="en-US"/>
        </w:rPr>
        <w:t xml:space="preserve"> </w:t>
      </w:r>
      <w:r w:rsidR="00676B7F" w:rsidRPr="00954357">
        <w:rPr>
          <w:rFonts w:eastAsiaTheme="minorHAnsi"/>
          <w:i/>
          <w:color w:val="0000FF"/>
          <w:lang w:eastAsia="en-US"/>
        </w:rPr>
        <w:t>[1.</w:t>
      </w:r>
      <w:r w:rsidR="00800A15" w:rsidRPr="00954357">
        <w:rPr>
          <w:rFonts w:eastAsiaTheme="minorHAnsi"/>
          <w:i/>
          <w:color w:val="0000FF"/>
          <w:lang w:eastAsia="en-US"/>
        </w:rPr>
        <w:t> </w:t>
      </w:r>
      <w:r w:rsidR="00676B7F" w:rsidRPr="00954357">
        <w:rPr>
          <w:rFonts w:eastAsiaTheme="minorHAnsi"/>
          <w:i/>
          <w:color w:val="0000FF"/>
          <w:lang w:eastAsia="en-US"/>
        </w:rPr>
        <w:t>7. 2017 nab</w:t>
      </w:r>
      <w:r w:rsidR="00A446A5" w:rsidRPr="00954357">
        <w:rPr>
          <w:rFonts w:eastAsiaTheme="minorHAnsi"/>
          <w:i/>
          <w:color w:val="0000FF"/>
          <w:lang w:eastAsia="en-US"/>
        </w:rPr>
        <w:t>yl</w:t>
      </w:r>
      <w:r w:rsidR="00676B7F" w:rsidRPr="00954357">
        <w:rPr>
          <w:rFonts w:eastAsiaTheme="minorHAnsi"/>
          <w:i/>
          <w:color w:val="0000FF"/>
          <w:lang w:eastAsia="en-US"/>
        </w:rPr>
        <w:t xml:space="preserve"> účinnosti zákon č. 250/2016 Sb., o odpovědnosti za přestupky a řízení o nich, který v § 8 trvající přestupek upravuje výslovně; poznámka vydavatele]</w:t>
      </w:r>
      <w:r w:rsidRPr="00954357">
        <w:rPr>
          <w:rFonts w:eastAsiaTheme="minorHAnsi"/>
          <w:lang w:eastAsia="en-US"/>
        </w:rPr>
        <w:t>.</w:t>
      </w:r>
    </w:p>
    <w:p w:rsidR="00AF203C" w:rsidRPr="00AF203C" w:rsidRDefault="00AF203C" w:rsidP="00BA129D">
      <w:pPr>
        <w:autoSpaceDE w:val="0"/>
        <w:autoSpaceDN w:val="0"/>
        <w:adjustRightInd w:val="0"/>
        <w:ind w:firstLine="708"/>
        <w:jc w:val="both"/>
      </w:pPr>
      <w:r w:rsidRPr="00954357">
        <w:rPr>
          <w:rFonts w:eastAsiaTheme="minorHAnsi"/>
          <w:lang w:eastAsia="en-US"/>
        </w:rPr>
        <w:t xml:space="preserve">Naproti tomu, pokud lze správní delikt nebo přestupek spáchat v řádech hodin </w:t>
      </w:r>
      <w:r w:rsidR="000B7810" w:rsidRPr="00954357">
        <w:rPr>
          <w:rFonts w:eastAsiaTheme="minorHAnsi"/>
          <w:lang w:eastAsia="en-US"/>
        </w:rPr>
        <w:br/>
      </w:r>
      <w:r w:rsidRPr="00954357">
        <w:rPr>
          <w:rFonts w:eastAsiaTheme="minorHAnsi"/>
          <w:lang w:eastAsia="en-US"/>
        </w:rPr>
        <w:t>či</w:t>
      </w:r>
      <w:r w:rsidR="00BA129D" w:rsidRPr="00954357">
        <w:rPr>
          <w:rFonts w:eastAsiaTheme="minorHAnsi"/>
          <w:lang w:eastAsia="en-US"/>
        </w:rPr>
        <w:t xml:space="preserve"> </w:t>
      </w:r>
      <w:r w:rsidRPr="00954357">
        <w:rPr>
          <w:rFonts w:eastAsiaTheme="minorHAnsi"/>
          <w:lang w:eastAsia="en-US"/>
        </w:rPr>
        <w:t>jednoho až dvou dnů (výměna stávajících</w:t>
      </w:r>
      <w:r w:rsidRPr="00AF203C">
        <w:rPr>
          <w:rFonts w:eastAsiaTheme="minorHAnsi"/>
          <w:lang w:eastAsia="en-US"/>
        </w:rPr>
        <w:t xml:space="preserve"> oken za okna nová, přišroubování nové tabule </w:t>
      </w:r>
      <w:r w:rsidR="000B7810">
        <w:rPr>
          <w:rFonts w:eastAsiaTheme="minorHAnsi"/>
          <w:lang w:eastAsia="en-US"/>
        </w:rPr>
        <w:br/>
      </w:r>
      <w:r w:rsidRPr="00AF203C">
        <w:rPr>
          <w:rFonts w:eastAsiaTheme="minorHAnsi"/>
          <w:lang w:eastAsia="en-US"/>
        </w:rPr>
        <w:t>na</w:t>
      </w:r>
      <w:r w:rsidR="00BA129D">
        <w:rPr>
          <w:rFonts w:eastAsiaTheme="minorHAnsi"/>
          <w:lang w:eastAsia="en-US"/>
        </w:rPr>
        <w:t xml:space="preserve"> </w:t>
      </w:r>
      <w:r w:rsidRPr="00AF203C">
        <w:rPr>
          <w:rFonts w:eastAsiaTheme="minorHAnsi"/>
          <w:lang w:eastAsia="en-US"/>
        </w:rPr>
        <w:t>fasádu, zbourání dvou polí plotu) tak jeho trvání bude fakticky obtížné postihnout, protože se</w:t>
      </w:r>
      <w:r w:rsidR="00BA129D">
        <w:rPr>
          <w:rFonts w:eastAsiaTheme="minorHAnsi"/>
          <w:lang w:eastAsia="en-US"/>
        </w:rPr>
        <w:t xml:space="preserve"> </w:t>
      </w:r>
      <w:r w:rsidRPr="00AF203C">
        <w:rPr>
          <w:rFonts w:eastAsiaTheme="minorHAnsi"/>
          <w:lang w:eastAsia="en-US"/>
        </w:rPr>
        <w:t>o něm správní orgán dozví zpravidla až po ukončení deliktního jednání a prekluzivní lhůta již</w:t>
      </w:r>
      <w:r w:rsidR="00BA129D">
        <w:rPr>
          <w:rFonts w:eastAsiaTheme="minorHAnsi"/>
          <w:lang w:eastAsia="en-US"/>
        </w:rPr>
        <w:t xml:space="preserve"> </w:t>
      </w:r>
      <w:r w:rsidRPr="00AF203C">
        <w:rPr>
          <w:rFonts w:eastAsiaTheme="minorHAnsi"/>
          <w:lang w:eastAsia="en-US"/>
        </w:rPr>
        <w:t>běží. Jiný by samozřejmě byl případ např. „na černo“ realizované dvoupodlažní nástavby, tam</w:t>
      </w:r>
      <w:r w:rsidR="00BA129D">
        <w:rPr>
          <w:rFonts w:eastAsiaTheme="minorHAnsi"/>
          <w:lang w:eastAsia="en-US"/>
        </w:rPr>
        <w:t xml:space="preserve"> </w:t>
      </w:r>
      <w:r w:rsidRPr="00AF203C">
        <w:rPr>
          <w:rFonts w:eastAsiaTheme="minorHAnsi"/>
          <w:lang w:eastAsia="en-US"/>
        </w:rPr>
        <w:t>o trvání, pokud se o ní (té nástavbě) dozví správní orgán včas, nelze pochybovat.</w:t>
      </w:r>
    </w:p>
    <w:p w:rsidR="00AF203C" w:rsidRPr="00AF203C" w:rsidRDefault="00AF203C" w:rsidP="00AF203C">
      <w:pPr>
        <w:ind w:left="360"/>
        <w:jc w:val="both"/>
      </w:pPr>
    </w:p>
    <w:p w:rsidR="00AF203C" w:rsidRPr="00AF203C" w:rsidRDefault="00AF203C" w:rsidP="00AF203C">
      <w:pPr>
        <w:ind w:left="360"/>
        <w:jc w:val="both"/>
      </w:pPr>
    </w:p>
    <w:p w:rsidR="00DD33B3" w:rsidRDefault="00AF203C" w:rsidP="00AF203C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B53EA0">
        <w:rPr>
          <w:sz w:val="16"/>
          <w:szCs w:val="16"/>
        </w:rPr>
        <w:t>24</w:t>
      </w:r>
      <w:bookmarkStart w:id="0" w:name="_GoBack"/>
      <w:bookmarkEnd w:id="0"/>
      <w:r w:rsidR="00755322">
        <w:rPr>
          <w:sz w:val="16"/>
          <w:szCs w:val="16"/>
        </w:rPr>
        <w:t>. února 202</w:t>
      </w:r>
      <w:r w:rsidR="00B53EA0">
        <w:rPr>
          <w:sz w:val="16"/>
          <w:szCs w:val="16"/>
        </w:rPr>
        <w:t>3</w:t>
      </w:r>
    </w:p>
    <w:sectPr w:rsidR="00DD33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67" w:rsidRDefault="00057A67" w:rsidP="00AF203C">
      <w:r>
        <w:separator/>
      </w:r>
    </w:p>
  </w:endnote>
  <w:endnote w:type="continuationSeparator" w:id="0">
    <w:p w:rsidR="00057A67" w:rsidRDefault="00057A67" w:rsidP="00AF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397614"/>
      <w:docPartObj>
        <w:docPartGallery w:val="Page Numbers (Bottom of Page)"/>
        <w:docPartUnique/>
      </w:docPartObj>
    </w:sdtPr>
    <w:sdtEndPr/>
    <w:sdtContent>
      <w:p w:rsidR="00AF203C" w:rsidRDefault="00AF20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57">
          <w:rPr>
            <w:noProof/>
          </w:rPr>
          <w:t>1</w:t>
        </w:r>
        <w:r>
          <w:fldChar w:fldCharType="end"/>
        </w:r>
      </w:p>
    </w:sdtContent>
  </w:sdt>
  <w:p w:rsidR="00AF203C" w:rsidRDefault="00AF2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67" w:rsidRDefault="00057A67" w:rsidP="00AF203C">
      <w:r>
        <w:separator/>
      </w:r>
    </w:p>
  </w:footnote>
  <w:footnote w:type="continuationSeparator" w:id="0">
    <w:p w:rsidR="00057A67" w:rsidRDefault="00057A67" w:rsidP="00AF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31733"/>
    <w:multiLevelType w:val="hybridMultilevel"/>
    <w:tmpl w:val="A4004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700D5"/>
    <w:multiLevelType w:val="hybridMultilevel"/>
    <w:tmpl w:val="40E60F20"/>
    <w:lvl w:ilvl="0" w:tplc="4944393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3C"/>
    <w:rsid w:val="0002170E"/>
    <w:rsid w:val="00057A67"/>
    <w:rsid w:val="000B7810"/>
    <w:rsid w:val="001866FA"/>
    <w:rsid w:val="00204C15"/>
    <w:rsid w:val="004676A8"/>
    <w:rsid w:val="00494546"/>
    <w:rsid w:val="0057074B"/>
    <w:rsid w:val="00611870"/>
    <w:rsid w:val="00642748"/>
    <w:rsid w:val="00676B7F"/>
    <w:rsid w:val="00755322"/>
    <w:rsid w:val="00760186"/>
    <w:rsid w:val="00800A15"/>
    <w:rsid w:val="00853D41"/>
    <w:rsid w:val="00863AC7"/>
    <w:rsid w:val="00916CF3"/>
    <w:rsid w:val="00954357"/>
    <w:rsid w:val="009A7D52"/>
    <w:rsid w:val="00A446A5"/>
    <w:rsid w:val="00A5483C"/>
    <w:rsid w:val="00AF203C"/>
    <w:rsid w:val="00B53EA0"/>
    <w:rsid w:val="00BA129D"/>
    <w:rsid w:val="00C45D5E"/>
    <w:rsid w:val="00DD33B3"/>
    <w:rsid w:val="00E3098C"/>
    <w:rsid w:val="00E63EEB"/>
    <w:rsid w:val="00FA2E4F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6CF8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9454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54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494546"/>
    <w:rPr>
      <w:rFonts w:ascii="Times New Roman" w:hAnsi="Times New Roman"/>
      <w:i/>
      <w:i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9454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54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945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54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54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94546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94546"/>
    <w:rPr>
      <w:rFonts w:ascii="Times New Roman" w:hAnsi="Times New Roman"/>
      <w:i/>
      <w:iCs/>
      <w:color w:val="808080" w:themeColor="text1" w:themeTint="7F"/>
      <w:sz w:val="24"/>
    </w:rPr>
  </w:style>
  <w:style w:type="character" w:styleId="Zdraznnintenzivn">
    <w:name w:val="Intense Emphasis"/>
    <w:basedOn w:val="Standardnpsmoodstavce"/>
    <w:uiPriority w:val="21"/>
    <w:qFormat/>
    <w:rsid w:val="0049454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iln">
    <w:name w:val="Strong"/>
    <w:basedOn w:val="Standardnpsmoodstavce"/>
    <w:uiPriority w:val="22"/>
    <w:qFormat/>
    <w:rsid w:val="00494546"/>
    <w:rPr>
      <w:rFonts w:ascii="Times New Roman" w:hAnsi="Times New Roman"/>
      <w:b/>
      <w:bCs/>
      <w:sz w:val="24"/>
    </w:rPr>
  </w:style>
  <w:style w:type="character" w:styleId="Odkazjemn">
    <w:name w:val="Subtle Reference"/>
    <w:basedOn w:val="Standardnpsmoodstavce"/>
    <w:uiPriority w:val="31"/>
    <w:qFormat/>
    <w:rsid w:val="00494546"/>
    <w:rPr>
      <w:rFonts w:ascii="Times New Roman" w:hAnsi="Times New Roman"/>
      <w:smallCaps/>
      <w:color w:val="C0504D" w:themeColor="accent2"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AF20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2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2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0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46A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46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3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3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2016-09-30_grafika_novy_beh_lhut_cervenec_2017-739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7A64-5D3A-4F93-842C-DAE61552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Zídek Martin</dc:creator>
  <cp:lastModifiedBy>Mašková Pavla</cp:lastModifiedBy>
  <cp:revision>3</cp:revision>
  <dcterms:created xsi:type="dcterms:W3CDTF">2023-02-24T13:46:00Z</dcterms:created>
  <dcterms:modified xsi:type="dcterms:W3CDTF">2023-02-24T13:47:00Z</dcterms:modified>
</cp:coreProperties>
</file>