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537" w:rsidRDefault="00CD0537" w:rsidP="00CD0537">
      <w:pPr>
        <w:jc w:val="center"/>
        <w:rPr>
          <w:b/>
          <w:sz w:val="48"/>
          <w:szCs w:val="48"/>
        </w:rPr>
      </w:pPr>
      <w:r w:rsidRPr="00AF1324">
        <w:rPr>
          <w:b/>
          <w:sz w:val="48"/>
          <w:szCs w:val="48"/>
        </w:rPr>
        <w:t>Stanovisko</w:t>
      </w:r>
      <w:r>
        <w:rPr>
          <w:b/>
          <w:sz w:val="48"/>
          <w:szCs w:val="48"/>
        </w:rPr>
        <w:t xml:space="preserve"> </w:t>
      </w:r>
      <w:r w:rsidRPr="00AF1324">
        <w:rPr>
          <w:b/>
          <w:sz w:val="48"/>
          <w:szCs w:val="48"/>
        </w:rPr>
        <w:t>Ministerstva</w:t>
      </w:r>
      <w:r>
        <w:rPr>
          <w:b/>
          <w:sz w:val="48"/>
          <w:szCs w:val="48"/>
        </w:rPr>
        <w:t xml:space="preserve"> kultury</w:t>
      </w:r>
    </w:p>
    <w:p w:rsidR="00CD0537" w:rsidRDefault="00CD0537" w:rsidP="00CD053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památkové inspekce</w:t>
      </w:r>
    </w:p>
    <w:p w:rsidR="00CD0537" w:rsidRPr="00AF1324" w:rsidRDefault="00CD0537" w:rsidP="00CD0537">
      <w:pPr>
        <w:jc w:val="center"/>
        <w:rPr>
          <w:b/>
          <w:sz w:val="48"/>
          <w:szCs w:val="48"/>
        </w:rPr>
      </w:pPr>
    </w:p>
    <w:p w:rsidR="00CD0537" w:rsidRDefault="00CD0537" w:rsidP="00CD0537">
      <w:pPr>
        <w:jc w:val="center"/>
        <w:rPr>
          <w:b/>
          <w:sz w:val="48"/>
          <w:szCs w:val="48"/>
        </w:rPr>
      </w:pPr>
      <w:r w:rsidRPr="00AF1324">
        <w:rPr>
          <w:b/>
          <w:sz w:val="48"/>
          <w:szCs w:val="48"/>
        </w:rPr>
        <w:t>č.j.</w:t>
      </w:r>
      <w:r>
        <w:rPr>
          <w:b/>
          <w:sz w:val="48"/>
          <w:szCs w:val="48"/>
        </w:rPr>
        <w:t xml:space="preserve"> </w:t>
      </w:r>
      <w:r w:rsidRPr="00CD0537">
        <w:rPr>
          <w:b/>
          <w:sz w:val="48"/>
          <w:szCs w:val="48"/>
        </w:rPr>
        <w:t>MK 41324/2014 PI</w:t>
      </w:r>
      <w:r>
        <w:rPr>
          <w:b/>
          <w:sz w:val="48"/>
          <w:szCs w:val="48"/>
        </w:rPr>
        <w:t xml:space="preserve"> </w:t>
      </w:r>
      <w:r w:rsidRPr="00AF1324">
        <w:rPr>
          <w:b/>
          <w:sz w:val="48"/>
          <w:szCs w:val="48"/>
        </w:rPr>
        <w:t>ze</w:t>
      </w:r>
      <w:r>
        <w:rPr>
          <w:b/>
          <w:sz w:val="48"/>
          <w:szCs w:val="48"/>
        </w:rPr>
        <w:t xml:space="preserve"> </w:t>
      </w:r>
      <w:r w:rsidRPr="00AF1324">
        <w:rPr>
          <w:b/>
          <w:sz w:val="48"/>
          <w:szCs w:val="48"/>
        </w:rPr>
        <w:t>dne</w:t>
      </w:r>
      <w:r>
        <w:rPr>
          <w:b/>
          <w:sz w:val="48"/>
          <w:szCs w:val="48"/>
        </w:rPr>
        <w:t xml:space="preserve"> </w:t>
      </w:r>
    </w:p>
    <w:p w:rsidR="00CD0537" w:rsidRPr="00AF1324" w:rsidRDefault="00CD0537" w:rsidP="00CD053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22. srpna 2014</w:t>
      </w:r>
    </w:p>
    <w:p w:rsidR="00CD0537" w:rsidRDefault="00CD0537" w:rsidP="00CD0537">
      <w:pPr>
        <w:ind w:left="567" w:hanging="567"/>
        <w:jc w:val="both"/>
      </w:pPr>
    </w:p>
    <w:p w:rsidR="005B71B7" w:rsidRDefault="005B71B7" w:rsidP="00CD0537">
      <w:pPr>
        <w:ind w:left="567" w:hanging="567"/>
        <w:jc w:val="both"/>
      </w:pPr>
    </w:p>
    <w:p w:rsidR="006148DD" w:rsidRDefault="006148DD" w:rsidP="00CD0537">
      <w:pPr>
        <w:ind w:left="567" w:hanging="567"/>
        <w:jc w:val="both"/>
      </w:pPr>
    </w:p>
    <w:p w:rsidR="00CD0537" w:rsidRPr="00CD0537" w:rsidRDefault="00CD0537" w:rsidP="00CD0537">
      <w:pPr>
        <w:ind w:left="567" w:hanging="567"/>
        <w:jc w:val="both"/>
      </w:pPr>
      <w:r w:rsidRPr="00CD0537">
        <w:t xml:space="preserve">Věc: </w:t>
      </w:r>
      <w:r>
        <w:tab/>
      </w:r>
      <w:r w:rsidRPr="00CD0537">
        <w:t xml:space="preserve">Odpověď na dotaz Krajského úřadu </w:t>
      </w:r>
      <w:r w:rsidR="00736CDD">
        <w:t>N</w:t>
      </w:r>
      <w:r w:rsidRPr="00CD0537">
        <w:t xml:space="preserve"> kraje, odboru</w:t>
      </w:r>
      <w:r w:rsidR="00736CDD">
        <w:t>, který se týkal</w:t>
      </w:r>
      <w:r w:rsidRPr="00CD0537">
        <w:t xml:space="preserve"> výkladu pojmu modernizace</w:t>
      </w:r>
    </w:p>
    <w:p w:rsidR="00CD0537" w:rsidRDefault="00CD0537" w:rsidP="00CD0537">
      <w:pPr>
        <w:jc w:val="both"/>
      </w:pPr>
    </w:p>
    <w:p w:rsidR="00CD0537" w:rsidRDefault="00CD0537" w:rsidP="00CD0537">
      <w:pPr>
        <w:ind w:firstLine="567"/>
        <w:jc w:val="both"/>
      </w:pPr>
      <w:r w:rsidRPr="00F04A0A">
        <w:t xml:space="preserve">Památková inspekce Ministerstva kultury byla požádána Odborem </w:t>
      </w:r>
      <w:r>
        <w:t>…</w:t>
      </w:r>
      <w:r w:rsidRPr="00F04A0A">
        <w:t xml:space="preserve"> Krajského úřadu </w:t>
      </w:r>
      <w:r>
        <w:t>I</w:t>
      </w:r>
      <w:r w:rsidR="0066313F">
        <w:t> </w:t>
      </w:r>
      <w:r w:rsidRPr="00F04A0A">
        <w:t xml:space="preserve">kraje o poskytnutí výkladového stanoviska </w:t>
      </w:r>
      <w:r>
        <w:t xml:space="preserve">především </w:t>
      </w:r>
      <w:r w:rsidRPr="00F04A0A">
        <w:t>k pojmu modernizace z § 9 odst. 1 vyhlášky č. 66/1988, kterou se provádí zákon České národní rady č. 20/1987 Sb., o státní památkové péči</w:t>
      </w:r>
      <w:r>
        <w:t xml:space="preserve"> (dále jen „vyhláška“)</w:t>
      </w:r>
      <w:r w:rsidRPr="00F04A0A">
        <w:t xml:space="preserve">. </w:t>
      </w:r>
      <w:r>
        <w:t>Konkrétně zda je</w:t>
      </w:r>
      <w:r w:rsidRPr="00F04A0A">
        <w:t xml:space="preserve"> možné podřadit pod </w:t>
      </w:r>
      <w:r>
        <w:t>modernizaci o</w:t>
      </w:r>
      <w:r w:rsidRPr="00F04A0A">
        <w:t>sazení reklamního zařízení na kulturní památku</w:t>
      </w:r>
      <w:r>
        <w:t xml:space="preserve">, i když </w:t>
      </w:r>
      <w:r w:rsidRPr="00F04A0A">
        <w:t>právní předpisy platné na úseku státní památkové péče neobsahují legální definici pojmu „modernizace“ budovy.</w:t>
      </w:r>
    </w:p>
    <w:p w:rsidR="00CD0537" w:rsidRPr="00F04A0A" w:rsidRDefault="00CD0537" w:rsidP="00CD0537">
      <w:pPr>
        <w:ind w:firstLine="567"/>
        <w:jc w:val="both"/>
      </w:pPr>
    </w:p>
    <w:p w:rsidR="00CD0537" w:rsidRDefault="00CD0537" w:rsidP="00CD0537">
      <w:pPr>
        <w:ind w:firstLine="567"/>
        <w:jc w:val="both"/>
      </w:pPr>
      <w:r w:rsidRPr="00F04A0A">
        <w:t xml:space="preserve">S výhradou, že závazný výklad právních předpisů může poskytovat pouze soud, zpracovala Památková inspekce toto své vyjádření, které bylo přijato po jeho projednání s Odborem památkové péče Ministerstva kultury. </w:t>
      </w:r>
    </w:p>
    <w:p w:rsidR="00CD0537" w:rsidRPr="00F04A0A" w:rsidRDefault="00CD0537" w:rsidP="00CD0537">
      <w:pPr>
        <w:ind w:firstLine="567"/>
        <w:jc w:val="both"/>
      </w:pPr>
    </w:p>
    <w:p w:rsidR="00CD0537" w:rsidRDefault="00CD0537" w:rsidP="00CD0537">
      <w:pPr>
        <w:ind w:firstLine="567"/>
        <w:jc w:val="both"/>
      </w:pPr>
      <w:r w:rsidRPr="00F04A0A">
        <w:t>Pojem „modernizace“ lze definovat s využitím § 6 odst. 5 dnes již zrušené vyhlášky Ministerstva financí č. 162/1980 Sb., o financování reprodukce základních prostředků</w:t>
      </w:r>
      <w:r>
        <w:t xml:space="preserve">, která byla vydána k provedení hospodářského zákoníku. Podle této vyhlášky </w:t>
      </w:r>
      <w:r w:rsidRPr="00F04A0A">
        <w:t>jsou modernizací takové úpravy, jimiž se při uplatňování prvků technického pokroku nahrazují části základního prostředku modernějšími částmi za účelem odstranění následků opotřebení a zastarání vlivem technického rozvoje, zvyšuje se vybavenost základního prostředku (domu), popřípadě se rozšiřuje jeho použitelnost.</w:t>
      </w:r>
    </w:p>
    <w:p w:rsidR="00CD0537" w:rsidRPr="00F04A0A" w:rsidRDefault="00CD0537" w:rsidP="00CD0537">
      <w:pPr>
        <w:ind w:firstLine="567"/>
        <w:jc w:val="both"/>
      </w:pPr>
    </w:p>
    <w:p w:rsidR="00CD0537" w:rsidRDefault="00CD0537" w:rsidP="00CD0537">
      <w:pPr>
        <w:ind w:firstLine="567"/>
        <w:jc w:val="both"/>
      </w:pPr>
      <w:r>
        <w:t>Bezesporu c</w:t>
      </w:r>
      <w:r w:rsidRPr="00F04A0A">
        <w:t>ílem reklamního zařízení je něco propagovat. Bez propagace a bez inform</w:t>
      </w:r>
      <w:r>
        <w:t>ování</w:t>
      </w:r>
      <w:r w:rsidRPr="00F04A0A">
        <w:t xml:space="preserve"> veřejnosti </w:t>
      </w:r>
      <w:r>
        <w:t>o funkci objektu</w:t>
      </w:r>
      <w:r w:rsidRPr="00F04A0A">
        <w:t xml:space="preserve"> by prostory využívané k této funkci byly využívané méně nebo </w:t>
      </w:r>
      <w:r>
        <w:t xml:space="preserve">i </w:t>
      </w:r>
      <w:r w:rsidRPr="00F04A0A">
        <w:t>vůbec, pokud je jejich využití vázán</w:t>
      </w:r>
      <w:r>
        <w:t xml:space="preserve">o na </w:t>
      </w:r>
      <w:r w:rsidRPr="00F04A0A">
        <w:t xml:space="preserve">veřejnou znalost tohoto využití kulturní památky. Propagace obchodu či jiných služeb, které jsou v objektu provozovány, </w:t>
      </w:r>
      <w:r>
        <w:t>může zvýšit i</w:t>
      </w:r>
      <w:r w:rsidRPr="00F04A0A">
        <w:t xml:space="preserve"> jeho vybavenost</w:t>
      </w:r>
      <w:r>
        <w:t xml:space="preserve"> nebo použitelnost. N</w:t>
      </w:r>
      <w:r w:rsidRPr="00F04A0A">
        <w:t>avigační systémy zcela nesporně umožňují zejména u rozsáhlejších objektů lepší využití všech funkcí, které objekt poskytuje.</w:t>
      </w:r>
      <w:r>
        <w:t xml:space="preserve"> Osazením technického zařízení, na kterém lze umístit reklamní zařízení, tak může dojít ke zhodnocení kulturní památky, když byla rozšířena její vybavenost a použitelnost, nicméně to, zda se jedná o její modernizaci ve smyslu § 9 odst. 1 vyhlášky, je nezbytné posuzovat u každého případu zvlášť s ohledem na výše uvedené a s ohledem na specifickou dikci zmíněného § 9 odst. 1 vyhlášky. </w:t>
      </w:r>
    </w:p>
    <w:p w:rsidR="00CD0537" w:rsidRPr="00F04A0A" w:rsidRDefault="00CD0537" w:rsidP="00CD0537">
      <w:pPr>
        <w:ind w:firstLine="567"/>
        <w:jc w:val="both"/>
      </w:pPr>
    </w:p>
    <w:p w:rsidR="00CD0537" w:rsidRDefault="00CD0537" w:rsidP="00CD0537">
      <w:pPr>
        <w:ind w:firstLine="567"/>
        <w:jc w:val="both"/>
      </w:pPr>
      <w:r>
        <w:t xml:space="preserve">V neposlední řadě je potřeba uvést, že náš právní řád zná platnou a účinnou zákonnou definici pojmu modernizace v </w:t>
      </w:r>
      <w:r w:rsidRPr="00F04A0A">
        <w:t>§ 33 odst. 3 zákona č. 586/1992 Sb., o daních z</w:t>
      </w:r>
      <w:r>
        <w:t> </w:t>
      </w:r>
      <w:r w:rsidRPr="00F04A0A">
        <w:t>příjmů</w:t>
      </w:r>
      <w:r>
        <w:t xml:space="preserve">. Pro účely právě tohoto právního předpisu se modernizací </w:t>
      </w:r>
      <w:r w:rsidRPr="00F04A0A">
        <w:t>rozumí rozšíření vybaven</w:t>
      </w:r>
      <w:r>
        <w:t xml:space="preserve">osti nebo použitelnosti majetku. Tato definice přímo navazuje na definici </w:t>
      </w:r>
      <w:r w:rsidR="00745E23">
        <w:t>z</w:t>
      </w:r>
      <w:r>
        <w:t> již zrušené prováděcí vyhláš</w:t>
      </w:r>
      <w:r w:rsidR="00745E23">
        <w:t>ky</w:t>
      </w:r>
      <w:r>
        <w:t xml:space="preserve"> k hospodářskému zákoníku. </w:t>
      </w:r>
    </w:p>
    <w:p w:rsidR="00CD0537" w:rsidRDefault="00CD0537" w:rsidP="00CD0537">
      <w:pPr>
        <w:ind w:firstLine="567"/>
        <w:jc w:val="both"/>
      </w:pPr>
    </w:p>
    <w:p w:rsidR="00CD0537" w:rsidRDefault="00CD0537" w:rsidP="00CD0537">
      <w:pPr>
        <w:ind w:firstLine="567"/>
        <w:jc w:val="both"/>
      </w:pPr>
      <w:r>
        <w:t>Dalším dotazem bylo stanovení náležitostí provádění dokazování pro účely správního řízení, konkrétně</w:t>
      </w:r>
      <w:r w:rsidRPr="00F04A0A">
        <w:t xml:space="preserve">, zda by </w:t>
      </w:r>
      <w:r>
        <w:t xml:space="preserve">pro účely správního řízení </w:t>
      </w:r>
      <w:r w:rsidRPr="00F04A0A">
        <w:t xml:space="preserve">nepostačilo zjištění </w:t>
      </w:r>
      <w:r>
        <w:t xml:space="preserve">protiprávního jednání </w:t>
      </w:r>
      <w:r w:rsidRPr="00F04A0A">
        <w:t>formou záznamu</w:t>
      </w:r>
      <w:r>
        <w:t xml:space="preserve"> pořízeného</w:t>
      </w:r>
      <w:r w:rsidRPr="00F04A0A">
        <w:t xml:space="preserve"> při obhlídce místa v rámci úřední činnosti před zahájením řízení nebo je nutné</w:t>
      </w:r>
      <w:r>
        <w:t xml:space="preserve">, aby správní orgán po zahájení sankčního řízení </w:t>
      </w:r>
      <w:r w:rsidRPr="00F04A0A">
        <w:t>prov</w:t>
      </w:r>
      <w:r>
        <w:t xml:space="preserve">edl </w:t>
      </w:r>
      <w:r w:rsidRPr="00F04A0A">
        <w:t>ohledání</w:t>
      </w:r>
      <w:r>
        <w:t xml:space="preserve"> věci</w:t>
      </w:r>
      <w:r w:rsidRPr="00F04A0A">
        <w:t>.</w:t>
      </w:r>
    </w:p>
    <w:p w:rsidR="00CD0537" w:rsidRPr="00F04A0A" w:rsidRDefault="00CD0537" w:rsidP="00CD0537">
      <w:pPr>
        <w:ind w:firstLine="567"/>
        <w:jc w:val="both"/>
      </w:pPr>
    </w:p>
    <w:p w:rsidR="00CD0537" w:rsidRDefault="00CD0537" w:rsidP="00CD0537">
      <w:pPr>
        <w:ind w:firstLine="567"/>
        <w:jc w:val="both"/>
      </w:pPr>
      <w:r w:rsidRPr="00F04A0A">
        <w:t xml:space="preserve">Řízení o deliktu </w:t>
      </w:r>
      <w:r>
        <w:t xml:space="preserve">je </w:t>
      </w:r>
      <w:r w:rsidRPr="00F04A0A">
        <w:t>zahájeno z moci úřední v okamžiku, kdy správní orgán důvodně zjist</w:t>
      </w:r>
      <w:r>
        <w:t>í</w:t>
      </w:r>
      <w:r w:rsidRPr="00F04A0A">
        <w:t xml:space="preserve">, že byly porušeny právní předpisy. </w:t>
      </w:r>
      <w:r>
        <w:t>Pokud bylo protiprávní jednání</w:t>
      </w:r>
      <w:r w:rsidRPr="00F04A0A">
        <w:t xml:space="preserve"> </w:t>
      </w:r>
      <w:r>
        <w:t xml:space="preserve">zjištěno a </w:t>
      </w:r>
      <w:r w:rsidRPr="00F04A0A">
        <w:t>zdokumentováno z veřejně přístupných prostor</w:t>
      </w:r>
      <w:r>
        <w:t xml:space="preserve">, pak by mohl záznam o tomto zjištění sloužit </w:t>
      </w:r>
      <w:r w:rsidRPr="00F04A0A">
        <w:t>jako podklad pro zahájení sankčního řízení</w:t>
      </w:r>
      <w:r>
        <w:t xml:space="preserve"> při dodržení následujícího postupu</w:t>
      </w:r>
      <w:r w:rsidRPr="00F04A0A">
        <w:t>.</w:t>
      </w:r>
      <w:r>
        <w:t xml:space="preserve"> V souladu s</w:t>
      </w:r>
      <w:r w:rsidR="0066313F">
        <w:t> </w:t>
      </w:r>
      <w:r>
        <w:t>§</w:t>
      </w:r>
      <w:r w:rsidR="0066313F">
        <w:t> </w:t>
      </w:r>
      <w:r>
        <w:t>3 zákona č. 255/2012 Sb., o kontrole (kontrolní řád), má být k tomuto zjištění sepsán záznam. K záznamu se j</w:t>
      </w:r>
      <w:r w:rsidRPr="00F04A0A">
        <w:t>ako k podkladu rozhodnutí m</w:t>
      </w:r>
      <w:r>
        <w:t>ůže</w:t>
      </w:r>
      <w:r w:rsidRPr="00F04A0A">
        <w:t xml:space="preserve"> pachatel deliktu vyjádřit</w:t>
      </w:r>
      <w:r>
        <w:t xml:space="preserve"> ve správním řízení např. </w:t>
      </w:r>
      <w:r w:rsidRPr="00F04A0A">
        <w:t>při seznámení se spisem. Ohledání věci</w:t>
      </w:r>
      <w:r>
        <w:t xml:space="preserve"> podle § 54 správního řádu</w:t>
      </w:r>
      <w:r w:rsidRPr="00F04A0A">
        <w:t xml:space="preserve"> umožňuje zpřístupnit správnímu orgánu věc, která </w:t>
      </w:r>
      <w:r>
        <w:t>může patřit</w:t>
      </w:r>
      <w:r w:rsidRPr="00F04A0A">
        <w:t xml:space="preserve"> někomu jinému než pachateli. Není správním řádem dáno</w:t>
      </w:r>
      <w:r>
        <w:t>,</w:t>
      </w:r>
      <w:r w:rsidRPr="00F04A0A">
        <w:t xml:space="preserve"> že při zdokumentování protiprávního jednání je třeba </w:t>
      </w:r>
      <w:r>
        <w:t>postupovat jako u vysvětlení (</w:t>
      </w:r>
      <w:r w:rsidRPr="00F04A0A">
        <w:t>§ 137</w:t>
      </w:r>
      <w:r>
        <w:t xml:space="preserve"> správního řádu</w:t>
      </w:r>
      <w:r w:rsidRPr="00F04A0A">
        <w:t>,</w:t>
      </w:r>
      <w:r>
        <w:t xml:space="preserve"> tj.</w:t>
      </w:r>
      <w:r w:rsidRPr="00F04A0A">
        <w:t xml:space="preserve"> že podání vysvětlení není možné použít jako důkazní </w:t>
      </w:r>
      <w:r>
        <w:t>prostředek)</w:t>
      </w:r>
      <w:r w:rsidRPr="00F04A0A">
        <w:t>. Opakovat úkon a provést ohledání věci by znamenalo postupovat nehospodárně</w:t>
      </w:r>
      <w:r>
        <w:t>, tj.</w:t>
      </w:r>
      <w:r w:rsidRPr="00F04A0A">
        <w:t xml:space="preserve"> v rozporu se základní zásadou správního řízení</w:t>
      </w:r>
      <w:r>
        <w:t xml:space="preserve">. Při nařizování ohledání věci při dokumentaci protiprávního jednání z veřejně přístupných prostor by správní orgán navíc nadměrně a zbytečně zatěžoval i vlastníka chodníku, protože </w:t>
      </w:r>
      <w:r w:rsidRPr="00F04A0A">
        <w:t xml:space="preserve">usnesením </w:t>
      </w:r>
      <w:r>
        <w:t xml:space="preserve">by musel rozhodnout </w:t>
      </w:r>
      <w:r w:rsidRPr="00F04A0A">
        <w:t xml:space="preserve">o tom, že vlastník chodníku strpí, že z jeho chodníku bude </w:t>
      </w:r>
      <w:r>
        <w:t>zdokumentována</w:t>
      </w:r>
      <w:r w:rsidRPr="00F04A0A">
        <w:t xml:space="preserve"> cizí nemovitost a o tomto usnesení </w:t>
      </w:r>
      <w:r>
        <w:t xml:space="preserve">musí být </w:t>
      </w:r>
      <w:r w:rsidRPr="00F04A0A">
        <w:t>informov</w:t>
      </w:r>
      <w:r>
        <w:t>án</w:t>
      </w:r>
      <w:r w:rsidRPr="00F04A0A">
        <w:t xml:space="preserve"> obviněn</w:t>
      </w:r>
      <w:r>
        <w:t>ý. V</w:t>
      </w:r>
      <w:r w:rsidRPr="00F04A0A">
        <w:t> souvislosti s pořízením t</w:t>
      </w:r>
      <w:r>
        <w:t xml:space="preserve">ohoto důkazu </w:t>
      </w:r>
      <w:r w:rsidRPr="00F04A0A">
        <w:t xml:space="preserve">není třeba </w:t>
      </w:r>
      <w:r>
        <w:t xml:space="preserve">žádné </w:t>
      </w:r>
      <w:r w:rsidRPr="00F04A0A">
        <w:t>součinnosti obviněného, není</w:t>
      </w:r>
      <w:r>
        <w:t xml:space="preserve"> zde</w:t>
      </w:r>
      <w:r w:rsidRPr="00F04A0A">
        <w:t xml:space="preserve"> nic, co by měl </w:t>
      </w:r>
      <w:r>
        <w:t xml:space="preserve">obviněný </w:t>
      </w:r>
      <w:r w:rsidRPr="00F04A0A">
        <w:t>strpět, ale vlastník chodníku musí strpět výkon dozoru</w:t>
      </w:r>
      <w:r>
        <w:t xml:space="preserve"> správního orgánu. Obecná povinnost informovat účastníka řízení o dokazování mimo ústní jednání vyplývá zejména z ustanovení § 52 odst. 2 správního řádu.</w:t>
      </w:r>
    </w:p>
    <w:p w:rsidR="00F9674C" w:rsidRPr="00F04A0A" w:rsidRDefault="00F9674C" w:rsidP="00CD0537">
      <w:pPr>
        <w:ind w:firstLine="567"/>
        <w:jc w:val="both"/>
      </w:pPr>
    </w:p>
    <w:p w:rsidR="00CD0537" w:rsidRDefault="00CD0537" w:rsidP="00F9674C">
      <w:pPr>
        <w:ind w:firstLine="567"/>
        <w:jc w:val="both"/>
      </w:pPr>
      <w:r>
        <w:t>Posledním dotazem je, zda je možné určit dobu spáchání správního deliktu v rozpětí několika měsíců, či nikoliv.</w:t>
      </w:r>
    </w:p>
    <w:p w:rsidR="00CD0537" w:rsidRDefault="00CD0537" w:rsidP="00CD0537">
      <w:pPr>
        <w:jc w:val="both"/>
      </w:pPr>
    </w:p>
    <w:p w:rsidR="00D01FFE" w:rsidRPr="006148DD" w:rsidRDefault="006E342E" w:rsidP="006148DD">
      <w:pPr>
        <w:jc w:val="both"/>
      </w:pPr>
      <w:r w:rsidRPr="006148DD">
        <w:rPr>
          <w:i/>
          <w:color w:val="0000FF"/>
        </w:rPr>
        <w:t>[</w:t>
      </w:r>
      <w:r w:rsidR="00CA1D0E">
        <w:rPr>
          <w:i/>
          <w:color w:val="0000FF"/>
        </w:rPr>
        <w:t xml:space="preserve">v době </w:t>
      </w:r>
      <w:r w:rsidRPr="006148DD">
        <w:rPr>
          <w:i/>
          <w:color w:val="0000FF"/>
        </w:rPr>
        <w:t xml:space="preserve">revize </w:t>
      </w:r>
      <w:r w:rsidR="00CA1D0E">
        <w:rPr>
          <w:i/>
          <w:color w:val="0000FF"/>
        </w:rPr>
        <w:t>je již účinný</w:t>
      </w:r>
      <w:r w:rsidR="006148DD" w:rsidRPr="006148DD">
        <w:rPr>
          <w:i/>
          <w:color w:val="0000FF"/>
        </w:rPr>
        <w:t xml:space="preserve"> zákon č. 250/2016 Sb., o odpovědnosti za přestupky a řízení o nich, který řadu otázek týkajících se správního trestání upravuje odlišně; s ohledem na tuto skutečnost byla závěrečná část stanoviska pro ztrátu vypovídací kvality vypuštěna, problematice přestupků na úseku státní památkové péče po 1. 7. 2017 se věnují například pod bodem č. 4 </w:t>
      </w:r>
      <w:r w:rsidR="006148DD" w:rsidRPr="006148DD">
        <w:rPr>
          <w:rStyle w:val="Siln"/>
          <w:rFonts w:ascii="Times New Roman" w:hAnsi="Times New Roman"/>
          <w:i/>
          <w:color w:val="0000FF"/>
        </w:rPr>
        <w:t xml:space="preserve">ke správnímu trestání v oblasti památkové péče dle nového přestupkového zákona - tj. řízení zahájená po 1.  červnu 2017 </w:t>
      </w:r>
      <w:hyperlink r:id="rId7" w:history="1">
        <w:r w:rsidR="006148DD" w:rsidRPr="006148DD">
          <w:rPr>
            <w:rStyle w:val="Hypertextovodkaz"/>
            <w:i/>
          </w:rPr>
          <w:t>webové stránky Ministerstva kultury</w:t>
        </w:r>
      </w:hyperlink>
      <w:r w:rsidR="006148DD" w:rsidRPr="006148DD">
        <w:rPr>
          <w:rStyle w:val="Siln"/>
          <w:rFonts w:ascii="Times New Roman" w:hAnsi="Times New Roman"/>
          <w:i/>
          <w:color w:val="0000FF"/>
        </w:rPr>
        <w:t xml:space="preserve"> a primárně hlavní materiál </w:t>
      </w:r>
      <w:hyperlink r:id="rId8" w:tgtFrame="_blank" w:history="1">
        <w:r w:rsidR="006148DD" w:rsidRPr="006148DD">
          <w:rPr>
            <w:rStyle w:val="Hypertextovodkaz"/>
            <w:i/>
          </w:rPr>
          <w:t>Postih za protiprávní jednání na úseku památkové péče</w:t>
        </w:r>
      </w:hyperlink>
      <w:r w:rsidRPr="006148DD">
        <w:rPr>
          <w:i/>
          <w:color w:val="0000FF"/>
        </w:rPr>
        <w:t xml:space="preserve">, poznámka vydavatele] </w:t>
      </w:r>
    </w:p>
    <w:p w:rsidR="00CD0537" w:rsidRDefault="00CD0537" w:rsidP="00CD0537">
      <w:pPr>
        <w:ind w:left="360"/>
        <w:jc w:val="both"/>
      </w:pPr>
    </w:p>
    <w:p w:rsidR="00CD0537" w:rsidRDefault="00CD0537" w:rsidP="00CD0537">
      <w:pPr>
        <w:ind w:left="360"/>
        <w:jc w:val="both"/>
      </w:pPr>
    </w:p>
    <w:p w:rsidR="00CD0537" w:rsidRDefault="00CD0537" w:rsidP="00CD0537">
      <w:pPr>
        <w:jc w:val="right"/>
      </w:pPr>
      <w:r w:rsidRPr="00194421">
        <w:rPr>
          <w:sz w:val="16"/>
          <w:szCs w:val="16"/>
        </w:rPr>
        <w:t xml:space="preserve">Revize aktuálnosti textu stanoviska proběhla naposledy dne: </w:t>
      </w:r>
      <w:r w:rsidR="00D52E11">
        <w:rPr>
          <w:sz w:val="16"/>
          <w:szCs w:val="16"/>
        </w:rPr>
        <w:t>23</w:t>
      </w:r>
      <w:bookmarkStart w:id="0" w:name="_GoBack"/>
      <w:bookmarkEnd w:id="0"/>
      <w:r w:rsidR="000049D0">
        <w:rPr>
          <w:sz w:val="16"/>
          <w:szCs w:val="16"/>
        </w:rPr>
        <w:t>. února 202</w:t>
      </w:r>
      <w:r w:rsidR="00D52E11">
        <w:rPr>
          <w:sz w:val="16"/>
          <w:szCs w:val="16"/>
        </w:rPr>
        <w:t>3</w:t>
      </w:r>
    </w:p>
    <w:sectPr w:rsidR="00CD0537" w:rsidSect="005B71B7">
      <w:footerReference w:type="default" r:id="rId9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1D5E" w:rsidRDefault="00F81D5E" w:rsidP="00CD0537">
      <w:r>
        <w:separator/>
      </w:r>
    </w:p>
  </w:endnote>
  <w:endnote w:type="continuationSeparator" w:id="0">
    <w:p w:rsidR="00F81D5E" w:rsidRDefault="00F81D5E" w:rsidP="00CD0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v_SourceSansPro-Semibold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16710859"/>
      <w:docPartObj>
        <w:docPartGallery w:val="Page Numbers (Bottom of Page)"/>
        <w:docPartUnique/>
      </w:docPartObj>
    </w:sdtPr>
    <w:sdtEndPr/>
    <w:sdtContent>
      <w:p w:rsidR="00CD0537" w:rsidRDefault="00CD053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30DF">
          <w:rPr>
            <w:noProof/>
          </w:rPr>
          <w:t>2</w:t>
        </w:r>
        <w:r>
          <w:fldChar w:fldCharType="end"/>
        </w:r>
      </w:p>
    </w:sdtContent>
  </w:sdt>
  <w:p w:rsidR="00CD0537" w:rsidRDefault="00CD053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1D5E" w:rsidRDefault="00F81D5E" w:rsidP="00CD0537">
      <w:r>
        <w:separator/>
      </w:r>
    </w:p>
  </w:footnote>
  <w:footnote w:type="continuationSeparator" w:id="0">
    <w:p w:rsidR="00F81D5E" w:rsidRDefault="00F81D5E" w:rsidP="00CD05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E55A95"/>
    <w:multiLevelType w:val="hybridMultilevel"/>
    <w:tmpl w:val="678494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56BA1"/>
    <w:multiLevelType w:val="hybridMultilevel"/>
    <w:tmpl w:val="C054F78C"/>
    <w:lvl w:ilvl="0" w:tplc="1F102E96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0537"/>
    <w:rsid w:val="000049D0"/>
    <w:rsid w:val="001C5DDC"/>
    <w:rsid w:val="001F2A41"/>
    <w:rsid w:val="002D20B8"/>
    <w:rsid w:val="00381597"/>
    <w:rsid w:val="00391643"/>
    <w:rsid w:val="00553391"/>
    <w:rsid w:val="005B71B7"/>
    <w:rsid w:val="0060509E"/>
    <w:rsid w:val="006148DD"/>
    <w:rsid w:val="00617AE3"/>
    <w:rsid w:val="0066313F"/>
    <w:rsid w:val="006E342E"/>
    <w:rsid w:val="00736CDD"/>
    <w:rsid w:val="00745E23"/>
    <w:rsid w:val="007911DC"/>
    <w:rsid w:val="008120C2"/>
    <w:rsid w:val="008B1D4F"/>
    <w:rsid w:val="00955C5E"/>
    <w:rsid w:val="00956080"/>
    <w:rsid w:val="00990992"/>
    <w:rsid w:val="00CA1D0E"/>
    <w:rsid w:val="00CD0537"/>
    <w:rsid w:val="00D01FFE"/>
    <w:rsid w:val="00D325FB"/>
    <w:rsid w:val="00D52E11"/>
    <w:rsid w:val="00DA2C14"/>
    <w:rsid w:val="00E330DF"/>
    <w:rsid w:val="00EF0C40"/>
    <w:rsid w:val="00F81D5E"/>
    <w:rsid w:val="00F9674C"/>
    <w:rsid w:val="00FD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319D7"/>
  <w15:docId w15:val="{8C3E7836-BA52-4D74-8546-B364D2A15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D0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D053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D053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D053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D053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6E342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E342E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6148DD"/>
    <w:rPr>
      <w:rFonts w:ascii="Conv_SourceSansPro-Semibold" w:hAnsi="Conv_SourceSansPro-Semibold" w:hint="default"/>
      <w:b w:val="0"/>
      <w:bCs w:val="0"/>
    </w:rPr>
  </w:style>
  <w:style w:type="character" w:styleId="Sledovanodkaz">
    <w:name w:val="FollowedHyperlink"/>
    <w:basedOn w:val="Standardnpsmoodstavce"/>
    <w:uiPriority w:val="99"/>
    <w:semiHidden/>
    <w:unhideWhenUsed/>
    <w:rsid w:val="00CA1D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kcr.cz/doc/cms_library/hlavni-postih-za-protipravni-jednani-na-useku-pamatkove-pece-final-7575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kcr.cz/metodicka-cinnost-25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846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Zídek Martin</dc:creator>
  <cp:lastModifiedBy>Mašková Pavla</cp:lastModifiedBy>
  <cp:revision>4</cp:revision>
  <dcterms:created xsi:type="dcterms:W3CDTF">2022-02-10T09:26:00Z</dcterms:created>
  <dcterms:modified xsi:type="dcterms:W3CDTF">2023-02-23T14:42:00Z</dcterms:modified>
</cp:coreProperties>
</file>