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7C" w:rsidRPr="00E32936" w:rsidRDefault="00E32936" w:rsidP="00E3293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32936">
        <w:rPr>
          <w:rFonts w:ascii="Times New Roman" w:hAnsi="Times New Roman" w:cs="Times New Roman"/>
          <w:b/>
          <w:sz w:val="32"/>
          <w:szCs w:val="32"/>
          <w:u w:val="single"/>
        </w:rPr>
        <w:t>Akční plán Strategie rozvoje a podpory KKO</w:t>
      </w:r>
    </w:p>
    <w:p w:rsidR="00E32936" w:rsidRPr="00E32936" w:rsidRDefault="00E32936">
      <w:pPr>
        <w:rPr>
          <w:rFonts w:ascii="Times New Roman" w:hAnsi="Times New Roman" w:cs="Times New Roman"/>
        </w:rPr>
      </w:pPr>
      <w:r w:rsidRPr="00E32936">
        <w:rPr>
          <w:rFonts w:ascii="Times New Roman" w:hAnsi="Times New Roman" w:cs="Times New Roman"/>
        </w:rPr>
        <w:t>Aktivity Akčního plánu</w:t>
      </w:r>
    </w:p>
    <w:tbl>
      <w:tblPr>
        <w:tblW w:w="9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3"/>
        <w:gridCol w:w="1526"/>
        <w:gridCol w:w="1985"/>
        <w:gridCol w:w="1155"/>
        <w:gridCol w:w="1727"/>
      </w:tblGrid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Opatření 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  <w:b/>
                <w:bCs/>
              </w:rPr>
              <w:t>3e Vytvořit komunikační platformu KKO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Strategický cíl </w:t>
            </w:r>
          </w:p>
        </w:tc>
        <w:tc>
          <w:tcPr>
            <w:tcW w:w="6393" w:type="dxa"/>
            <w:gridSpan w:val="4"/>
            <w:shd w:val="clear" w:color="auto" w:fill="auto"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Zvýšit propojení aktérů KKO mezi s</w:t>
            </w:r>
            <w:r>
              <w:rPr>
                <w:rFonts w:ascii="Times New Roman" w:hAnsi="Times New Roman" w:cs="Times New Roman"/>
              </w:rPr>
              <w:t>ebou i propojení KKO s malými a </w:t>
            </w:r>
            <w:r w:rsidRPr="00E32936">
              <w:rPr>
                <w:rFonts w:ascii="Times New Roman" w:hAnsi="Times New Roman" w:cs="Times New Roman"/>
              </w:rPr>
              <w:t>středními podniky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Popis opatření a jeho zdůvodnění 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S roztříštěností podpory i aktérů v KKO je spojena i roztříštěnost informací o jednotlivých sektorech a o poskytované podpoře subjektů veřejné správy. To vede k neefektivnímu využití veřejných prostředků. Cílem je vytvořit jednotné komunikační místo pro KKO, které bude sdružovat informace o KKO a poskytne prostor pro sdílení dobré praxe, informacích o aktuální podpoře a současném dění. Předpokládá se využití webu kreativnícesko.cz a jeho propojení s celostátní galerií kreativců.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Indikátor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Web (komunikační platforma)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  <w:bCs/>
              </w:rPr>
              <w:t>Doba realizace</w:t>
            </w:r>
            <w:r w:rsidRPr="00E3293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18 měsíců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Hlavní nositel 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MK (OKKP)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Další nositelé 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 xml:space="preserve">IDU, </w:t>
            </w:r>
            <w:proofErr w:type="spellStart"/>
            <w:r w:rsidRPr="00E32936">
              <w:rPr>
                <w:rFonts w:ascii="Times New Roman" w:hAnsi="Times New Roman" w:cs="Times New Roman"/>
              </w:rPr>
              <w:t>CzechInvest</w:t>
            </w:r>
            <w:proofErr w:type="spellEnd"/>
            <w:r w:rsidRPr="00E3293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32936">
              <w:rPr>
                <w:rFonts w:ascii="Times New Roman" w:hAnsi="Times New Roman" w:cs="Times New Roman"/>
              </w:rPr>
              <w:t>CzechTrade</w:t>
            </w:r>
            <w:proofErr w:type="spellEnd"/>
          </w:p>
        </w:tc>
      </w:tr>
      <w:tr w:rsidR="00E32936" w:rsidRPr="00E32936" w:rsidTr="00E32936">
        <w:trPr>
          <w:trHeight w:val="27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Odhadovaný rozpočet</w:t>
            </w:r>
          </w:p>
        </w:tc>
        <w:tc>
          <w:tcPr>
            <w:tcW w:w="1526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 xml:space="preserve">Objem (Kč): </w:t>
            </w:r>
          </w:p>
        </w:tc>
        <w:tc>
          <w:tcPr>
            <w:tcW w:w="4867" w:type="dxa"/>
            <w:gridSpan w:val="3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15 mil. Kč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vMerge w:val="restart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Aktivity </w:t>
            </w:r>
          </w:p>
        </w:tc>
        <w:tc>
          <w:tcPr>
            <w:tcW w:w="1526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Subjekt </w:t>
            </w:r>
          </w:p>
        </w:tc>
        <w:tc>
          <w:tcPr>
            <w:tcW w:w="1985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Aktivita </w:t>
            </w:r>
          </w:p>
        </w:tc>
        <w:tc>
          <w:tcPr>
            <w:tcW w:w="1155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Termín </w:t>
            </w:r>
          </w:p>
        </w:tc>
        <w:tc>
          <w:tcPr>
            <w:tcW w:w="1727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Odhadované náklady 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vMerge/>
            <w:shd w:val="clear" w:color="auto" w:fill="auto"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  <w:shd w:val="clear" w:color="auto" w:fill="auto"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 MK</w:t>
            </w:r>
            <w:r>
              <w:rPr>
                <w:rFonts w:ascii="Times New Roman" w:hAnsi="Times New Roman" w:cs="Times New Roman"/>
              </w:rPr>
              <w:t xml:space="preserve"> (OKKO</w:t>
            </w:r>
            <w:r w:rsidRPr="00E329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 xml:space="preserve">Diskuse se </w:t>
            </w:r>
            <w:proofErr w:type="spellStart"/>
            <w:r w:rsidRPr="00E32936">
              <w:rPr>
                <w:rFonts w:ascii="Times New Roman" w:hAnsi="Times New Roman" w:cs="Times New Roman"/>
              </w:rPr>
              <w:t>stakeholdery</w:t>
            </w:r>
            <w:proofErr w:type="spellEnd"/>
            <w:r w:rsidRPr="00E32936">
              <w:rPr>
                <w:rFonts w:ascii="Times New Roman" w:hAnsi="Times New Roman" w:cs="Times New Roman"/>
              </w:rPr>
              <w:t xml:space="preserve"> nad dalšími nástroji webové platformy</w:t>
            </w:r>
          </w:p>
        </w:tc>
        <w:tc>
          <w:tcPr>
            <w:tcW w:w="1155" w:type="dxa"/>
            <w:shd w:val="clear" w:color="auto" w:fill="auto"/>
          </w:tcPr>
          <w:p w:rsidR="00E32936" w:rsidRPr="00E32936" w:rsidRDefault="00E32936" w:rsidP="00E32936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 </w:t>
            </w:r>
            <w:proofErr w:type="gramStart"/>
            <w:r w:rsidRPr="00E32936">
              <w:rPr>
                <w:rFonts w:ascii="Times New Roman" w:hAnsi="Times New Roman" w:cs="Times New Roman"/>
              </w:rPr>
              <w:t>30.9.2021</w:t>
            </w:r>
            <w:proofErr w:type="gramEnd"/>
          </w:p>
        </w:tc>
        <w:tc>
          <w:tcPr>
            <w:tcW w:w="1727" w:type="dxa"/>
            <w:shd w:val="clear" w:color="auto" w:fill="auto"/>
          </w:tcPr>
          <w:p w:rsidR="00E32936" w:rsidRPr="00E32936" w:rsidRDefault="00E32936" w:rsidP="00E3293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N/A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vMerge/>
            <w:vAlign w:val="center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 MK</w:t>
            </w:r>
            <w:r>
              <w:rPr>
                <w:rFonts w:ascii="Times New Roman" w:hAnsi="Times New Roman" w:cs="Times New Roman"/>
              </w:rPr>
              <w:t xml:space="preserve"> (OKKO</w:t>
            </w:r>
            <w:r w:rsidRPr="00E329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Vyhlášení výzvy na </w:t>
            </w:r>
            <w:r w:rsidRPr="00E32936">
              <w:rPr>
                <w:rFonts w:ascii="Times New Roman" w:hAnsi="Times New Roman" w:cs="Times New Roman"/>
              </w:rPr>
              <w:t>úpravu kreativnicesko.cz</w:t>
            </w:r>
          </w:p>
        </w:tc>
        <w:tc>
          <w:tcPr>
            <w:tcW w:w="1155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 </w:t>
            </w:r>
            <w:proofErr w:type="gramStart"/>
            <w:r w:rsidRPr="00E32936">
              <w:rPr>
                <w:rFonts w:ascii="Times New Roman" w:hAnsi="Times New Roman" w:cs="Times New Roman"/>
              </w:rPr>
              <w:t>30.12.2021</w:t>
            </w:r>
            <w:proofErr w:type="gramEnd"/>
          </w:p>
        </w:tc>
        <w:tc>
          <w:tcPr>
            <w:tcW w:w="1727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10 mil.</w:t>
            </w:r>
          </w:p>
        </w:tc>
      </w:tr>
      <w:tr w:rsidR="00E32936" w:rsidRPr="00E32936" w:rsidTr="00E32936">
        <w:trPr>
          <w:trHeight w:val="258"/>
        </w:trPr>
        <w:tc>
          <w:tcPr>
            <w:tcW w:w="2663" w:type="dxa"/>
            <w:vMerge/>
            <w:vAlign w:val="center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 MK</w:t>
            </w:r>
            <w:r>
              <w:rPr>
                <w:rFonts w:ascii="Times New Roman" w:hAnsi="Times New Roman" w:cs="Times New Roman"/>
              </w:rPr>
              <w:t xml:space="preserve"> (OKKO</w:t>
            </w:r>
            <w:r w:rsidRPr="00E329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Provoz komunikační platformy</w:t>
            </w:r>
          </w:p>
        </w:tc>
        <w:tc>
          <w:tcPr>
            <w:tcW w:w="1155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 </w:t>
            </w:r>
            <w:proofErr w:type="gramStart"/>
            <w:r w:rsidRPr="00E32936">
              <w:rPr>
                <w:rFonts w:ascii="Times New Roman" w:hAnsi="Times New Roman" w:cs="Times New Roman"/>
              </w:rPr>
              <w:t>30.12.2025</w:t>
            </w:r>
            <w:proofErr w:type="gramEnd"/>
          </w:p>
        </w:tc>
        <w:tc>
          <w:tcPr>
            <w:tcW w:w="1727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5 mil.</w:t>
            </w:r>
          </w:p>
        </w:tc>
      </w:tr>
    </w:tbl>
    <w:p w:rsidR="00E32936" w:rsidRDefault="00E32936">
      <w:pPr>
        <w:rPr>
          <w:rFonts w:ascii="Times New Roman" w:hAnsi="Times New Roman" w:cs="Times New Roman"/>
        </w:rPr>
      </w:pPr>
    </w:p>
    <w:p w:rsidR="00393BC9" w:rsidRPr="00E32936" w:rsidRDefault="00393B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0" w:name="_GoBack"/>
      <w:bookmarkEnd w:id="0"/>
    </w:p>
    <w:tbl>
      <w:tblPr>
        <w:tblW w:w="9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3"/>
        <w:gridCol w:w="1157"/>
        <w:gridCol w:w="2192"/>
        <w:gridCol w:w="1403"/>
        <w:gridCol w:w="1641"/>
      </w:tblGrid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lastRenderedPageBreak/>
              <w:t>Opatření 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5b Koordinovaně zavést nástroj kreativních voucherů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Strategický cíl </w:t>
            </w:r>
          </w:p>
        </w:tc>
        <w:tc>
          <w:tcPr>
            <w:tcW w:w="6393" w:type="dxa"/>
            <w:gridSpan w:val="4"/>
            <w:shd w:val="clear" w:color="auto" w:fill="auto"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Zabezpečit udržitelné financování KKO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Popis opatření a jeho zdůvodnění 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KKO představují ideální nástroj pro za</w:t>
            </w:r>
            <w:r>
              <w:rPr>
                <w:rFonts w:ascii="Times New Roman" w:hAnsi="Times New Roman" w:cs="Times New Roman"/>
              </w:rPr>
              <w:t>vádění inovací v rámci malých a </w:t>
            </w:r>
            <w:r w:rsidRPr="00E32936">
              <w:rPr>
                <w:rFonts w:ascii="Times New Roman" w:hAnsi="Times New Roman" w:cs="Times New Roman"/>
              </w:rPr>
              <w:t xml:space="preserve">středních podniků (SME). V rámci poměrně nízkých kapitálových nároků pomáhají vytvářet vysokou přidanou hodnotu. Nástroj kreativních voucherů je díky své relativně nízké administrativní náročnosti při velkém objemu podpořených projektů nejrozšířenějším krajským a městským nástrojem podpory propojování KKO a SME. Program by na národní úrovni umožnil efektivnější podporu včetně vzniku celostátní galerie kreativců. Jednalo by se o první krok k souhrnnému zohlednění KKO v rámci inovačního ekosystému ČR. Pilotní program kreativních voucherů financovaných z Národního plánu obnovy tak zajistí nejen </w:t>
            </w:r>
            <w:proofErr w:type="spellStart"/>
            <w:r w:rsidRPr="00E32936">
              <w:rPr>
                <w:rFonts w:ascii="Times New Roman" w:hAnsi="Times New Roman" w:cs="Times New Roman"/>
              </w:rPr>
              <w:t>pokrizovou</w:t>
            </w:r>
            <w:proofErr w:type="spellEnd"/>
            <w:r w:rsidRPr="00E32936">
              <w:rPr>
                <w:rFonts w:ascii="Times New Roman" w:hAnsi="Times New Roman" w:cs="Times New Roman"/>
              </w:rPr>
              <w:t xml:space="preserve"> podporu KKO a malých a středních podniků, ale bude i ukázkou dobré praxe financování KKO z programů na podporu podnikání (financovaných například z operačních programů v rámci fondů EU).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Indikátor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3000 přidělených voucherů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  <w:bCs/>
              </w:rPr>
              <w:t>Doba realizace</w:t>
            </w:r>
            <w:r w:rsidRPr="00E32936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36 měsíců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Hlavní nositel 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MK (OKKP)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Další nositelé </w:t>
            </w:r>
          </w:p>
        </w:tc>
        <w:tc>
          <w:tcPr>
            <w:tcW w:w="6393" w:type="dxa"/>
            <w:gridSpan w:val="4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 xml:space="preserve">MPO, </w:t>
            </w:r>
            <w:proofErr w:type="spellStart"/>
            <w:r w:rsidRPr="00E32936">
              <w:rPr>
                <w:rFonts w:ascii="Times New Roman" w:hAnsi="Times New Roman" w:cs="Times New Roman"/>
              </w:rPr>
              <w:t>CzechInvest</w:t>
            </w:r>
            <w:proofErr w:type="spellEnd"/>
            <w:r w:rsidRPr="00E32936">
              <w:rPr>
                <w:rFonts w:ascii="Times New Roman" w:hAnsi="Times New Roman" w:cs="Times New Roman"/>
              </w:rPr>
              <w:t>, kraje</w:t>
            </w:r>
          </w:p>
        </w:tc>
      </w:tr>
      <w:tr w:rsidR="00E32936" w:rsidRPr="00E32936" w:rsidTr="00E32936">
        <w:trPr>
          <w:trHeight w:val="270"/>
        </w:trPr>
        <w:tc>
          <w:tcPr>
            <w:tcW w:w="266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Odhadovaný rozpočet</w:t>
            </w:r>
          </w:p>
        </w:tc>
        <w:tc>
          <w:tcPr>
            <w:tcW w:w="1157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 xml:space="preserve">Objem (Kč): </w:t>
            </w:r>
          </w:p>
        </w:tc>
        <w:tc>
          <w:tcPr>
            <w:tcW w:w="5236" w:type="dxa"/>
            <w:gridSpan w:val="3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630 mil. Kč (financováno z NPO)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vMerge w:val="restart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32936">
              <w:rPr>
                <w:rFonts w:ascii="Times New Roman" w:hAnsi="Times New Roman" w:cs="Times New Roman"/>
                <w:b/>
              </w:rPr>
              <w:t>Aktivity </w:t>
            </w:r>
          </w:p>
        </w:tc>
        <w:tc>
          <w:tcPr>
            <w:tcW w:w="1157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Subjekt </w:t>
            </w:r>
          </w:p>
        </w:tc>
        <w:tc>
          <w:tcPr>
            <w:tcW w:w="2192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Aktivita </w:t>
            </w:r>
          </w:p>
        </w:tc>
        <w:tc>
          <w:tcPr>
            <w:tcW w:w="140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Termín </w:t>
            </w:r>
          </w:p>
        </w:tc>
        <w:tc>
          <w:tcPr>
            <w:tcW w:w="1641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Odhadované náklady 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vMerge/>
            <w:shd w:val="clear" w:color="auto" w:fill="auto"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7" w:type="dxa"/>
            <w:shd w:val="clear" w:color="auto" w:fill="auto"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MK</w:t>
            </w:r>
            <w:r>
              <w:rPr>
                <w:rFonts w:ascii="Times New Roman" w:hAnsi="Times New Roman" w:cs="Times New Roman"/>
              </w:rPr>
              <w:t xml:space="preserve"> (OKKO</w:t>
            </w:r>
            <w:r w:rsidRPr="00E329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2" w:type="dxa"/>
            <w:shd w:val="clear" w:color="auto" w:fill="auto"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Vznik celostátní galerie kreativců</w:t>
            </w:r>
            <w:r>
              <w:rPr>
                <w:rFonts w:ascii="Times New Roman" w:hAnsi="Times New Roman" w:cs="Times New Roman"/>
              </w:rPr>
              <w:t xml:space="preserve"> a </w:t>
            </w:r>
            <w:r w:rsidRPr="00E32936">
              <w:rPr>
                <w:rFonts w:ascii="Times New Roman" w:hAnsi="Times New Roman" w:cs="Times New Roman"/>
              </w:rPr>
              <w:t>administrativního systému</w:t>
            </w:r>
          </w:p>
        </w:tc>
        <w:tc>
          <w:tcPr>
            <w:tcW w:w="1403" w:type="dxa"/>
            <w:shd w:val="clear" w:color="auto" w:fill="auto"/>
          </w:tcPr>
          <w:p w:rsidR="00E32936" w:rsidRPr="00E32936" w:rsidRDefault="00E32936" w:rsidP="00E32936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 </w:t>
            </w:r>
            <w:proofErr w:type="gramStart"/>
            <w:r w:rsidRPr="00E32936">
              <w:rPr>
                <w:rFonts w:ascii="Times New Roman" w:hAnsi="Times New Roman" w:cs="Times New Roman"/>
              </w:rPr>
              <w:t>31.6.2022</w:t>
            </w:r>
            <w:proofErr w:type="gramEnd"/>
          </w:p>
        </w:tc>
        <w:tc>
          <w:tcPr>
            <w:tcW w:w="1641" w:type="dxa"/>
            <w:shd w:val="clear" w:color="auto" w:fill="auto"/>
          </w:tcPr>
          <w:p w:rsidR="00E32936" w:rsidRPr="00E32936" w:rsidRDefault="00E32936" w:rsidP="00E3293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30 mil. Kč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vMerge/>
            <w:vAlign w:val="center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57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MK</w:t>
            </w:r>
            <w:r>
              <w:rPr>
                <w:rFonts w:ascii="Times New Roman" w:hAnsi="Times New Roman" w:cs="Times New Roman"/>
              </w:rPr>
              <w:t xml:space="preserve"> (OKKO</w:t>
            </w:r>
            <w:r w:rsidRPr="00E329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2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Schválení nového programu a vyhlášení výzvy</w:t>
            </w:r>
          </w:p>
        </w:tc>
        <w:tc>
          <w:tcPr>
            <w:tcW w:w="140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 </w:t>
            </w:r>
            <w:proofErr w:type="gramStart"/>
            <w:r w:rsidRPr="00E32936">
              <w:rPr>
                <w:rFonts w:ascii="Times New Roman" w:hAnsi="Times New Roman" w:cs="Times New Roman"/>
              </w:rPr>
              <w:t>31.12.2022</w:t>
            </w:r>
            <w:proofErr w:type="gramEnd"/>
          </w:p>
        </w:tc>
        <w:tc>
          <w:tcPr>
            <w:tcW w:w="1641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N/A</w:t>
            </w:r>
          </w:p>
        </w:tc>
      </w:tr>
      <w:tr w:rsidR="00E32936" w:rsidRPr="00E32936" w:rsidTr="00E32936">
        <w:trPr>
          <w:trHeight w:val="330"/>
        </w:trPr>
        <w:tc>
          <w:tcPr>
            <w:tcW w:w="2663" w:type="dxa"/>
            <w:vMerge/>
            <w:vAlign w:val="center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57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MK</w:t>
            </w:r>
            <w:r>
              <w:rPr>
                <w:rFonts w:ascii="Times New Roman" w:hAnsi="Times New Roman" w:cs="Times New Roman"/>
              </w:rPr>
              <w:t xml:space="preserve"> (OKKO</w:t>
            </w:r>
            <w:r w:rsidRPr="00E3293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2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Administrace žádostí a </w:t>
            </w:r>
            <w:r w:rsidRPr="00E32936">
              <w:rPr>
                <w:rFonts w:ascii="Times New Roman" w:hAnsi="Times New Roman" w:cs="Times New Roman"/>
              </w:rPr>
              <w:t xml:space="preserve">přidělení </w:t>
            </w:r>
            <w:r>
              <w:rPr>
                <w:rFonts w:ascii="Times New Roman" w:hAnsi="Times New Roman" w:cs="Times New Roman"/>
              </w:rPr>
              <w:t>3000 voucherů v rámci tří výzev</w:t>
            </w:r>
          </w:p>
        </w:tc>
        <w:tc>
          <w:tcPr>
            <w:tcW w:w="1403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 </w:t>
            </w:r>
            <w:proofErr w:type="gramStart"/>
            <w:r w:rsidRPr="00E32936">
              <w:rPr>
                <w:rFonts w:ascii="Times New Roman" w:hAnsi="Times New Roman" w:cs="Times New Roman"/>
              </w:rPr>
              <w:t>31.12.2025</w:t>
            </w:r>
            <w:proofErr w:type="gramEnd"/>
          </w:p>
        </w:tc>
        <w:tc>
          <w:tcPr>
            <w:tcW w:w="1641" w:type="dxa"/>
            <w:shd w:val="clear" w:color="auto" w:fill="auto"/>
            <w:hideMark/>
          </w:tcPr>
          <w:p w:rsidR="00E32936" w:rsidRPr="00E32936" w:rsidRDefault="00E32936" w:rsidP="00E3293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2936">
              <w:rPr>
                <w:rFonts w:ascii="Times New Roman" w:hAnsi="Times New Roman" w:cs="Times New Roman"/>
              </w:rPr>
              <w:t>3x 200 mil. Kč</w:t>
            </w:r>
          </w:p>
        </w:tc>
      </w:tr>
    </w:tbl>
    <w:p w:rsidR="00E32936" w:rsidRPr="00E32936" w:rsidRDefault="00E32936">
      <w:pPr>
        <w:rPr>
          <w:rFonts w:ascii="Times New Roman" w:hAnsi="Times New Roman" w:cs="Times New Roman"/>
        </w:rPr>
      </w:pPr>
    </w:p>
    <w:sectPr w:rsidR="00E32936" w:rsidRPr="00E32936" w:rsidSect="00393BC9">
      <w:headerReference w:type="default" r:id="rId7"/>
      <w:footerReference w:type="default" r:id="rId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936" w:rsidRDefault="00E32936" w:rsidP="00E32936">
      <w:pPr>
        <w:spacing w:after="0" w:line="240" w:lineRule="auto"/>
      </w:pPr>
      <w:r>
        <w:separator/>
      </w:r>
    </w:p>
  </w:endnote>
  <w:endnote w:type="continuationSeparator" w:id="0">
    <w:p w:rsidR="00E32936" w:rsidRDefault="00E32936" w:rsidP="00E32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80341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32936" w:rsidRPr="00E32936" w:rsidRDefault="00E32936">
        <w:pPr>
          <w:pStyle w:val="Zpat"/>
          <w:jc w:val="right"/>
          <w:rPr>
            <w:rFonts w:ascii="Times New Roman" w:hAnsi="Times New Roman" w:cs="Times New Roman"/>
          </w:rPr>
        </w:pPr>
        <w:r w:rsidRPr="00E32936">
          <w:rPr>
            <w:rFonts w:ascii="Times New Roman" w:hAnsi="Times New Roman" w:cs="Times New Roman"/>
          </w:rPr>
          <w:fldChar w:fldCharType="begin"/>
        </w:r>
        <w:r w:rsidRPr="00E32936">
          <w:rPr>
            <w:rFonts w:ascii="Times New Roman" w:hAnsi="Times New Roman" w:cs="Times New Roman"/>
          </w:rPr>
          <w:instrText>PAGE   \* MERGEFORMAT</w:instrText>
        </w:r>
        <w:r w:rsidRPr="00E32936">
          <w:rPr>
            <w:rFonts w:ascii="Times New Roman" w:hAnsi="Times New Roman" w:cs="Times New Roman"/>
          </w:rPr>
          <w:fldChar w:fldCharType="separate"/>
        </w:r>
        <w:r w:rsidR="00393BC9">
          <w:rPr>
            <w:rFonts w:ascii="Times New Roman" w:hAnsi="Times New Roman" w:cs="Times New Roman"/>
            <w:noProof/>
          </w:rPr>
          <w:t>1</w:t>
        </w:r>
        <w:r w:rsidRPr="00E32936">
          <w:rPr>
            <w:rFonts w:ascii="Times New Roman" w:hAnsi="Times New Roman" w:cs="Times New Roman"/>
          </w:rPr>
          <w:fldChar w:fldCharType="end"/>
        </w:r>
      </w:p>
    </w:sdtContent>
  </w:sdt>
  <w:p w:rsidR="00E32936" w:rsidRDefault="00E329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936" w:rsidRDefault="00E32936" w:rsidP="00E32936">
      <w:pPr>
        <w:spacing w:after="0" w:line="240" w:lineRule="auto"/>
      </w:pPr>
      <w:r>
        <w:separator/>
      </w:r>
    </w:p>
  </w:footnote>
  <w:footnote w:type="continuationSeparator" w:id="0">
    <w:p w:rsidR="00E32936" w:rsidRDefault="00E32936" w:rsidP="00E32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BC9" w:rsidRDefault="00393BC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A61E736" wp14:editId="68EFC0E1">
          <wp:simplePos x="0" y="0"/>
          <wp:positionH relativeFrom="column">
            <wp:posOffset>40005</wp:posOffset>
          </wp:positionH>
          <wp:positionV relativeFrom="paragraph">
            <wp:posOffset>-106680</wp:posOffset>
          </wp:positionV>
          <wp:extent cx="1808480" cy="557530"/>
          <wp:effectExtent l="0" t="0" r="1270" b="0"/>
          <wp:wrapTight wrapText="bothSides">
            <wp:wrapPolygon edited="0">
              <wp:start x="0" y="0"/>
              <wp:lineTo x="0" y="20665"/>
              <wp:lineTo x="21388" y="20665"/>
              <wp:lineTo x="21388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K ČR.poz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848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936"/>
    <w:rsid w:val="00393BC9"/>
    <w:rsid w:val="006D187C"/>
    <w:rsid w:val="00E3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32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2936"/>
  </w:style>
  <w:style w:type="paragraph" w:styleId="Zpat">
    <w:name w:val="footer"/>
    <w:basedOn w:val="Normln"/>
    <w:link w:val="ZpatChar"/>
    <w:uiPriority w:val="99"/>
    <w:unhideWhenUsed/>
    <w:rsid w:val="00E32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29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32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2936"/>
  </w:style>
  <w:style w:type="paragraph" w:styleId="Zpat">
    <w:name w:val="footer"/>
    <w:basedOn w:val="Normln"/>
    <w:link w:val="ZpatChar"/>
    <w:uiPriority w:val="99"/>
    <w:unhideWhenUsed/>
    <w:rsid w:val="00E32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2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400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Peksová Marie</dc:creator>
  <cp:lastModifiedBy>Peksová Marie</cp:lastModifiedBy>
  <cp:revision>1</cp:revision>
  <dcterms:created xsi:type="dcterms:W3CDTF">2022-02-23T17:58:00Z</dcterms:created>
  <dcterms:modified xsi:type="dcterms:W3CDTF">2022-02-23T18:11:00Z</dcterms:modified>
</cp:coreProperties>
</file>